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pPr>
      <w:r>
        <w:rPr>
          <w:rFonts w:ascii="Arial" w:cs="Arial" w:eastAsia="Arial" w:hAnsi="Arial"/>
          <w:b/>
          <w:bCs/>
          <w:caps/>
          <w:color w:val="0D1B2A"/>
          <w:sz w:val="48"/>
          <w:szCs w:val="48"/>
        </w:rPr>
        <w:t xml:space="preserve">STRAT AI SOLUTIONS, INC.</w:t>
      </w:r>
    </w:p>
    <w:p>
      <w:pPr>
        <w:spacing w:before="0" w:after="80"/>
      </w:pPr>
      <w:r>
        <w:rPr>
          <w:rFonts w:ascii="Arial" w:cs="Arial" w:eastAsia="Arial" w:hAnsi="Arial"/>
          <w:color w:val="2563EB"/>
          <w:sz w:val="32"/>
          <w:szCs w:val="32"/>
        </w:rPr>
        <w:t xml:space="preserve">Strategy &amp; Direction Overview</w:t>
      </w:r>
    </w:p>
    <w:p>
      <w:pPr>
        <w:spacing w:before="0" w:after="60"/>
      </w:pPr>
      <w:r>
        <w:rPr>
          <w:rFonts w:ascii="Arial" w:cs="Arial" w:eastAsia="Arial" w:hAnsi="Arial"/>
          <w:i/>
          <w:iCs/>
          <w:color w:val="64748B"/>
          <w:sz w:val="24"/>
          <w:szCs w:val="24"/>
        </w:rPr>
        <w:t xml:space="preserve">Where We've Been. Where We're Going.</w:t>
      </w:r>
    </w:p>
    <w:p>
      <w:pPr>
        <w:spacing w:before="60" w:after="60"/>
      </w:pPr>
      <w:r>
        <w:rPr>
          <w:rFonts w:ascii="Arial" w:cs="Arial" w:eastAsia="Arial" w:hAnsi="Arial"/>
          <w:i/>
          <w:iCs/>
          <w:color w:val="64748B"/>
          <w:sz w:val="20"/>
          <w:szCs w:val="20"/>
        </w:rPr>
        <w:t xml:space="preserve">Confidential  -  Internal Use Only   |   March 2025</w:t>
      </w:r>
    </w:p>
    <w:p>
      <w:pPr>
        <w:spacing w:before="0" w:after="48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1. Origin &amp; Founding Thesis</w:t>
      </w:r>
    </w:p>
    <w:p>
      <w:pPr>
        <w:spacing w:before="80" w:after="80"/>
      </w:pPr>
      <w:r>
        <w:rPr>
          <w:rFonts w:ascii="Arial" w:cs="Arial" w:eastAsia="Arial" w:hAnsi="Arial"/>
          <w:color w:val="1E293B"/>
          <w:sz w:val="22"/>
          <w:szCs w:val="22"/>
        </w:rPr>
        <w:t xml:space="preserve">Yaseen Abdelrahman founded Strat AI Solutions on direct insight earned on the ground. As the most junior person at Creative Lending Solutions, a commercial real estate brokerage and mortgage lender in Schaumburg, a large portion of his daily work was manual and repetitive - tasks that had no reason to require a human. After he automated several of those workflows in his own direction, the gap in the field became undeniable.</w:t>
      </w:r>
    </w:p>
    <w:p>
      <w:pPr>
        <w:spacing w:before="0" w:after="80"/>
      </w:pPr>
      <w:r>
        <w:t xml:space="preserve"/>
      </w:r>
    </w:p>
    <w:p>
      <w:pPr>
        <w:spacing w:before="80" w:after="80"/>
      </w:pPr>
      <w:r>
        <w:rPr>
          <w:rFonts w:ascii="Arial" w:cs="Arial" w:eastAsia="Arial" w:hAnsi="Arial"/>
          <w:color w:val="1E293B"/>
          <w:sz w:val="22"/>
          <w:szCs w:val="22"/>
        </w:rPr>
        <w:t xml:space="preserve">Commercial real estate firms and mortgage lenders are sitting on significant efficiency losses. They want AI and automation. They just don't know how to implement it, and they don't have anyone in-house who can. Strat AI was built to close that gap.</w:t>
      </w:r>
    </w:p>
    <w:p>
      <w:pPr>
        <w:spacing w:before="0" w:after="80"/>
      </w:pPr>
      <w:r>
        <w:t xml:space="preserve"/>
      </w:r>
    </w:p>
    <w:p>
      <w:pPr>
        <w:spacing w:before="80" w:after="80"/>
      </w:pPr>
      <w:r>
        <w:rPr>
          <w:rFonts w:ascii="Arial" w:cs="Arial" w:eastAsia="Arial" w:hAnsi="Arial"/>
          <w:color w:val="1E293B"/>
          <w:sz w:val="22"/>
          <w:szCs w:val="22"/>
        </w:rPr>
        <w:t xml:space="preserve">The company was incorporated as a Delaware C-Corp in June 2025. We have been operating and building for approximately 11 months (including Pre-Incorporation).</w:t>
      </w:r>
    </w:p>
    <w:p>
      <w:pPr>
        <w:spacing w:before="0" w:after="160"/>
      </w:pPr>
      <w:r>
        <w:t xml:space="preserve"/>
      </w:r>
    </w:p>
    <w:tbl>
      <w:tblPr>
        <w:tblW w:type="dxa" w:w="9360"/>
        <w:tblBorders>
          <w:top w:val="single" w:color="2563EB"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F" w:val="clear"/>
            <w:tcMar>
              <w:top w:type="dxa" w:w="160"/>
              <w:left w:type="dxa" w:w="240"/>
              <w:bottom w:type="dxa" w:w="160"/>
              <w:right w:type="dxa" w:w="240"/>
            </w:tcMar>
          </w:tcPr>
          <w:p>
            <w:pPr>
              <w:spacing w:before="0" w:after="80"/>
            </w:pPr>
            <w:r>
              <w:rPr>
                <w:rFonts w:ascii="Arial" w:cs="Arial" w:eastAsia="Arial" w:hAnsi="Arial"/>
                <w:b/>
                <w:bCs/>
                <w:caps/>
                <w:color w:val="2563EB"/>
                <w:sz w:val="20"/>
                <w:szCs w:val="20"/>
              </w:rPr>
              <w:t xml:space="preserve">FOUNDING GAP</w:t>
            </w:r>
          </w:p>
          <w:p>
            <w:pPr>
              <w:spacing w:before="40" w:after="40"/>
            </w:pPr>
            <w:r>
              <w:rPr>
                <w:rFonts w:ascii="Arial" w:cs="Arial" w:eastAsia="Arial" w:hAnsi="Arial"/>
                <w:color w:val="1E293B"/>
                <w:sz w:val="21"/>
                <w:szCs w:val="21"/>
              </w:rPr>
              <w:t xml:space="preserve">CRE and mortgage lending firms are operationally behind.</w:t>
            </w:r>
          </w:p>
          <w:p>
            <w:pPr>
              <w:spacing w:before="40" w:after="40"/>
            </w:pPr>
            <w:r>
              <w:rPr>
                <w:rFonts w:ascii="Arial" w:cs="Arial" w:eastAsia="Arial" w:hAnsi="Arial"/>
                <w:color w:val="1E293B"/>
                <w:sz w:val="21"/>
                <w:szCs w:val="21"/>
              </w:rPr>
              <w:t xml:space="preserve">The demand for AI and automation is real - the implementation capability is not.</w:t>
            </w:r>
          </w:p>
          <w:p>
            <w:pPr>
              <w:spacing w:before="40" w:after="40"/>
            </w:pPr>
            <w:r>
              <w:rPr>
                <w:rFonts w:ascii="Arial" w:cs="Arial" w:eastAsia="Arial" w:hAnsi="Arial"/>
                <w:color w:val="1E293B"/>
                <w:sz w:val="21"/>
                <w:szCs w:val="21"/>
              </w:rPr>
              <w:t xml:space="preserve">Strat AI exists at that intersection: identifying what to automate and building it.</w:t>
            </w:r>
          </w:p>
        </w:tc>
      </w:tr>
    </w:tbl>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2. Current State of the Business</w:t>
      </w:r>
    </w:p>
    <w:p>
      <w:pPr>
        <w:pStyle w:val="Heading2"/>
      </w:pPr>
      <w:r>
        <w:rPr>
          <w:rFonts w:ascii="Arial" w:cs="Arial" w:eastAsia="Arial" w:hAnsi="Arial"/>
          <w:b/>
          <w:bCs/>
          <w:color w:val="1B3A5C"/>
          <w:sz w:val="26"/>
          <w:szCs w:val="26"/>
        </w:rPr>
        <w:t xml:space="preserve">2.1  Current Offerings</w:t>
      </w:r>
    </w:p>
    <w:p>
      <w:pPr>
        <w:spacing w:before="80" w:after="80"/>
      </w:pPr>
      <w:r>
        <w:rPr>
          <w:rFonts w:ascii="Arial" w:cs="Arial" w:eastAsia="Arial" w:hAnsi="Arial"/>
          <w:color w:val="1E293B"/>
          <w:sz w:val="22"/>
          <w:szCs w:val="22"/>
        </w:rPr>
        <w:t xml:space="preserve">Strat AI currently operates as an implementation and automation firm focused on commercial real estate and mortgage lending. Our service stack:</w:t>
      </w:r>
    </w:p>
    <w:p>
      <w:pPr>
        <w:spacing w:before="0" w:after="80"/>
      </w:pPr>
      <w:r>
        <w:t xml:space="preserve"/>
      </w:r>
    </w:p>
    <w:p>
      <w:pPr>
        <w:pStyle w:val="ListParagraph"/>
        <w:numPr>
          <w:ilvl w:val="0"/>
          <w:numId w:val="2"/>
        </w:numPr>
        <w:spacing w:before="60" w:after="60"/>
      </w:pPr>
      <w:r>
        <w:rPr>
          <w:rFonts w:ascii="Arial" w:cs="Arial" w:eastAsia="Arial" w:hAnsi="Arial"/>
          <w:b/>
          <w:bCs/>
          <w:color w:val="1E293B"/>
          <w:sz w:val="22"/>
          <w:szCs w:val="22"/>
        </w:rPr>
        <w:t xml:space="preserve">Entry Offer: </w:t>
      </w:r>
      <w:r>
        <w:rPr>
          <w:rFonts w:ascii="Arial" w:cs="Arial" w:eastAsia="Arial" w:hAnsi="Arial"/>
          <w:color w:val="1E293B"/>
          <w:sz w:val="22"/>
          <w:szCs w:val="22"/>
        </w:rPr>
        <w:t xml:space="preserve">Beta Jumpstart Sprint</w:t>
      </w:r>
    </w:p>
    <w:p>
      <w:pPr>
        <w:pStyle w:val="ListParagraph"/>
        <w:numPr>
          <w:ilvl w:val="0"/>
          <w:numId w:val="3"/>
        </w:numPr>
        <w:spacing w:before="40" w:after="40"/>
      </w:pPr>
      <w:r>
        <w:rPr>
          <w:rFonts w:ascii="Arial" w:cs="Arial" w:eastAsia="Arial" w:hAnsi="Arial"/>
          <w:color w:val="64748B"/>
          <w:sz w:val="20"/>
          <w:szCs w:val="20"/>
        </w:rPr>
        <w:t xml:space="preserve">Automate one bottleneck in one week at a fixed price with a guarantee</w:t>
      </w:r>
    </w:p>
    <w:p>
      <w:pPr>
        <w:pStyle w:val="ListParagraph"/>
        <w:numPr>
          <w:ilvl w:val="0"/>
          <w:numId w:val="3"/>
        </w:numPr>
        <w:spacing w:before="40" w:after="40"/>
      </w:pPr>
      <w:r>
        <w:rPr>
          <w:rFonts w:ascii="Arial" w:cs="Arial" w:eastAsia="Arial" w:hAnsi="Arial"/>
          <w:color w:val="64748B"/>
          <w:sz w:val="20"/>
          <w:szCs w:val="20"/>
        </w:rPr>
        <w:t xml:space="preserve">Designed to be low-risk and fast - a proof of concept for the client</w:t>
      </w:r>
    </w:p>
    <w:p>
      <w:pPr>
        <w:pStyle w:val="ListParagraph"/>
        <w:numPr>
          <w:ilvl w:val="0"/>
          <w:numId w:val="3"/>
        </w:numPr>
        <w:spacing w:before="40" w:after="40"/>
      </w:pPr>
      <w:r>
        <w:rPr>
          <w:rFonts w:ascii="Arial" w:cs="Arial" w:eastAsia="Arial" w:hAnsi="Arial"/>
          <w:color w:val="64748B"/>
          <w:sz w:val="20"/>
          <w:szCs w:val="20"/>
        </w:rPr>
        <w:t xml:space="preserve">Includes a curated list of known bottlenecks to scope from</w:t>
      </w:r>
    </w:p>
    <w:p>
      <w:pPr>
        <w:spacing w:before="0" w:after="80"/>
      </w:pPr>
      <w:r>
        <w:t xml:space="preserve"/>
      </w:r>
    </w:p>
    <w:p>
      <w:pPr>
        <w:pStyle w:val="ListParagraph"/>
        <w:numPr>
          <w:ilvl w:val="0"/>
          <w:numId w:val="2"/>
        </w:numPr>
        <w:spacing w:before="60" w:after="60"/>
      </w:pPr>
      <w:r>
        <w:rPr>
          <w:rFonts w:ascii="Arial" w:cs="Arial" w:eastAsia="Arial" w:hAnsi="Arial"/>
          <w:b/>
          <w:bCs/>
          <w:color w:val="1E293B"/>
          <w:sz w:val="22"/>
          <w:szCs w:val="22"/>
        </w:rPr>
        <w:t xml:space="preserve">Expansion Offer: </w:t>
      </w:r>
      <w:r>
        <w:rPr>
          <w:rFonts w:ascii="Arial" w:cs="Arial" w:eastAsia="Arial" w:hAnsi="Arial"/>
          <w:color w:val="1E293B"/>
          <w:sz w:val="22"/>
          <w:szCs w:val="22"/>
        </w:rPr>
        <w:t xml:space="preserve">Command Center</w:t>
      </w:r>
    </w:p>
    <w:p>
      <w:pPr>
        <w:pStyle w:val="ListParagraph"/>
        <w:numPr>
          <w:ilvl w:val="0"/>
          <w:numId w:val="3"/>
        </w:numPr>
        <w:spacing w:before="40" w:after="40"/>
      </w:pPr>
      <w:r>
        <w:rPr>
          <w:rFonts w:ascii="Arial" w:cs="Arial" w:eastAsia="Arial" w:hAnsi="Arial"/>
          <w:color w:val="64748B"/>
          <w:sz w:val="20"/>
          <w:szCs w:val="20"/>
        </w:rPr>
        <w:t xml:space="preserve">Full workflow buildout across all identified bottlenecks</w:t>
      </w:r>
    </w:p>
    <w:p>
      <w:pPr>
        <w:pStyle w:val="ListParagraph"/>
        <w:numPr>
          <w:ilvl w:val="0"/>
          <w:numId w:val="3"/>
        </w:numPr>
        <w:spacing w:before="40" w:after="40"/>
      </w:pPr>
      <w:r>
        <w:rPr>
          <w:rFonts w:ascii="Arial" w:cs="Arial" w:eastAsia="Arial" w:hAnsi="Arial"/>
          <w:color w:val="64748B"/>
          <w:sz w:val="20"/>
          <w:szCs w:val="20"/>
        </w:rPr>
        <w:t xml:space="preserve">Attached to the Jumpstart Sprint as a natural upsell</w:t>
      </w:r>
    </w:p>
    <w:p>
      <w:pPr>
        <w:spacing w:before="0" w:after="80"/>
      </w:pPr>
      <w:r>
        <w:t xml:space="preserve"/>
      </w:r>
    </w:p>
    <w:p>
      <w:pPr>
        <w:pStyle w:val="ListParagraph"/>
        <w:numPr>
          <w:ilvl w:val="0"/>
          <w:numId w:val="2"/>
        </w:numPr>
        <w:spacing w:before="60" w:after="60"/>
      </w:pPr>
      <w:r>
        <w:rPr>
          <w:rFonts w:ascii="Arial" w:cs="Arial" w:eastAsia="Arial" w:hAnsi="Arial"/>
          <w:b/>
          <w:bCs/>
          <w:color w:val="1E293B"/>
          <w:sz w:val="22"/>
          <w:szCs w:val="22"/>
        </w:rPr>
        <w:t xml:space="preserve">Custom Packages (Small to Large): </w:t>
      </w:r>
      <w:r>
        <w:rPr>
          <w:rFonts w:ascii="Arial" w:cs="Arial" w:eastAsia="Arial" w:hAnsi="Arial"/>
          <w:color w:val="1E293B"/>
          <w:sz w:val="22"/>
          <w:szCs w:val="22"/>
        </w:rPr>
        <w:t xml:space="preserve"/>
      </w:r>
    </w:p>
    <w:p>
      <w:pPr>
        <w:pStyle w:val="ListParagraph"/>
        <w:numPr>
          <w:ilvl w:val="0"/>
          <w:numId w:val="3"/>
        </w:numPr>
        <w:spacing w:before="40" w:after="40"/>
      </w:pPr>
      <w:r>
        <w:rPr>
          <w:rFonts w:ascii="Arial" w:cs="Arial" w:eastAsia="Arial" w:hAnsi="Arial"/>
          <w:color w:val="64748B"/>
          <w:sz w:val="20"/>
          <w:szCs w:val="20"/>
        </w:rPr>
        <w:t xml:space="preserve">Multi-scope bundles, custom development, and bespoke automation builds</w:t>
      </w:r>
    </w:p>
    <w:p>
      <w:pPr>
        <w:spacing w:before="0" w:after="80"/>
      </w:pPr>
      <w:r>
        <w:t xml:space="preserve"/>
      </w:r>
    </w:p>
    <w:p>
      <w:pPr>
        <w:pStyle w:val="ListParagraph"/>
        <w:numPr>
          <w:ilvl w:val="0"/>
          <w:numId w:val="2"/>
        </w:numPr>
        <w:spacing w:before="60" w:after="60"/>
      </w:pPr>
      <w:r>
        <w:rPr>
          <w:rFonts w:ascii="Arial" w:cs="Arial" w:eastAsia="Arial" w:hAnsi="Arial"/>
          <w:b/>
          <w:bCs/>
          <w:color w:val="1E293B"/>
          <w:sz w:val="22"/>
          <w:szCs w:val="22"/>
        </w:rPr>
        <w:t xml:space="preserve">Strategic/Flagship Partnerships: </w:t>
      </w:r>
      <w:r>
        <w:rPr>
          <w:rFonts w:ascii="Arial" w:cs="Arial" w:eastAsia="Arial" w:hAnsi="Arial"/>
          <w:color w:val="1E293B"/>
          <w:sz w:val="22"/>
          <w:szCs w:val="22"/>
        </w:rPr>
        <w:t xml:space="preserve"/>
      </w:r>
    </w:p>
    <w:p>
      <w:pPr>
        <w:pStyle w:val="ListParagraph"/>
        <w:numPr>
          <w:ilvl w:val="0"/>
          <w:numId w:val="3"/>
        </w:numPr>
        <w:spacing w:before="40" w:after="40"/>
      </w:pPr>
      <w:r>
        <w:rPr>
          <w:rFonts w:ascii="Arial" w:cs="Arial" w:eastAsia="Arial" w:hAnsi="Arial"/>
          <w:color w:val="64748B"/>
          <w:sz w:val="20"/>
          <w:szCs w:val="20"/>
        </w:rPr>
        <w:t xml:space="preserve">Co-building arrangements at scale for specific field tools (e.g., Cam &amp; Harvest)</w:t>
      </w:r>
    </w:p>
    <w:p>
      <w:pPr>
        <w:pStyle w:val="ListParagraph"/>
        <w:numPr>
          <w:ilvl w:val="0"/>
          <w:numId w:val="3"/>
        </w:numPr>
        <w:spacing w:before="40" w:after="40"/>
      </w:pPr>
      <w:r>
        <w:rPr>
          <w:rFonts w:ascii="Arial" w:cs="Arial" w:eastAsia="Arial" w:hAnsi="Arial"/>
          <w:color w:val="64748B"/>
          <w:sz w:val="20"/>
          <w:szCs w:val="20"/>
        </w:rPr>
        <w:t xml:space="preserve">Structured as flagship partnership relationships, not standard client engagements</w:t>
      </w:r>
    </w:p>
    <w:p>
      <w:pPr>
        <w:pStyle w:val="ListParagraph"/>
        <w:numPr>
          <w:ilvl w:val="0"/>
          <w:numId w:val="3"/>
        </w:numPr>
        <w:spacing w:before="40" w:after="40"/>
      </w:pPr>
      <w:r>
        <w:rPr>
          <w:rFonts w:ascii="Arial" w:cs="Arial" w:eastAsia="Arial" w:hAnsi="Arial"/>
          <w:color w:val="64748B"/>
          <w:sz w:val="20"/>
          <w:szCs w:val="20"/>
        </w:rPr>
        <w:t xml:space="preserve">Used for case studies and as sandbox environments</w:t>
      </w:r>
    </w:p>
    <w:p>
      <w:pPr>
        <w:pStyle w:val="ListParagraph"/>
        <w:numPr>
          <w:ilvl w:val="0"/>
          <w:numId w:val="3"/>
        </w:numPr>
        <w:spacing w:before="40" w:after="40"/>
      </w:pPr>
      <w:r>
        <w:rPr>
          <w:rFonts w:ascii="Arial" w:cs="Arial" w:eastAsia="Arial" w:hAnsi="Arial"/>
          <w:color w:val="64748B"/>
          <w:sz w:val="20"/>
          <w:szCs w:val="20"/>
        </w:rPr>
        <w:t xml:space="preserve">Possible distribution engines</w:t>
      </w:r>
    </w:p>
    <w:p>
      <w:pPr>
        <w:pStyle w:val="ListParagraph"/>
        <w:numPr>
          <w:ilvl w:val="0"/>
          <w:numId w:val="3"/>
        </w:numPr>
        <w:spacing w:before="40" w:after="40"/>
      </w:pPr>
      <w:r>
        <w:rPr>
          <w:rFonts w:ascii="Arial" w:cs="Arial" w:eastAsia="Arial" w:hAnsi="Arial"/>
          <w:color w:val="64748B"/>
          <w:sz w:val="20"/>
          <w:szCs w:val="20"/>
        </w:rPr>
        <w:t xml:space="preserve">Partnership structure is on an individual basis</w:t>
      </w:r>
    </w:p>
    <w:p>
      <w:pPr>
        <w:spacing w:before="0" w:after="80"/>
      </w:pPr>
      <w:r>
        <w:t xml:space="preserve"/>
      </w:r>
    </w:p>
    <w:p>
      <w:pPr>
        <w:pStyle w:val="ListParagraph"/>
        <w:numPr>
          <w:ilvl w:val="0"/>
          <w:numId w:val="2"/>
        </w:numPr>
        <w:spacing w:before="60" w:after="60"/>
      </w:pPr>
      <w:r>
        <w:rPr>
          <w:rFonts w:ascii="Arial" w:cs="Arial" w:eastAsia="Arial" w:hAnsi="Arial"/>
          <w:b/>
          <w:bCs/>
          <w:color w:val="1E293B"/>
          <w:sz w:val="22"/>
          <w:szCs w:val="22"/>
        </w:rPr>
        <w:t xml:space="preserve">Custom Audits &amp; Scoping (Light to Deep): </w:t>
      </w:r>
      <w:r>
        <w:rPr>
          <w:rFonts w:ascii="Arial" w:cs="Arial" w:eastAsia="Arial" w:hAnsi="Arial"/>
          <w:color w:val="1E293B"/>
          <w:sz w:val="22"/>
          <w:szCs w:val="22"/>
        </w:rPr>
        <w:t xml:space="preserve"/>
      </w:r>
    </w:p>
    <w:p>
      <w:pPr>
        <w:spacing w:before="0" w:after="240"/>
      </w:pPr>
      <w:r>
        <w:t xml:space="preserve"/>
      </w:r>
    </w:p>
    <w:p>
      <w:pPr>
        <w:pStyle w:val="Heading2"/>
      </w:pPr>
      <w:r>
        <w:rPr>
          <w:rFonts w:ascii="Arial" w:cs="Arial" w:eastAsia="Arial" w:hAnsi="Arial"/>
          <w:b/>
          <w:bCs/>
          <w:color w:val="1B3A5C"/>
          <w:sz w:val="26"/>
          <w:szCs w:val="26"/>
        </w:rPr>
        <w:t xml:space="preserve">2.2  Current Position</w:t>
      </w:r>
    </w:p>
    <w:p>
      <w:pPr>
        <w:spacing w:before="80" w:after="80"/>
      </w:pPr>
      <w:r>
        <w:rPr>
          <w:rFonts w:ascii="Arial" w:cs="Arial" w:eastAsia="Arial" w:hAnsi="Arial"/>
          <w:color w:val="1E293B"/>
          <w:sz w:val="22"/>
          <w:szCs w:val="22"/>
        </w:rPr>
        <w:t xml:space="preserve">We have early revenue and some traction. Pipeline movement has been slower than originally projected. Capital runway is limited. No outside investment has been raised to date.</w:t>
      </w:r>
    </w:p>
    <w:p>
      <w:pPr>
        <w:spacing w:before="0" w:after="80"/>
      </w:pPr>
      <w:r>
        <w:t xml:space="preserve"/>
      </w:r>
    </w:p>
    <w:p>
      <w:pPr>
        <w:spacing w:before="80" w:after="80"/>
      </w:pPr>
      <w:r>
        <w:rPr>
          <w:rFonts w:ascii="Arial" w:cs="Arial" w:eastAsia="Arial" w:hAnsi="Arial"/>
          <w:color w:val="1E293B"/>
          <w:sz w:val="22"/>
          <w:szCs w:val="22"/>
        </w:rPr>
        <w:t xml:space="preserve">While the real estate vertical was slower than expected, the vertical has validated the model. The work done here is not a misstep - it is the foundation. It is the first industry, the first data set, and the backbone of everything being built next.</w:t>
      </w:r>
    </w:p>
    <w:p>
      <w:pPr>
        <w:spacing w:before="0" w:after="160"/>
      </w:pPr>
      <w:r>
        <w:t xml:space="preserve"/>
      </w:r>
    </w:p>
    <w:tbl>
      <w:tblPr>
        <w:tblW w:type="dxa" w:w="9360"/>
        <w:tblBorders>
          <w:top w:val="single" w:color="2563EB"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F" w:val="clear"/>
            <w:tcMar>
              <w:top w:type="dxa" w:w="160"/>
              <w:left w:type="dxa" w:w="240"/>
              <w:bottom w:type="dxa" w:w="160"/>
              <w:right w:type="dxa" w:w="240"/>
            </w:tcMar>
          </w:tcPr>
          <w:p>
            <w:pPr>
              <w:spacing w:before="0" w:after="80"/>
            </w:pPr>
            <w:r>
              <w:rPr>
                <w:rFonts w:ascii="Arial" w:cs="Arial" w:eastAsia="Arial" w:hAnsi="Arial"/>
                <w:b/>
                <w:bCs/>
                <w:caps/>
                <w:color w:val="2563EB"/>
                <w:sz w:val="20"/>
                <w:szCs w:val="20"/>
              </w:rPr>
              <w:t xml:space="preserve">HONEST ASSESSMENT</w:t>
            </w:r>
          </w:p>
          <w:p>
            <w:pPr>
              <w:spacing w:before="40" w:after="40"/>
            </w:pPr>
            <w:r>
              <w:rPr>
                <w:rFonts w:ascii="Arial" w:cs="Arial" w:eastAsia="Arial" w:hAnsi="Arial"/>
                <w:color w:val="1E293B"/>
                <w:sz w:val="21"/>
                <w:szCs w:val="21"/>
              </w:rPr>
              <w:t xml:space="preserve">Early revenue. Real traction. Slower close rates than expected.</w:t>
            </w:r>
          </w:p>
          <w:p>
            <w:pPr>
              <w:spacing w:before="40" w:after="40"/>
            </w:pPr>
            <w:r>
              <w:rPr>
                <w:rFonts w:ascii="Arial" w:cs="Arial" w:eastAsia="Arial" w:hAnsi="Arial"/>
                <w:color w:val="1E293B"/>
                <w:sz w:val="21"/>
                <w:szCs w:val="21"/>
              </w:rPr>
              <w:t xml:space="preserve">Runway is tight - near-term execution must prioritize fast revenue (Sprints) alongside strategic build.</w:t>
            </w:r>
          </w:p>
          <w:p>
            <w:pPr>
              <w:spacing w:before="40" w:after="40"/>
            </w:pPr>
            <w:r>
              <w:rPr>
                <w:rFonts w:ascii="Arial" w:cs="Arial" w:eastAsia="Arial" w:hAnsi="Arial"/>
                <w:color w:val="1E293B"/>
                <w:sz w:val="21"/>
                <w:szCs w:val="21"/>
              </w:rPr>
              <w:t xml:space="preserve">The real estate vertical is proven enough to be a launchpad. It's time to use it as one.</w:t>
            </w:r>
          </w:p>
        </w:tc>
      </w:tr>
    </w:tbl>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3. The Strategic Pivot</w:t>
      </w:r>
    </w:p>
    <w:p>
      <w:pPr>
        <w:spacing w:before="80" w:after="80"/>
      </w:pPr>
      <w:r>
        <w:rPr>
          <w:rFonts w:ascii="Arial" w:cs="Arial" w:eastAsia="Arial" w:hAnsi="Arial"/>
          <w:color w:val="1E293B"/>
          <w:sz w:val="22"/>
          <w:szCs w:val="22"/>
        </w:rPr>
        <w:t xml:space="preserve">Strat AI is transitioning from a single-vertical automation firm to a multi-industry AI and automation platform company. This is not a retreat from real estate - it is an expansion using real estate as the model.</w:t>
      </w:r>
    </w:p>
    <w:p>
      <w:pPr>
        <w:spacing w:before="0" w:after="80"/>
      </w:pPr>
      <w:r>
        <w:t xml:space="preserve"/>
      </w:r>
    </w:p>
    <w:p>
      <w:pPr>
        <w:spacing w:before="80" w:after="80"/>
      </w:pPr>
      <w:r>
        <w:rPr>
          <w:rFonts w:ascii="Arial" w:cs="Arial" w:eastAsia="Arial" w:hAnsi="Arial"/>
          <w:color w:val="1E293B"/>
          <w:sz w:val="22"/>
          <w:szCs w:val="22"/>
        </w:rPr>
        <w:t xml:space="preserve">The same gap that existed in CRE exists in dozens of industries. Most sectors are in the same position: they want AI, they don't know where to start, and they have no one to implement it. Strat AI will systematically enter those industries the same way it entered CRE - through direct relationships, scoped implementations, and co-building partnerships.</w:t>
      </w:r>
    </w:p>
    <w:p>
      <w:pPr>
        <w:spacing w:before="0" w:after="160"/>
      </w:pPr>
      <w:r>
        <w:t xml:space="preserve"/>
      </w:r>
    </w:p>
    <w:p>
      <w:pPr>
        <w:pStyle w:val="Heading2"/>
      </w:pPr>
      <w:r>
        <w:rPr>
          <w:rFonts w:ascii="Arial" w:cs="Arial" w:eastAsia="Arial" w:hAnsi="Arial"/>
          <w:b/>
          <w:bCs/>
          <w:color w:val="1B3A5C"/>
          <w:sz w:val="26"/>
          <w:szCs w:val="26"/>
        </w:rPr>
        <w:t xml:space="preserve">3.1  What Doesn't Change</w:t>
      </w:r>
    </w:p>
    <w:p>
      <w:pPr>
        <w:pStyle w:val="ListParagraph"/>
        <w:numPr>
          <w:ilvl w:val="0"/>
          <w:numId w:val="2"/>
        </w:numPr>
        <w:spacing w:before="60" w:after="60"/>
      </w:pPr>
      <w:r>
        <w:rPr>
          <w:rFonts w:ascii="Arial" w:cs="Arial" w:eastAsia="Arial" w:hAnsi="Arial"/>
          <w:color w:val="1E293B"/>
          <w:sz w:val="22"/>
          <w:szCs w:val="22"/>
        </w:rPr>
        <w:t xml:space="preserve">Real estate remains the first and primary industry - all tooling, data, and case studies begin here</w:t>
      </w:r>
    </w:p>
    <w:p>
      <w:pPr>
        <w:pStyle w:val="ListParagraph"/>
        <w:numPr>
          <w:ilvl w:val="0"/>
          <w:numId w:val="2"/>
        </w:numPr>
        <w:spacing w:before="60" w:after="60"/>
      </w:pPr>
      <w:r>
        <w:rPr>
          <w:rFonts w:ascii="Arial" w:cs="Arial" w:eastAsia="Arial" w:hAnsi="Arial"/>
          <w:color w:val="1E293B"/>
          <w:sz w:val="22"/>
          <w:szCs w:val="22"/>
        </w:rPr>
        <w:t xml:space="preserve">The Sprint offer continues as the primary short-cycle revenue vehicle</w:t>
      </w:r>
    </w:p>
    <w:p>
      <w:pPr>
        <w:pStyle w:val="ListParagraph"/>
        <w:numPr>
          <w:ilvl w:val="0"/>
          <w:numId w:val="2"/>
        </w:numPr>
        <w:spacing w:before="60" w:after="60"/>
      </w:pPr>
      <w:r>
        <w:rPr>
          <w:rFonts w:ascii="Arial" w:cs="Arial" w:eastAsia="Arial" w:hAnsi="Arial"/>
          <w:color w:val="1E293B"/>
          <w:sz w:val="22"/>
          <w:szCs w:val="22"/>
        </w:rPr>
        <w:t xml:space="preserve">The core motion - audit, scope, build, implement - does not change</w:t>
      </w:r>
    </w:p>
    <w:p>
      <w:pPr>
        <w:pStyle w:val="ListParagraph"/>
        <w:numPr>
          <w:ilvl w:val="0"/>
          <w:numId w:val="2"/>
        </w:numPr>
        <w:spacing w:before="60" w:after="60"/>
      </w:pPr>
      <w:r>
        <w:rPr>
          <w:rFonts w:ascii="Arial" w:cs="Arial" w:eastAsia="Arial" w:hAnsi="Arial"/>
          <w:color w:val="1E293B"/>
          <w:sz w:val="22"/>
          <w:szCs w:val="22"/>
        </w:rPr>
        <w:t xml:space="preserve">Offerings will stay and continue across other verticals (customized slightly per vertical for the Beta Jumpstart Sprint and Command Center)</w:t>
      </w:r>
    </w:p>
    <w:p>
      <w:pPr>
        <w:pStyle w:val="ListParagraph"/>
        <w:numPr>
          <w:ilvl w:val="0"/>
          <w:numId w:val="2"/>
        </w:numPr>
        <w:spacing w:before="60" w:after="60"/>
      </w:pPr>
      <w:r>
        <w:rPr>
          <w:rFonts w:ascii="Arial" w:cs="Arial" w:eastAsia="Arial" w:hAnsi="Arial"/>
          <w:color w:val="1E293B"/>
          <w:sz w:val="22"/>
          <w:szCs w:val="22"/>
        </w:rPr>
        <w:t xml:space="preserve">Strategic partnerships remain a key channel for entering and scaling in each industry</w:t>
      </w:r>
    </w:p>
    <w:p>
      <w:pPr>
        <w:spacing w:before="0" w:after="160"/>
      </w:pPr>
      <w:r>
        <w:t xml:space="preserve"/>
      </w:r>
    </w:p>
    <w:p>
      <w:pPr>
        <w:pStyle w:val="Heading2"/>
      </w:pPr>
      <w:r>
        <w:rPr>
          <w:rFonts w:ascii="Arial" w:cs="Arial" w:eastAsia="Arial" w:hAnsi="Arial"/>
          <w:b/>
          <w:bCs/>
          <w:color w:val="1B3A5C"/>
          <w:sz w:val="26"/>
          <w:szCs w:val="26"/>
        </w:rPr>
        <w:t xml:space="preserve">3.2  What Expands</w:t>
      </w:r>
    </w:p>
    <w:p>
      <w:pPr>
        <w:pStyle w:val="ListParagraph"/>
        <w:numPr>
          <w:ilvl w:val="0"/>
          <w:numId w:val="2"/>
        </w:numPr>
        <w:spacing w:before="60" w:after="60"/>
      </w:pPr>
      <w:r>
        <w:rPr>
          <w:rFonts w:ascii="Arial" w:cs="Arial" w:eastAsia="Arial" w:hAnsi="Arial"/>
          <w:color w:val="1E293B"/>
          <w:sz w:val="22"/>
          <w:szCs w:val="22"/>
        </w:rPr>
        <w:t xml:space="preserve">A Research Department is being established to systematically identify new industries, rank opportunity, and validate entry points - it will also be used to identify potential offerings for these industries</w:t>
      </w:r>
    </w:p>
    <w:p>
      <w:pPr>
        <w:pStyle w:val="ListParagraph"/>
        <w:numPr>
          <w:ilvl w:val="0"/>
          <w:numId w:val="2"/>
        </w:numPr>
        <w:spacing w:before="60" w:after="60"/>
      </w:pPr>
      <w:r>
        <w:rPr>
          <w:rFonts w:ascii="Arial" w:cs="Arial" w:eastAsia="Arial" w:hAnsi="Arial"/>
          <w:color w:val="1E293B"/>
          <w:sz w:val="22"/>
          <w:szCs w:val="22"/>
        </w:rPr>
        <w:t xml:space="preserve">New industries will be added incrementally - each one gets the same playbook as real estate</w:t>
      </w:r>
    </w:p>
    <w:p>
      <w:pPr>
        <w:pStyle w:val="ListParagraph"/>
        <w:numPr>
          <w:ilvl w:val="0"/>
          <w:numId w:val="2"/>
        </w:numPr>
        <w:spacing w:before="60" w:after="60"/>
      </w:pPr>
      <w:r>
        <w:rPr>
          <w:rFonts w:ascii="Arial" w:cs="Arial" w:eastAsia="Arial" w:hAnsi="Arial"/>
          <w:color w:val="1E293B"/>
          <w:sz w:val="22"/>
          <w:szCs w:val="22"/>
        </w:rPr>
        <w:t xml:space="preserve">Flagship co-building partnerships will be locked via LOI in each new industry before full entry</w:t>
      </w:r>
    </w:p>
    <w:p>
      <w:pPr>
        <w:pStyle w:val="ListParagraph"/>
        <w:numPr>
          <w:ilvl w:val="0"/>
          <w:numId w:val="2"/>
        </w:numPr>
        <w:spacing w:before="60" w:after="60"/>
      </w:pPr>
      <w:r>
        <w:rPr>
          <w:rFonts w:ascii="Arial" w:cs="Arial" w:eastAsia="Arial" w:hAnsi="Arial"/>
          <w:color w:val="1E293B"/>
          <w:sz w:val="22"/>
          <w:szCs w:val="22"/>
        </w:rPr>
        <w:t xml:space="preserve">The four major product initiatives, the blog/stories/research section, and the podcast will serve all industries - not just real estate</w:t>
      </w:r>
    </w:p>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4. The Four Major Product Initiatives</w:t>
      </w:r>
    </w:p>
    <w:p>
      <w:pPr>
        <w:spacing w:before="80" w:after="80"/>
      </w:pPr>
      <w:r>
        <w:rPr>
          <w:rFonts w:ascii="Arial" w:cs="Arial" w:eastAsia="Arial" w:hAnsi="Arial"/>
          <w:color w:val="1E293B"/>
          <w:sz w:val="22"/>
          <w:szCs w:val="22"/>
        </w:rPr>
        <w:t xml:space="preserve">These four initiatives form the long-term infrastructure of Strat AI. Each one feeds the others. Together they create a compounding system: data, tools, community, and automation capability that grows with every new client, partner, and industry added.</w:t>
      </w:r>
    </w:p>
    <w:p>
      <w:pPr>
        <w:spacing w:before="0" w:after="80"/>
      </w:pPr>
      <w:r>
        <w:t xml:space="preserve"/>
      </w:r>
    </w:p>
    <w:p>
      <w:pPr>
        <w:spacing w:before="80" w:after="80"/>
      </w:pPr>
      <w:r>
        <w:rPr>
          <w:rFonts w:ascii="Arial" w:cs="Arial" w:eastAsia="Arial" w:hAnsi="Arial"/>
          <w:color w:val="1E293B"/>
          <w:sz w:val="22"/>
          <w:szCs w:val="22"/>
        </w:rPr>
        <w:t xml:space="preserve">Critically, every initiative serves a dual purpose. Each one is a data pool and a sales engine - actively boosting client acquisition and retention across CRE and every industry Strat AI enters, while feeding information and intelligence back into every other initiative. Nothing operates in isolation.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560"/>
        <w:gridCol w:w="1840"/>
      </w:tblGrid>
      <w:tr>
        <w:trPr>
          <w:tblHeader/>
        </w:trPr>
        <w:tc>
          <w:tcPr>
            <w:tcW w:type="dxa" w:w="56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4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PRODUCT</w:t>
            </w:r>
          </w:p>
        </w:tc>
        <w:tc>
          <w:tcPr>
            <w:tcW w:type="dxa" w:w="456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184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STAGE</w:t>
            </w:r>
          </w:p>
        </w:tc>
      </w:tr>
      <w:tr>
        <w:tc>
          <w:tcPr>
            <w:tcW w:type="dxa" w:w="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01</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Knowledge Base</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Free/freemium public resource. Industry-specific bottlenecks, friction points, and AI/automation use cases. Posted by Strat AI and the community.</w:t>
            </w:r>
          </w:p>
        </w:tc>
        <w:tc>
          <w:tcPr>
            <w:tcW w:type="dxa" w:w="18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2563EB"/>
                <w:sz w:val="20"/>
                <w:szCs w:val="20"/>
              </w:rPr>
              <w:t xml:space="preserve">Ultra-light MVP</w:t>
            </w:r>
          </w:p>
        </w:tc>
      </w:tr>
      <w:tr>
        <w:tc>
          <w:tcPr>
            <w:tcW w:type="dxa" w:w="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02</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Marketplace</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Curated library of mini-SaaS tools and automation builds by industry. Free and paid tiers. Community posting. White-label available.</w:t>
            </w:r>
          </w:p>
        </w:tc>
        <w:tc>
          <w:tcPr>
            <w:tcW w:type="dxa" w:w="184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2563EB"/>
                <w:sz w:val="20"/>
                <w:szCs w:val="20"/>
              </w:rPr>
              <w:t xml:space="preserve">Ultra-light MVP</w:t>
            </w:r>
          </w:p>
        </w:tc>
      </w:tr>
      <w:tr>
        <w:tc>
          <w:tcPr>
            <w:tcW w:type="dxa" w:w="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03</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AI Audit &amp; Scoping Tool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Freemium tool. User inputs industry and answers structured questions. Output: implementation plan, bottleneck flags, ROI estimates, starting points.</w:t>
            </w:r>
          </w:p>
        </w:tc>
        <w:tc>
          <w:tcPr>
            <w:tcW w:type="dxa" w:w="18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2563EB"/>
                <w:sz w:val="20"/>
                <w:szCs w:val="20"/>
              </w:rPr>
              <w:t xml:space="preserve">MVP in Progress</w:t>
            </w:r>
          </w:p>
        </w:tc>
      </w:tr>
      <w:tr>
        <w:tc>
          <w:tcPr>
            <w:tcW w:type="dxa" w:w="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04</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Workflow/SaaS Builder</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Prompt-to-build tool. Generates working mini-SaaS models or automation workflows. Build internally and/or integrate/partner/white-label.</w:t>
            </w:r>
          </w:p>
        </w:tc>
        <w:tc>
          <w:tcPr>
            <w:tcW w:type="dxa" w:w="184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2563EB"/>
                <w:sz w:val="20"/>
                <w:szCs w:val="20"/>
              </w:rPr>
              <w:t xml:space="preserve">Research &amp; Build</w:t>
            </w:r>
          </w:p>
        </w:tc>
      </w:tr>
    </w:tbl>
    <w:p>
      <w:pPr>
        <w:spacing w:before="0" w:after="240"/>
      </w:pPr>
      <w:r>
        <w:t xml:space="preserve"/>
      </w:r>
    </w:p>
    <w:p>
      <w:pPr>
        <w:pStyle w:val="Heading2"/>
      </w:pPr>
      <w:r>
        <w:rPr>
          <w:rFonts w:ascii="Arial" w:cs="Arial" w:eastAsia="Arial" w:hAnsi="Arial"/>
          <w:b/>
          <w:bCs/>
          <w:color w:val="1B3A5C"/>
          <w:sz w:val="26"/>
          <w:szCs w:val="26"/>
        </w:rPr>
        <w:t xml:space="preserve">4.1  Knowledge Base</w:t>
      </w:r>
    </w:p>
    <w:p>
      <w:pPr>
        <w:spacing w:before="80" w:after="80"/>
      </w:pPr>
      <w:r>
        <w:rPr>
          <w:rFonts w:ascii="Arial" w:cs="Arial" w:eastAsia="Arial" w:hAnsi="Arial"/>
          <w:color w:val="1E293B"/>
          <w:sz w:val="22"/>
          <w:szCs w:val="22"/>
        </w:rPr>
        <w:t xml:space="preserve">A free, publicly accessible resource hosted on the Strat AI website. Users select an industry and explore known bottlenecks, friction points, and AI/automation use cases - contributed by both Strat AI and the public.</w:t>
      </w:r>
    </w:p>
    <w:p>
      <w:pPr>
        <w:spacing w:before="0" w:after="80"/>
      </w:pPr>
      <w:r>
        <w:t xml:space="preserve"/>
      </w:r>
    </w:p>
    <w:p>
      <w:pPr>
        <w:pStyle w:val="ListParagraph"/>
        <w:numPr>
          <w:ilvl w:val="0"/>
          <w:numId w:val="2"/>
        </w:numPr>
        <w:spacing w:before="60" w:after="60"/>
      </w:pPr>
      <w:r>
        <w:rPr>
          <w:rFonts w:ascii="Arial" w:cs="Arial" w:eastAsia="Arial" w:hAnsi="Arial"/>
          <w:color w:val="1E293B"/>
          <w:sz w:val="22"/>
          <w:szCs w:val="22"/>
        </w:rPr>
        <w:t xml:space="preserve">Sourced from: client audits, scoping sessions, the Audit Tool, Workflow/SaaS Builder, Marketplace usage, and community input</w:t>
      </w:r>
    </w:p>
    <w:p>
      <w:pPr>
        <w:pStyle w:val="ListParagraph"/>
        <w:numPr>
          <w:ilvl w:val="0"/>
          <w:numId w:val="2"/>
        </w:numPr>
        <w:spacing w:before="60" w:after="60"/>
      </w:pPr>
      <w:r>
        <w:rPr>
          <w:rFonts w:ascii="Arial" w:cs="Arial" w:eastAsia="Arial" w:hAnsi="Arial"/>
          <w:color w:val="1E293B"/>
          <w:sz w:val="22"/>
          <w:szCs w:val="22"/>
        </w:rPr>
        <w:t xml:space="preserve">Audience: companies and operators curious about AI but not sure where to start</w:t>
      </w:r>
    </w:p>
    <w:p>
      <w:pPr>
        <w:pStyle w:val="ListParagraph"/>
        <w:numPr>
          <w:ilvl w:val="0"/>
          <w:numId w:val="2"/>
        </w:numPr>
        <w:spacing w:before="60" w:after="60"/>
      </w:pPr>
      <w:r>
        <w:rPr>
          <w:rFonts w:ascii="Arial" w:cs="Arial" w:eastAsia="Arial" w:hAnsi="Arial"/>
          <w:color w:val="1E293B"/>
          <w:sz w:val="22"/>
          <w:szCs w:val="22"/>
        </w:rPr>
        <w:t xml:space="preserve">Function: entry point into the Strat AI ecosystem - drives users to the Audit Tool, Marketplace, and custom services/sprints</w:t>
      </w:r>
    </w:p>
    <w:p>
      <w:pPr>
        <w:pStyle w:val="ListParagraph"/>
        <w:numPr>
          <w:ilvl w:val="0"/>
          <w:numId w:val="2"/>
        </w:numPr>
        <w:spacing w:before="60" w:after="60"/>
      </w:pPr>
      <w:r>
        <w:rPr>
          <w:rFonts w:ascii="Arial" w:cs="Arial" w:eastAsia="Arial" w:hAnsi="Arial"/>
          <w:color w:val="1E293B"/>
          <w:sz w:val="22"/>
          <w:szCs w:val="22"/>
        </w:rPr>
        <w:t xml:space="preserve">Monetization: free resource, with freemium components possible; primary purpose is lead generation and credibility</w:t>
      </w:r>
    </w:p>
    <w:p>
      <w:pPr>
        <w:pStyle w:val="ListParagraph"/>
        <w:numPr>
          <w:ilvl w:val="0"/>
          <w:numId w:val="2"/>
        </w:numPr>
        <w:spacing w:before="60" w:after="60"/>
      </w:pPr>
      <w:r>
        <w:rPr>
          <w:rFonts w:ascii="Arial" w:cs="Arial" w:eastAsia="Arial" w:hAnsi="Arial"/>
          <w:color w:val="1E293B"/>
          <w:sz w:val="22"/>
          <w:szCs w:val="22"/>
        </w:rPr>
        <w:t xml:space="preserve">For Strat AI internally: research and development engine - reveals what industries need and want, what to build in the Marketplace, and who to target for custom work (direct sales accelerator across all verticals)</w:t>
      </w:r>
    </w:p>
    <w:p>
      <w:pPr>
        <w:pStyle w:val="ListParagraph"/>
        <w:numPr>
          <w:ilvl w:val="0"/>
          <w:numId w:val="2"/>
        </w:numPr>
        <w:spacing w:before="60" w:after="60"/>
      </w:pPr>
      <w:r>
        <w:rPr>
          <w:rFonts w:ascii="Arial" w:cs="Arial" w:eastAsia="Arial" w:hAnsi="Arial"/>
          <w:color w:val="1E293B"/>
          <w:sz w:val="22"/>
          <w:szCs w:val="22"/>
        </w:rPr>
        <w:t xml:space="preserve">Blog/Stories/Research section and podcast content will feed the Knowledge Base and vice versa - expanding the resource pool and deepening engagement</w:t>
      </w:r>
    </w:p>
    <w:p>
      <w:pPr>
        <w:spacing w:before="0" w:after="240"/>
      </w:pPr>
      <w:r>
        <w:t xml:space="preserve"/>
      </w:r>
    </w:p>
    <w:p>
      <w:pPr>
        <w:pStyle w:val="Heading2"/>
      </w:pPr>
      <w:r>
        <w:rPr>
          <w:rFonts w:ascii="Arial" w:cs="Arial" w:eastAsia="Arial" w:hAnsi="Arial"/>
          <w:b/>
          <w:bCs/>
          <w:color w:val="1B3A5C"/>
          <w:sz w:val="26"/>
          <w:szCs w:val="26"/>
        </w:rPr>
        <w:t xml:space="preserve">4.2  Marketplace</w:t>
      </w:r>
    </w:p>
    <w:p>
      <w:pPr>
        <w:spacing w:before="80" w:after="80"/>
      </w:pPr>
      <w:r>
        <w:rPr>
          <w:rFonts w:ascii="Arial" w:cs="Arial" w:eastAsia="Arial" w:hAnsi="Arial"/>
          <w:color w:val="1E293B"/>
          <w:sz w:val="22"/>
          <w:szCs w:val="22"/>
        </w:rPr>
        <w:t xml:space="preserve">A curated library of AI and automation tools organized by industry. Every service engagement Strat AI executes gets converted into a reusable tool and listed here. A dedicated development team will also build tools specifically for the Marketplace.</w:t>
      </w:r>
    </w:p>
    <w:p>
      <w:pPr>
        <w:spacing w:before="0" w:after="80"/>
      </w:pPr>
      <w:r>
        <w:t xml:space="preserve"/>
      </w:r>
    </w:p>
    <w:p>
      <w:pPr>
        <w:pStyle w:val="ListParagraph"/>
        <w:numPr>
          <w:ilvl w:val="0"/>
          <w:numId w:val="2"/>
        </w:numPr>
        <w:spacing w:before="60" w:after="60"/>
      </w:pPr>
      <w:r>
        <w:rPr>
          <w:rFonts w:ascii="Arial" w:cs="Arial" w:eastAsia="Arial" w:hAnsi="Arial"/>
          <w:color w:val="1E293B"/>
          <w:sz w:val="22"/>
          <w:szCs w:val="22"/>
        </w:rPr>
        <w:t xml:space="preserve">Free tools for discovery; paid tools via subscription or one-time purchase</w:t>
      </w:r>
    </w:p>
    <w:p>
      <w:pPr>
        <w:pStyle w:val="ListParagraph"/>
        <w:numPr>
          <w:ilvl w:val="0"/>
          <w:numId w:val="2"/>
        </w:numPr>
        <w:spacing w:before="60" w:after="60"/>
      </w:pPr>
      <w:r>
        <w:rPr>
          <w:rFonts w:ascii="Arial" w:cs="Arial" w:eastAsia="Arial" w:hAnsi="Arial"/>
          <w:color w:val="1E293B"/>
          <w:sz w:val="22"/>
          <w:szCs w:val="22"/>
        </w:rPr>
        <w:t xml:space="preserve">Salesforce-style services layer: clients can engage Strat AI to plug in, customize, or extend any tool</w:t>
      </w:r>
    </w:p>
    <w:p>
      <w:pPr>
        <w:pStyle w:val="ListParagraph"/>
        <w:numPr>
          <w:ilvl w:val="0"/>
          <w:numId w:val="2"/>
        </w:numPr>
        <w:spacing w:before="60" w:after="60"/>
      </w:pPr>
      <w:r>
        <w:rPr>
          <w:rFonts w:ascii="Arial" w:cs="Arial" w:eastAsia="Arial" w:hAnsi="Arial"/>
          <w:color w:val="1E293B"/>
          <w:sz w:val="22"/>
          <w:szCs w:val="22"/>
        </w:rPr>
        <w:t xml:space="preserve">White-label licensing available for select tools</w:t>
      </w:r>
    </w:p>
    <w:p>
      <w:pPr>
        <w:pStyle w:val="ListParagraph"/>
        <w:numPr>
          <w:ilvl w:val="0"/>
          <w:numId w:val="2"/>
        </w:numPr>
        <w:spacing w:before="60" w:after="60"/>
      </w:pPr>
      <w:r>
        <w:rPr>
          <w:rFonts w:ascii="Arial" w:cs="Arial" w:eastAsia="Arial" w:hAnsi="Arial"/>
          <w:color w:val="1E293B"/>
          <w:sz w:val="22"/>
          <w:szCs w:val="22"/>
        </w:rPr>
        <w:t xml:space="preserve">Community builds from the Workflow/SaaS Builder (Initiative 4) can be posted here - free or paid (Strat AI takes a cut)</w:t>
      </w:r>
    </w:p>
    <w:p>
      <w:pPr>
        <w:pStyle w:val="ListParagraph"/>
        <w:numPr>
          <w:ilvl w:val="0"/>
          <w:numId w:val="2"/>
        </w:numPr>
        <w:spacing w:before="60" w:after="60"/>
      </w:pPr>
      <w:r>
        <w:rPr>
          <w:rFonts w:ascii="Arial" w:cs="Arial" w:eastAsia="Arial" w:hAnsi="Arial"/>
          <w:color w:val="1E293B"/>
          <w:sz w:val="22"/>
          <w:szCs w:val="22"/>
        </w:rPr>
        <w:t xml:space="preserve">Physical/build-layer version of the Knowledge Base</w:t>
      </w:r>
    </w:p>
    <w:p>
      <w:pPr>
        <w:pStyle w:val="ListParagraph"/>
        <w:numPr>
          <w:ilvl w:val="0"/>
          <w:numId w:val="2"/>
        </w:numPr>
        <w:spacing w:before="60" w:after="60"/>
      </w:pPr>
      <w:r>
        <w:rPr>
          <w:rFonts w:ascii="Arial" w:cs="Arial" w:eastAsia="Arial" w:hAnsi="Arial"/>
          <w:color w:val="1E293B"/>
          <w:sz w:val="22"/>
          <w:szCs w:val="22"/>
        </w:rPr>
        <w:t xml:space="preserve">Acts as a direct sales channel into custom development, retainer, and Sprint engagements across all industries</w:t>
      </w:r>
    </w:p>
    <w:p>
      <w:pPr>
        <w:spacing w:before="0" w:after="240"/>
      </w:pPr>
      <w:r>
        <w:t xml:space="preserve"/>
      </w:r>
    </w:p>
    <w:p>
      <w:pPr>
        <w:pStyle w:val="Heading2"/>
      </w:pPr>
      <w:r>
        <w:rPr>
          <w:rFonts w:ascii="Arial" w:cs="Arial" w:eastAsia="Arial" w:hAnsi="Arial"/>
          <w:b/>
          <w:bCs/>
          <w:color w:val="1B3A5C"/>
          <w:sz w:val="26"/>
          <w:szCs w:val="26"/>
        </w:rPr>
        <w:t xml:space="preserve">4.3  AI Audit &amp; Scoping Tool</w:t>
      </w:r>
    </w:p>
    <w:p>
      <w:pPr>
        <w:spacing w:before="80" w:after="80"/>
      </w:pPr>
      <w:r>
        <w:rPr>
          <w:rFonts w:ascii="Arial" w:cs="Arial" w:eastAsia="Arial" w:hAnsi="Arial"/>
          <w:color w:val="1E293B"/>
          <w:sz w:val="22"/>
          <w:szCs w:val="22"/>
        </w:rPr>
        <w:t xml:space="preserve">An extension of the Audit/Scoping LLM already being built for real estate. Users input their industry, answer structured questions, and receive an AI/automation implementation plan with identified bottlenecks, starting points, and estimated ROI.</w:t>
      </w:r>
    </w:p>
    <w:p>
      <w:pPr>
        <w:spacing w:before="0" w:after="80"/>
      </w:pPr>
      <w:r>
        <w:t xml:space="preserve"/>
      </w:r>
    </w:p>
    <w:p>
      <w:pPr>
        <w:pStyle w:val="ListParagraph"/>
        <w:numPr>
          <w:ilvl w:val="0"/>
          <w:numId w:val="2"/>
        </w:numPr>
        <w:spacing w:before="60" w:after="60"/>
      </w:pPr>
      <w:r>
        <w:rPr>
          <w:rFonts w:ascii="Arial" w:cs="Arial" w:eastAsia="Arial" w:hAnsi="Arial"/>
          <w:color w:val="1E293B"/>
          <w:sz w:val="22"/>
          <w:szCs w:val="22"/>
        </w:rPr>
        <w:t xml:space="preserve">Free/freemium for the public - flagship lead generation and conversion tool</w:t>
      </w:r>
    </w:p>
    <w:p>
      <w:pPr>
        <w:pStyle w:val="ListParagraph"/>
        <w:numPr>
          <w:ilvl w:val="0"/>
          <w:numId w:val="2"/>
        </w:numPr>
        <w:spacing w:before="60" w:after="60"/>
      </w:pPr>
      <w:r>
        <w:rPr>
          <w:rFonts w:ascii="Arial" w:cs="Arial" w:eastAsia="Arial" w:hAnsi="Arial"/>
          <w:color w:val="1E293B"/>
          <w:sz w:val="22"/>
          <w:szCs w:val="22"/>
        </w:rPr>
        <w:t xml:space="preserve">Real estate version is locked first; new industry versions are added as the company expands</w:t>
      </w:r>
    </w:p>
    <w:p>
      <w:pPr>
        <w:pStyle w:val="ListParagraph"/>
        <w:numPr>
          <w:ilvl w:val="0"/>
          <w:numId w:val="2"/>
        </w:numPr>
        <w:spacing w:before="60" w:after="60"/>
      </w:pPr>
      <w:r>
        <w:rPr>
          <w:rFonts w:ascii="Arial" w:cs="Arial" w:eastAsia="Arial" w:hAnsi="Arial"/>
          <w:color w:val="1E293B"/>
          <w:sz w:val="22"/>
          <w:szCs w:val="22"/>
        </w:rPr>
        <w:t xml:space="preserve">For Strat AI internally: primary research and development engine - reveals what industries need, what to build in the Marketplace, and who to target for custom work</w:t>
      </w:r>
    </w:p>
    <w:p>
      <w:pPr>
        <w:pStyle w:val="ListParagraph"/>
        <w:numPr>
          <w:ilvl w:val="0"/>
          <w:numId w:val="2"/>
        </w:numPr>
        <w:spacing w:before="60" w:after="60"/>
      </w:pPr>
      <w:r>
        <w:rPr>
          <w:rFonts w:ascii="Arial" w:cs="Arial" w:eastAsia="Arial" w:hAnsi="Arial"/>
          <w:color w:val="1E293B"/>
          <w:sz w:val="22"/>
          <w:szCs w:val="22"/>
        </w:rPr>
        <w:t xml:space="preserve">Feeds the Knowledge Base with real usage data and new bottleneck insights</w:t>
      </w:r>
    </w:p>
    <w:p>
      <w:pPr>
        <w:pStyle w:val="ListParagraph"/>
        <w:numPr>
          <w:ilvl w:val="0"/>
          <w:numId w:val="2"/>
        </w:numPr>
        <w:spacing w:before="60" w:after="60"/>
      </w:pPr>
      <w:r>
        <w:rPr>
          <w:rFonts w:ascii="Arial" w:cs="Arial" w:eastAsia="Arial" w:hAnsi="Arial"/>
          <w:color w:val="1E293B"/>
          <w:sz w:val="22"/>
          <w:szCs w:val="22"/>
        </w:rPr>
        <w:t xml:space="preserve">One of the strongest top-of-funnel conversion paths into paid Strat AI services - each completed audit is a qualified sales lead</w:t>
      </w:r>
    </w:p>
    <w:p>
      <w:pPr>
        <w:spacing w:before="0" w:after="240"/>
      </w:pPr>
      <w:r>
        <w:t xml:space="preserve"/>
      </w:r>
    </w:p>
    <w:p>
      <w:pPr>
        <w:pStyle w:val="Heading2"/>
      </w:pPr>
      <w:r>
        <w:rPr>
          <w:rFonts w:ascii="Arial" w:cs="Arial" w:eastAsia="Arial" w:hAnsi="Arial"/>
          <w:b/>
          <w:bCs/>
          <w:color w:val="1B3A5C"/>
          <w:sz w:val="26"/>
          <w:szCs w:val="26"/>
        </w:rPr>
        <w:t xml:space="preserve">4.4  Workflow/SaaS Builder</w:t>
      </w:r>
    </w:p>
    <w:p>
      <w:pPr>
        <w:spacing w:before="80" w:after="80"/>
      </w:pPr>
      <w:r>
        <w:rPr>
          <w:rFonts w:ascii="Arial" w:cs="Arial" w:eastAsia="Arial" w:hAnsi="Arial"/>
          <w:color w:val="1E293B"/>
          <w:sz w:val="22"/>
          <w:szCs w:val="22"/>
        </w:rPr>
        <w:t xml:space="preserve">A prompt-driven tool that generates working mini-SaaS models and automation workflows from user input. Users describe what they need - or paste starting points from the Audit Tool - and the system builds it.</w:t>
      </w:r>
    </w:p>
    <w:p>
      <w:pPr>
        <w:spacing w:before="0" w:after="80"/>
      </w:pPr>
      <w:r>
        <w:t xml:space="preserve"/>
      </w:r>
    </w:p>
    <w:p>
      <w:pPr>
        <w:pStyle w:val="ListParagraph"/>
        <w:numPr>
          <w:ilvl w:val="0"/>
          <w:numId w:val="2"/>
        </w:numPr>
        <w:spacing w:before="60" w:after="60"/>
      </w:pPr>
      <w:r>
        <w:rPr>
          <w:rFonts w:ascii="Arial" w:cs="Arial" w:eastAsia="Arial" w:hAnsi="Arial"/>
          <w:color w:val="1E293B"/>
          <w:sz w:val="22"/>
          <w:szCs w:val="22"/>
        </w:rPr>
        <w:t xml:space="preserve">Build path: developed internally toward the full vision; integrate with or partner/white-label from an external platform when the right technology becomes available</w:t>
      </w:r>
    </w:p>
    <w:p>
      <w:pPr>
        <w:pStyle w:val="ListParagraph"/>
        <w:numPr>
          <w:ilvl w:val="0"/>
          <w:numId w:val="2"/>
        </w:numPr>
        <w:spacing w:before="60" w:after="60"/>
      </w:pPr>
      <w:r>
        <w:rPr>
          <w:rFonts w:ascii="Arial" w:cs="Arial" w:eastAsia="Arial" w:hAnsi="Arial"/>
          <w:color w:val="1E293B"/>
          <w:sz w:val="22"/>
          <w:szCs w:val="22"/>
        </w:rPr>
        <w:t xml:space="preserve">Community output from this tool feeds the Marketplace directly</w:t>
      </w:r>
    </w:p>
    <w:p>
      <w:pPr>
        <w:pStyle w:val="ListParagraph"/>
        <w:numPr>
          <w:ilvl w:val="0"/>
          <w:numId w:val="2"/>
        </w:numPr>
        <w:spacing w:before="60" w:after="60"/>
      </w:pPr>
      <w:r>
        <w:rPr>
          <w:rFonts w:ascii="Arial" w:cs="Arial" w:eastAsia="Arial" w:hAnsi="Arial"/>
          <w:color w:val="1E293B"/>
          <w:sz w:val="22"/>
          <w:szCs w:val="22"/>
        </w:rPr>
        <w:t xml:space="preserve">Functions as a sales accelerator, a research instrument, and a platform multiplier across every industry Strat AI operates in</w:t>
      </w:r>
    </w:p>
    <w:p>
      <w:pPr>
        <w:pStyle w:val="ListParagraph"/>
        <w:numPr>
          <w:ilvl w:val="0"/>
          <w:numId w:val="2"/>
        </w:numPr>
        <w:spacing w:before="60" w:after="60"/>
      </w:pPr>
      <w:r>
        <w:rPr>
          <w:rFonts w:ascii="Arial" w:cs="Arial" w:eastAsia="Arial" w:hAnsi="Arial"/>
          <w:color w:val="1E293B"/>
          <w:sz w:val="22"/>
          <w:szCs w:val="22"/>
        </w:rPr>
        <w:t xml:space="preserve">Will evolve in tandem with AI tooling in the broader market - not dependent on any single external platform</w:t>
      </w:r>
    </w:p>
    <w:p>
      <w:pPr>
        <w:spacing w:before="0" w:after="80"/>
      </w:pPr>
      <w:r>
        <w:t xml:space="preserve"/>
      </w:r>
    </w:p>
    <w:p>
      <w:pPr>
        <w:spacing w:before="60" w:after="60"/>
      </w:pPr>
      <w:r>
        <w:rPr>
          <w:rFonts w:ascii="Arial" w:cs="Arial" w:eastAsia="Arial" w:hAnsi="Arial"/>
          <w:i/>
          <w:iCs/>
          <w:color w:val="64748B"/>
          <w:sz w:val="20"/>
          <w:szCs w:val="20"/>
        </w:rPr>
        <w:t xml:space="preserve">Note: The build-vs-integrate decision on this initiative remains open by design. Strat AI will pursue both paths simultaneously and converge on the strongest option as the market matures.</w:t>
      </w:r>
    </w:p>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5. Content Platform: Blog, Stories &amp; Podcast</w:t>
      </w:r>
    </w:p>
    <w:p>
      <w:pPr>
        <w:spacing w:before="80" w:after="80"/>
      </w:pPr>
      <w:r>
        <w:rPr>
          <w:rFonts w:ascii="Arial" w:cs="Arial" w:eastAsia="Arial" w:hAnsi="Arial"/>
          <w:color w:val="1E293B"/>
          <w:sz w:val="22"/>
          <w:szCs w:val="22"/>
        </w:rPr>
        <w:t xml:space="preserve">Strat AI will build a public-facing content platform comprising a Blog/Stories/Research section and a podcast. Both are fueled heavily by the Research Department and will serve as brand infrastructure, sales channels, and data sources in their own right.</w:t>
      </w:r>
    </w:p>
    <w:p>
      <w:pPr>
        <w:spacing w:before="0" w:after="80"/>
      </w:pPr>
      <w:r>
        <w:t xml:space="preserve"/>
      </w:r>
    </w:p>
    <w:p>
      <w:pPr>
        <w:spacing w:before="80" w:after="80"/>
      </w:pPr>
      <w:r>
        <w:rPr>
          <w:rFonts w:ascii="Arial" w:cs="Arial" w:eastAsia="Arial" w:hAnsi="Arial"/>
          <w:color w:val="1E293B"/>
          <w:sz w:val="22"/>
          <w:szCs w:val="22"/>
        </w:rPr>
        <w:t xml:space="preserve">This is not a marketing add-on. The content platform is a core part of the company's ecosystem - it grows authority, attracts inbound leads, and gives the Research Department a publishing outlet that directly supports every other initiative.</w:t>
      </w:r>
    </w:p>
    <w:p>
      <w:pPr>
        <w:spacing w:before="0" w:after="160"/>
      </w:pPr>
      <w:r>
        <w:t xml:space="preserve"/>
      </w:r>
    </w:p>
    <w:p>
      <w:pPr>
        <w:pStyle w:val="Heading2"/>
      </w:pPr>
      <w:r>
        <w:rPr>
          <w:rFonts w:ascii="Arial" w:cs="Arial" w:eastAsia="Arial" w:hAnsi="Arial"/>
          <w:b/>
          <w:bCs/>
          <w:color w:val="1B3A5C"/>
          <w:sz w:val="26"/>
          <w:szCs w:val="26"/>
        </w:rPr>
        <w:t xml:space="preserve">5.1  Blog, Stories &amp; Research Section</w:t>
      </w:r>
    </w:p>
    <w:p>
      <w:pPr>
        <w:spacing w:before="80" w:after="80"/>
      </w:pPr>
      <w:r>
        <w:rPr>
          <w:rFonts w:ascii="Arial" w:cs="Arial" w:eastAsia="Arial" w:hAnsi="Arial"/>
          <w:color w:val="1E293B"/>
          <w:sz w:val="22"/>
          <w:szCs w:val="22"/>
        </w:rPr>
        <w:t xml:space="preserve">A dedicated section on the Strat AI website publishing original content across three content types:</w:t>
      </w:r>
    </w:p>
    <w:p>
      <w:pPr>
        <w:spacing w:before="0" w:after="80"/>
      </w:pPr>
      <w:r>
        <w:t xml:space="preserve"/>
      </w:r>
    </w:p>
    <w:p>
      <w:pPr>
        <w:pStyle w:val="ListParagraph"/>
        <w:numPr>
          <w:ilvl w:val="0"/>
          <w:numId w:val="2"/>
        </w:numPr>
        <w:spacing w:before="60" w:after="60"/>
      </w:pPr>
      <w:r>
        <w:rPr>
          <w:rFonts w:ascii="Arial" w:cs="Arial" w:eastAsia="Arial" w:hAnsi="Arial"/>
          <w:b/>
          <w:bCs/>
          <w:color w:val="1E293B"/>
          <w:sz w:val="22"/>
          <w:szCs w:val="22"/>
        </w:rPr>
        <w:t xml:space="preserve">Industry Research: </w:t>
      </w:r>
      <w:r>
        <w:rPr>
          <w:rFonts w:ascii="Arial" w:cs="Arial" w:eastAsia="Arial" w:hAnsi="Arial"/>
          <w:color w:val="1E293B"/>
          <w:sz w:val="22"/>
          <w:szCs w:val="22"/>
        </w:rPr>
        <w:t xml:space="preserve">Deep-dive reports and breakdowns of automation opportunities, bottleneck trends, and implementation case studies across every industry Strat AI tracks. Sourced directly from the Research Department's findings.</w:t>
      </w:r>
    </w:p>
    <w:p>
      <w:pPr>
        <w:pStyle w:val="ListParagraph"/>
        <w:numPr>
          <w:ilvl w:val="0"/>
          <w:numId w:val="2"/>
        </w:numPr>
        <w:spacing w:before="60" w:after="60"/>
      </w:pPr>
      <w:r>
        <w:rPr>
          <w:rFonts w:ascii="Arial" w:cs="Arial" w:eastAsia="Arial" w:hAnsi="Arial"/>
          <w:b/>
          <w:bCs/>
          <w:color w:val="1E293B"/>
          <w:sz w:val="22"/>
          <w:szCs w:val="22"/>
        </w:rPr>
        <w:t xml:space="preserve">Stories: </w:t>
      </w:r>
      <w:r>
        <w:rPr>
          <w:rFonts w:ascii="Arial" w:cs="Arial" w:eastAsia="Arial" w:hAnsi="Arial"/>
          <w:color w:val="1E293B"/>
          <w:sz w:val="22"/>
          <w:szCs w:val="22"/>
        </w:rPr>
        <w:t xml:space="preserve">First-person narratives, client and partner spotlights, and founder/team perspectives on building in AI and automation. These humanize the brand and demonstrate real-world impact.</w:t>
      </w:r>
    </w:p>
    <w:p>
      <w:pPr>
        <w:pStyle w:val="ListParagraph"/>
        <w:numPr>
          <w:ilvl w:val="0"/>
          <w:numId w:val="2"/>
        </w:numPr>
        <w:spacing w:before="60" w:after="60"/>
      </w:pPr>
      <w:r>
        <w:rPr>
          <w:rFonts w:ascii="Arial" w:cs="Arial" w:eastAsia="Arial" w:hAnsi="Arial"/>
          <w:b/>
          <w:bCs/>
          <w:color w:val="1E293B"/>
          <w:sz w:val="22"/>
          <w:szCs w:val="22"/>
        </w:rPr>
        <w:t xml:space="preserve">How-To &amp; Use Cases: </w:t>
      </w:r>
      <w:r>
        <w:rPr>
          <w:rFonts w:ascii="Arial" w:cs="Arial" w:eastAsia="Arial" w:hAnsi="Arial"/>
          <w:color w:val="1E293B"/>
          <w:sz w:val="22"/>
          <w:szCs w:val="22"/>
        </w:rPr>
        <w:t xml:space="preserve">Practical, actionable content showing how companies in specific industries can apply AI and automation. Directly ties to Knowledge Base content and Audit Tool outputs.</w:t>
      </w:r>
    </w:p>
    <w:p>
      <w:pPr>
        <w:spacing w:before="0" w:after="160"/>
      </w:pPr>
      <w:r>
        <w:t xml:space="preserve"/>
      </w:r>
    </w:p>
    <w:p>
      <w:pPr>
        <w:pStyle w:val="ListParagraph"/>
        <w:numPr>
          <w:ilvl w:val="0"/>
          <w:numId w:val="2"/>
        </w:numPr>
        <w:spacing w:before="60" w:after="60"/>
      </w:pPr>
      <w:r>
        <w:rPr>
          <w:rFonts w:ascii="Arial" w:cs="Arial" w:eastAsia="Arial" w:hAnsi="Arial"/>
          <w:color w:val="1E293B"/>
          <w:sz w:val="22"/>
          <w:szCs w:val="22"/>
        </w:rPr>
        <w:t xml:space="preserve">Research Department findings are the primary raw material - published findings are structured for public consumption and drive credibility</w:t>
      </w:r>
    </w:p>
    <w:p>
      <w:pPr>
        <w:pStyle w:val="ListParagraph"/>
        <w:numPr>
          <w:ilvl w:val="0"/>
          <w:numId w:val="2"/>
        </w:numPr>
        <w:spacing w:before="60" w:after="60"/>
      </w:pPr>
      <w:r>
        <w:rPr>
          <w:rFonts w:ascii="Arial" w:cs="Arial" w:eastAsia="Arial" w:hAnsi="Arial"/>
          <w:color w:val="1E293B"/>
          <w:sz w:val="22"/>
          <w:szCs w:val="22"/>
        </w:rPr>
        <w:t xml:space="preserve">Content feeds the Knowledge Base, enriches Audit Tool training data, and generates inbound pipeline across all industries</w:t>
      </w:r>
    </w:p>
    <w:p>
      <w:pPr>
        <w:pStyle w:val="ListParagraph"/>
        <w:numPr>
          <w:ilvl w:val="0"/>
          <w:numId w:val="2"/>
        </w:numPr>
        <w:spacing w:before="60" w:after="60"/>
      </w:pPr>
      <w:r>
        <w:rPr>
          <w:rFonts w:ascii="Arial" w:cs="Arial" w:eastAsia="Arial" w:hAnsi="Arial"/>
          <w:color w:val="1E293B"/>
          <w:sz w:val="22"/>
          <w:szCs w:val="22"/>
        </w:rPr>
        <w:t xml:space="preserve">Each piece of content is a sales asset - designed to attract the exact operators and decision-makers Strat AI targets for Sprints, custom packages, and partnerships</w:t>
      </w:r>
    </w:p>
    <w:p>
      <w:pPr>
        <w:pStyle w:val="ListParagraph"/>
        <w:numPr>
          <w:ilvl w:val="0"/>
          <w:numId w:val="2"/>
        </w:numPr>
        <w:spacing w:before="60" w:after="60"/>
      </w:pPr>
      <w:r>
        <w:rPr>
          <w:rFonts w:ascii="Arial" w:cs="Arial" w:eastAsia="Arial" w:hAnsi="Arial"/>
          <w:color w:val="1E293B"/>
          <w:sz w:val="22"/>
          <w:szCs w:val="22"/>
        </w:rPr>
        <w:t xml:space="preserve">Community contributions and guest posts from partners and co-builders will expand content volume and reach</w:t>
      </w:r>
    </w:p>
    <w:p>
      <w:pPr>
        <w:spacing w:before="0" w:after="240"/>
      </w:pPr>
      <w:r>
        <w:t xml:space="preserve"/>
      </w:r>
    </w:p>
    <w:p>
      <w:pPr>
        <w:pStyle w:val="Heading2"/>
      </w:pPr>
      <w:r>
        <w:rPr>
          <w:rFonts w:ascii="Arial" w:cs="Arial" w:eastAsia="Arial" w:hAnsi="Arial"/>
          <w:b/>
          <w:bCs/>
          <w:color w:val="1B3A5C"/>
          <w:sz w:val="26"/>
          <w:szCs w:val="26"/>
        </w:rPr>
        <w:t xml:space="preserve">5.2  Podcast</w:t>
      </w:r>
    </w:p>
    <w:p>
      <w:pPr>
        <w:spacing w:before="80" w:after="80"/>
      </w:pPr>
      <w:r>
        <w:rPr>
          <w:rFonts w:ascii="Arial" w:cs="Arial" w:eastAsia="Arial" w:hAnsi="Arial"/>
          <w:color w:val="1E293B"/>
          <w:sz w:val="22"/>
          <w:szCs w:val="22"/>
        </w:rPr>
        <w:t xml:space="preserve">A podcast built around the core theme of AI and automation adoption across industries - what's working, what's broken, and what's coming next. Structured to serve both the general operator audience and the specific industries Strat AI is entering.</w:t>
      </w:r>
    </w:p>
    <w:p>
      <w:pPr>
        <w:spacing w:before="0" w:after="80"/>
      </w:pPr>
      <w:r>
        <w:t xml:space="preserve"/>
      </w:r>
    </w:p>
    <w:p>
      <w:pPr>
        <w:pStyle w:val="ListParagraph"/>
        <w:numPr>
          <w:ilvl w:val="0"/>
          <w:numId w:val="2"/>
        </w:numPr>
        <w:spacing w:before="60" w:after="60"/>
      </w:pPr>
      <w:r>
        <w:rPr>
          <w:rFonts w:ascii="Arial" w:cs="Arial" w:eastAsia="Arial" w:hAnsi="Arial"/>
          <w:color w:val="1E293B"/>
          <w:sz w:val="22"/>
          <w:szCs w:val="22"/>
        </w:rPr>
        <w:t xml:space="preserve">Research Department insights shape episode topics, guest selection, and series direction - findings translate directly into conversations</w:t>
      </w:r>
    </w:p>
    <w:p>
      <w:pPr>
        <w:pStyle w:val="ListParagraph"/>
        <w:numPr>
          <w:ilvl w:val="0"/>
          <w:numId w:val="2"/>
        </w:numPr>
        <w:spacing w:before="60" w:after="60"/>
      </w:pPr>
      <w:r>
        <w:rPr>
          <w:rFonts w:ascii="Arial" w:cs="Arial" w:eastAsia="Arial" w:hAnsi="Arial"/>
          <w:color w:val="1E293B"/>
          <w:sz w:val="22"/>
          <w:szCs w:val="22"/>
        </w:rPr>
        <w:t xml:space="preserve">Guest lineup will pull from flagship partners, co-builders, industry operators, and domain experts across each vertical</w:t>
      </w:r>
    </w:p>
    <w:p>
      <w:pPr>
        <w:pStyle w:val="ListParagraph"/>
        <w:numPr>
          <w:ilvl w:val="0"/>
          <w:numId w:val="2"/>
        </w:numPr>
        <w:spacing w:before="60" w:after="60"/>
      </w:pPr>
      <w:r>
        <w:rPr>
          <w:rFonts w:ascii="Arial" w:cs="Arial" w:eastAsia="Arial" w:hAnsi="Arial"/>
          <w:color w:val="1E293B"/>
          <w:sz w:val="22"/>
          <w:szCs w:val="22"/>
        </w:rPr>
        <w:t xml:space="preserve">Episodes generate quotable data points, case study material, and industry intelligence that feeds back into the Knowledge Base, Blog, and Audit Tool</w:t>
      </w:r>
    </w:p>
    <w:p>
      <w:pPr>
        <w:pStyle w:val="ListParagraph"/>
        <w:numPr>
          <w:ilvl w:val="0"/>
          <w:numId w:val="2"/>
        </w:numPr>
        <w:spacing w:before="60" w:after="60"/>
      </w:pPr>
      <w:r>
        <w:rPr>
          <w:rFonts w:ascii="Arial" w:cs="Arial" w:eastAsia="Arial" w:hAnsi="Arial"/>
          <w:color w:val="1E293B"/>
          <w:sz w:val="22"/>
          <w:szCs w:val="22"/>
        </w:rPr>
        <w:t xml:space="preserve">Functions as a top-of-funnel brand asset and a relationship-building tool with potential clients, partners, and investors simultaneously</w:t>
      </w:r>
    </w:p>
    <w:p>
      <w:pPr>
        <w:pStyle w:val="ListParagraph"/>
        <w:numPr>
          <w:ilvl w:val="0"/>
          <w:numId w:val="2"/>
        </w:numPr>
        <w:spacing w:before="60" w:after="60"/>
      </w:pPr>
      <w:r>
        <w:rPr>
          <w:rFonts w:ascii="Arial" w:cs="Arial" w:eastAsia="Arial" w:hAnsi="Arial"/>
          <w:color w:val="1E293B"/>
          <w:sz w:val="22"/>
          <w:szCs w:val="22"/>
        </w:rPr>
        <w:t xml:space="preserve">Podcast content and episode transcripts will be published alongside Blog/Stories content to maximize reach and SEO impact</w:t>
      </w:r>
    </w:p>
    <w:p>
      <w:pPr>
        <w:spacing w:before="0" w:after="160"/>
      </w:pPr>
      <w:r>
        <w:t xml:space="preserve"/>
      </w:r>
    </w:p>
    <w:tbl>
      <w:tblPr>
        <w:tblW w:type="dxa" w:w="9360"/>
        <w:tblBorders>
          <w:top w:val="single" w:color="2563EB"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F" w:val="clear"/>
            <w:tcMar>
              <w:top w:type="dxa" w:w="160"/>
              <w:left w:type="dxa" w:w="240"/>
              <w:bottom w:type="dxa" w:w="160"/>
              <w:right w:type="dxa" w:w="240"/>
            </w:tcMar>
          </w:tcPr>
          <w:p>
            <w:pPr>
              <w:spacing w:before="0" w:after="80"/>
            </w:pPr>
            <w:r>
              <w:rPr>
                <w:rFonts w:ascii="Arial" w:cs="Arial" w:eastAsia="Arial" w:hAnsi="Arial"/>
                <w:b/>
                <w:bCs/>
                <w:caps/>
                <w:color w:val="2563EB"/>
                <w:sz w:val="20"/>
                <w:szCs w:val="20"/>
              </w:rPr>
              <w:t xml:space="preserve">CONTENT PLATFORM ROLE IN THE ECOSYSTEM</w:t>
            </w:r>
          </w:p>
          <w:p>
            <w:pPr>
              <w:spacing w:before="40" w:after="40"/>
            </w:pPr>
            <w:r>
              <w:rPr>
                <w:rFonts w:ascii="Arial" w:cs="Arial" w:eastAsia="Arial" w:hAnsi="Arial"/>
                <w:color w:val="1E293B"/>
                <w:sz w:val="21"/>
                <w:szCs w:val="21"/>
              </w:rPr>
              <w:t xml:space="preserve">Research Department findings get published - creating authority, SEO, and inbound pipeline.</w:t>
            </w:r>
          </w:p>
          <w:p>
            <w:pPr>
              <w:spacing w:before="40" w:after="40"/>
            </w:pPr>
            <w:r>
              <w:rPr>
                <w:rFonts w:ascii="Arial" w:cs="Arial" w:eastAsia="Arial" w:hAnsi="Arial"/>
                <w:color w:val="1E293B"/>
                <w:sz w:val="21"/>
                <w:szCs w:val="21"/>
              </w:rPr>
              <w:t xml:space="preserve">Blog and podcast attract operators who don't know they need AI yet - and convert them into leads.</w:t>
            </w:r>
          </w:p>
          <w:p>
            <w:pPr>
              <w:spacing w:before="40" w:after="40"/>
            </w:pPr>
            <w:r>
              <w:rPr>
                <w:rFonts w:ascii="Arial" w:cs="Arial" w:eastAsia="Arial" w:hAnsi="Arial"/>
                <w:color w:val="1E293B"/>
                <w:sz w:val="21"/>
                <w:szCs w:val="21"/>
              </w:rPr>
              <w:t xml:space="preserve">Every piece of content feeds back into the Knowledge Base, the Audit Tool, and the Marketplace.</w:t>
            </w:r>
          </w:p>
          <w:p>
            <w:pPr>
              <w:spacing w:before="40" w:after="40"/>
            </w:pPr>
            <w:r>
              <w:rPr>
                <w:rFonts w:ascii="Arial" w:cs="Arial" w:eastAsia="Arial" w:hAnsi="Arial"/>
                <w:color w:val="1E293B"/>
                <w:sz w:val="21"/>
                <w:szCs w:val="21"/>
              </w:rPr>
              <w:t xml:space="preserve">Guest relationships on the podcast become client and partnership conversations.</w:t>
            </w:r>
          </w:p>
          <w:p>
            <w:pPr>
              <w:spacing w:before="40" w:after="40"/>
            </w:pPr>
            <w:r>
              <w:rPr>
                <w:rFonts w:ascii="Arial" w:cs="Arial" w:eastAsia="Arial" w:hAnsi="Arial"/>
                <w:color w:val="1E293B"/>
                <w:sz w:val="21"/>
                <w:szCs w:val="21"/>
              </w:rPr>
              <w:t xml:space="preserve">The content platform makes Strat AI the reference point for AI adoption across industries.</w:t>
            </w:r>
          </w:p>
        </w:tc>
      </w:tr>
    </w:tbl>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6. Research Department</w:t>
      </w:r>
    </w:p>
    <w:p>
      <w:pPr>
        <w:spacing w:before="80" w:after="80"/>
      </w:pPr>
      <w:r>
        <w:rPr>
          <w:rFonts w:ascii="Arial" w:cs="Arial" w:eastAsia="Arial" w:hAnsi="Arial"/>
          <w:color w:val="1E293B"/>
          <w:sz w:val="22"/>
          <w:szCs w:val="22"/>
        </w:rPr>
        <w:t xml:space="preserve">A dedicated internal research function is being established to support multi-industry expansion. This is not a future hire - it is being built now as part of the pivot infrastructure.</w:t>
      </w:r>
    </w:p>
    <w:p>
      <w:pPr>
        <w:spacing w:before="0" w:after="80"/>
      </w:pPr>
      <w:r>
        <w:t xml:space="preserve"/>
      </w:r>
    </w:p>
    <w:p>
      <w:pPr>
        <w:spacing w:before="80" w:after="80"/>
      </w:pPr>
      <w:r>
        <w:rPr>
          <w:rFonts w:ascii="Arial" w:cs="Arial" w:eastAsia="Arial" w:hAnsi="Arial"/>
          <w:color w:val="1E293B"/>
          <w:sz w:val="22"/>
          <w:szCs w:val="22"/>
        </w:rPr>
        <w:t xml:space="preserve">The Research Department is one of the most leveraged functions in the company. Its output powers the expansion roadmap, trains the Audit Tool, fills the Knowledge Base, shapes the Marketplace, and drives the content platform - all simultaneously.</w:t>
      </w:r>
    </w:p>
    <w:p>
      <w:pPr>
        <w:spacing w:before="0" w:after="160"/>
      </w:pPr>
      <w:r>
        <w:t xml:space="preserve"/>
      </w:r>
    </w:p>
    <w:p>
      <w:pPr>
        <w:pStyle w:val="Heading2"/>
      </w:pPr>
      <w:r>
        <w:rPr>
          <w:rFonts w:ascii="Arial" w:cs="Arial" w:eastAsia="Arial" w:hAnsi="Arial"/>
          <w:b/>
          <w:bCs/>
          <w:color w:val="1B3A5C"/>
          <w:sz w:val="26"/>
          <w:szCs w:val="26"/>
        </w:rPr>
        <w:t xml:space="preserve">6.1  Mandate</w:t>
      </w:r>
    </w:p>
    <w:p>
      <w:pPr>
        <w:pStyle w:val="ListParagraph"/>
        <w:numPr>
          <w:ilvl w:val="0"/>
          <w:numId w:val="2"/>
        </w:numPr>
        <w:spacing w:before="60" w:after="60"/>
      </w:pPr>
      <w:r>
        <w:rPr>
          <w:rFonts w:ascii="Arial" w:cs="Arial" w:eastAsia="Arial" w:hAnsi="Arial"/>
          <w:color w:val="1E293B"/>
          <w:sz w:val="22"/>
          <w:szCs w:val="22"/>
        </w:rPr>
        <w:t xml:space="preserve">Identify and rank new industries for Strat AI to enter</w:t>
      </w:r>
    </w:p>
    <w:p>
      <w:pPr>
        <w:pStyle w:val="ListParagraph"/>
        <w:numPr>
          <w:ilvl w:val="0"/>
          <w:numId w:val="2"/>
        </w:numPr>
        <w:spacing w:before="60" w:after="60"/>
      </w:pPr>
      <w:r>
        <w:rPr>
          <w:rFonts w:ascii="Arial" w:cs="Arial" w:eastAsia="Arial" w:hAnsi="Arial"/>
          <w:color w:val="1E293B"/>
          <w:sz w:val="22"/>
          <w:szCs w:val="22"/>
        </w:rPr>
        <w:t xml:space="preserve">Assess automation maturity, bottleneck density, and partnership accessibility in each target market</w:t>
      </w:r>
    </w:p>
    <w:p>
      <w:pPr>
        <w:pStyle w:val="ListParagraph"/>
        <w:numPr>
          <w:ilvl w:val="0"/>
          <w:numId w:val="2"/>
        </w:numPr>
        <w:spacing w:before="60" w:after="60"/>
      </w:pPr>
      <w:r>
        <w:rPr>
          <w:rFonts w:ascii="Arial" w:cs="Arial" w:eastAsia="Arial" w:hAnsi="Arial"/>
          <w:color w:val="1E293B"/>
          <w:sz w:val="22"/>
          <w:szCs w:val="22"/>
        </w:rPr>
        <w:t xml:space="preserve">Identify new offerings appropriate to each vertical</w:t>
      </w:r>
    </w:p>
    <w:p>
      <w:pPr>
        <w:pStyle w:val="ListParagraph"/>
        <w:numPr>
          <w:ilvl w:val="0"/>
          <w:numId w:val="2"/>
        </w:numPr>
        <w:spacing w:before="60" w:after="60"/>
      </w:pPr>
      <w:r>
        <w:rPr>
          <w:rFonts w:ascii="Arial" w:cs="Arial" w:eastAsia="Arial" w:hAnsi="Arial"/>
          <w:color w:val="1E293B"/>
          <w:sz w:val="22"/>
          <w:szCs w:val="22"/>
        </w:rPr>
        <w:t xml:space="preserve">Support LOI sourcing and flagship partner identification in each new vertical</w:t>
      </w:r>
    </w:p>
    <w:p>
      <w:pPr>
        <w:pStyle w:val="ListParagraph"/>
        <w:numPr>
          <w:ilvl w:val="0"/>
          <w:numId w:val="2"/>
        </w:numPr>
        <w:spacing w:before="60" w:after="60"/>
      </w:pPr>
      <w:r>
        <w:rPr>
          <w:rFonts w:ascii="Arial" w:cs="Arial" w:eastAsia="Arial" w:hAnsi="Arial"/>
          <w:color w:val="1E293B"/>
          <w:sz w:val="22"/>
          <w:szCs w:val="22"/>
        </w:rPr>
        <w:t xml:space="preserve">Feed findings into the Knowledge Base, the Audit Tool training data, and the Marketplace roadmap</w:t>
      </w:r>
    </w:p>
    <w:p>
      <w:pPr>
        <w:pStyle w:val="ListParagraph"/>
        <w:numPr>
          <w:ilvl w:val="0"/>
          <w:numId w:val="2"/>
        </w:numPr>
        <w:spacing w:before="60" w:after="60"/>
      </w:pPr>
      <w:r>
        <w:rPr>
          <w:rFonts w:ascii="Arial" w:cs="Arial" w:eastAsia="Arial" w:hAnsi="Arial"/>
          <w:color w:val="1E293B"/>
          <w:sz w:val="22"/>
          <w:szCs w:val="22"/>
        </w:rPr>
        <w:t xml:space="preserve">Provide raw material and direction for the Blog/Stories/Research section and podcast - including topic selection, guest identification, and publishable reports</w:t>
      </w:r>
    </w:p>
    <w:p>
      <w:pPr>
        <w:pStyle w:val="ListParagraph"/>
        <w:numPr>
          <w:ilvl w:val="0"/>
          <w:numId w:val="2"/>
        </w:numPr>
        <w:spacing w:before="60" w:after="60"/>
      </w:pPr>
      <w:r>
        <w:rPr>
          <w:rFonts w:ascii="Arial" w:cs="Arial" w:eastAsia="Arial" w:hAnsi="Arial"/>
          <w:color w:val="1E293B"/>
          <w:sz w:val="22"/>
          <w:szCs w:val="22"/>
        </w:rPr>
        <w:t xml:space="preserve">Maintain ongoing intelligence on the AI tooling landscape, including Workflow Builder integration candidates</w:t>
      </w:r>
    </w:p>
    <w:p>
      <w:pPr>
        <w:spacing w:before="0" w:after="160"/>
      </w:pPr>
      <w:r>
        <w:t xml:space="preserve"/>
      </w:r>
    </w:p>
    <w:p>
      <w:pPr>
        <w:pStyle w:val="Heading2"/>
      </w:pPr>
      <w:r>
        <w:rPr>
          <w:rFonts w:ascii="Arial" w:cs="Arial" w:eastAsia="Arial" w:hAnsi="Arial"/>
          <w:b/>
          <w:bCs/>
          <w:color w:val="1B3A5C"/>
          <w:sz w:val="26"/>
          <w:szCs w:val="26"/>
        </w:rPr>
        <w:t xml:space="preserve">6.2  Output</w:t>
      </w:r>
    </w:p>
    <w:p>
      <w:pPr>
        <w:pStyle w:val="ListParagraph"/>
        <w:numPr>
          <w:ilvl w:val="0"/>
          <w:numId w:val="2"/>
        </w:numPr>
        <w:spacing w:before="60" w:after="60"/>
      </w:pPr>
      <w:r>
        <w:rPr>
          <w:rFonts w:ascii="Arial" w:cs="Arial" w:eastAsia="Arial" w:hAnsi="Arial"/>
          <w:color w:val="1E293B"/>
          <w:sz w:val="22"/>
          <w:szCs w:val="22"/>
        </w:rPr>
        <w:t xml:space="preserve">Industry entry reports: opportunity size, key bottlenecks, comparable implementations, recommended entry strategy</w:t>
      </w:r>
    </w:p>
    <w:p>
      <w:pPr>
        <w:pStyle w:val="ListParagraph"/>
        <w:numPr>
          <w:ilvl w:val="0"/>
          <w:numId w:val="2"/>
        </w:numPr>
        <w:spacing w:before="60" w:after="60"/>
      </w:pPr>
      <w:r>
        <w:rPr>
          <w:rFonts w:ascii="Arial" w:cs="Arial" w:eastAsia="Arial" w:hAnsi="Arial"/>
          <w:color w:val="1E293B"/>
          <w:sz w:val="22"/>
          <w:szCs w:val="22"/>
        </w:rPr>
        <w:t xml:space="preserve">LOI pipeline for flagship partnerships per new industry</w:t>
      </w:r>
    </w:p>
    <w:p>
      <w:pPr>
        <w:pStyle w:val="ListParagraph"/>
        <w:numPr>
          <w:ilvl w:val="0"/>
          <w:numId w:val="2"/>
        </w:numPr>
        <w:spacing w:before="60" w:after="60"/>
      </w:pPr>
      <w:r>
        <w:rPr>
          <w:rFonts w:ascii="Arial" w:cs="Arial" w:eastAsia="Arial" w:hAnsi="Arial"/>
          <w:color w:val="1E293B"/>
          <w:sz w:val="22"/>
          <w:szCs w:val="22"/>
        </w:rPr>
        <w:t xml:space="preserve">Training data for the Audit Scoping Tool as new verticals are added</w:t>
      </w:r>
    </w:p>
    <w:p>
      <w:pPr>
        <w:pStyle w:val="ListParagraph"/>
        <w:numPr>
          <w:ilvl w:val="0"/>
          <w:numId w:val="2"/>
        </w:numPr>
        <w:spacing w:before="60" w:after="60"/>
      </w:pPr>
      <w:r>
        <w:rPr>
          <w:rFonts w:ascii="Arial" w:cs="Arial" w:eastAsia="Arial" w:hAnsi="Arial"/>
          <w:color w:val="1E293B"/>
          <w:sz w:val="22"/>
          <w:szCs w:val="22"/>
        </w:rPr>
        <w:t xml:space="preserve">Published research pieces and episode briefs for the content platform</w:t>
      </w:r>
    </w:p>
    <w:p>
      <w:pPr>
        <w:pStyle w:val="ListParagraph"/>
        <w:numPr>
          <w:ilvl w:val="0"/>
          <w:numId w:val="2"/>
        </w:numPr>
        <w:spacing w:before="60" w:after="60"/>
      </w:pPr>
      <w:r>
        <w:rPr>
          <w:rFonts w:ascii="Arial" w:cs="Arial" w:eastAsia="Arial" w:hAnsi="Arial"/>
          <w:color w:val="1E293B"/>
          <w:sz w:val="22"/>
          <w:szCs w:val="22"/>
        </w:rPr>
        <w:t xml:space="preserve">Competitive and landscape intelligence shared across all product and sales functions</w:t>
      </w:r>
    </w:p>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7. Client Retainer &amp; Package Perks</w:t>
      </w:r>
    </w:p>
    <w:p>
      <w:pPr>
        <w:spacing w:before="80" w:after="80"/>
      </w:pPr>
      <w:r>
        <w:rPr>
          <w:rFonts w:ascii="Arial" w:cs="Arial" w:eastAsia="Arial" w:hAnsi="Arial"/>
          <w:color w:val="1E293B"/>
          <w:sz w:val="22"/>
          <w:szCs w:val="22"/>
        </w:rPr>
        <w:t xml:space="preserve">Clients on certain retainers and higher-tier packages will receive free or discounted access to Strat AI's other offerings. This structure rewards deeper engagement, increases stickiness, and creates natural pathways for clients to expand their relationship with the platform.</w:t>
      </w:r>
    </w:p>
    <w:p>
      <w:pPr>
        <w:spacing w:before="0" w:after="160"/>
      </w:pPr>
      <w:r>
        <w:t xml:space="preserve"/>
      </w:r>
    </w:p>
    <w:p>
      <w:pPr>
        <w:pStyle w:val="Heading2"/>
      </w:pPr>
      <w:r>
        <w:rPr>
          <w:rFonts w:ascii="Arial" w:cs="Arial" w:eastAsia="Arial" w:hAnsi="Arial"/>
          <w:b/>
          <w:bCs/>
          <w:color w:val="1B3A5C"/>
          <w:sz w:val="26"/>
          <w:szCs w:val="26"/>
        </w:rPr>
        <w:t xml:space="preserve">7.1  How It Works</w:t>
      </w:r>
    </w:p>
    <w:p>
      <w:pPr>
        <w:spacing w:before="80" w:after="80"/>
      </w:pPr>
      <w:r>
        <w:rPr>
          <w:rFonts w:ascii="Arial" w:cs="Arial" w:eastAsia="Arial" w:hAnsi="Arial"/>
          <w:color w:val="1E293B"/>
          <w:sz w:val="22"/>
          <w:szCs w:val="22"/>
        </w:rPr>
        <w:t xml:space="preserve">As clients move up the engagement ladder - from Sprint to Command Center, to retainer or custom packages - they unlock access to tools and resources that would otherwise be paid offerings. Exact tiers and thresholds will be defined as offerings mature, but the principle is consistent: the deeper the relationship, the more value flows both ways.</w:t>
      </w:r>
    </w:p>
    <w:p>
      <w:pPr>
        <w:spacing w:before="0" w:after="160"/>
      </w:pPr>
      <w:r>
        <w:t xml:space="preserve"/>
      </w:r>
    </w:p>
    <w:p>
      <w:pPr>
        <w:pStyle w:val="Heading2"/>
      </w:pPr>
      <w:r>
        <w:rPr>
          <w:rFonts w:ascii="Arial" w:cs="Arial" w:eastAsia="Arial" w:hAnsi="Arial"/>
          <w:b/>
          <w:bCs/>
          <w:color w:val="1B3A5C"/>
          <w:sz w:val="26"/>
          <w:szCs w:val="26"/>
        </w:rPr>
        <w:t xml:space="preserve">7.2  Potential Perks by Tier</w:t>
      </w:r>
    </w:p>
    <w:p>
      <w:pPr>
        <w:pStyle w:val="ListParagraph"/>
        <w:numPr>
          <w:ilvl w:val="0"/>
          <w:numId w:val="2"/>
        </w:numPr>
        <w:spacing w:before="60" w:after="60"/>
      </w:pPr>
      <w:r>
        <w:rPr>
          <w:rFonts w:ascii="Arial" w:cs="Arial" w:eastAsia="Arial" w:hAnsi="Arial"/>
          <w:b/>
          <w:bCs/>
          <w:color w:val="1E293B"/>
          <w:sz w:val="22"/>
          <w:szCs w:val="22"/>
        </w:rPr>
        <w:t xml:space="preserve">Sprint Clients: </w:t>
      </w:r>
      <w:r>
        <w:rPr>
          <w:rFonts w:ascii="Arial" w:cs="Arial" w:eastAsia="Arial" w:hAnsi="Arial"/>
          <w:color w:val="1E293B"/>
          <w:sz w:val="22"/>
          <w:szCs w:val="22"/>
        </w:rPr>
        <w:t xml:space="preserve">Access to selected free Knowledge Base content and one complimentary Audit Tool run</w:t>
      </w:r>
    </w:p>
    <w:p>
      <w:pPr>
        <w:pStyle w:val="ListParagraph"/>
        <w:numPr>
          <w:ilvl w:val="0"/>
          <w:numId w:val="2"/>
        </w:numPr>
        <w:spacing w:before="60" w:after="60"/>
      </w:pPr>
      <w:r>
        <w:rPr>
          <w:rFonts w:ascii="Arial" w:cs="Arial" w:eastAsia="Arial" w:hAnsi="Arial"/>
          <w:b/>
          <w:bCs/>
          <w:color w:val="1E293B"/>
          <w:sz w:val="22"/>
          <w:szCs w:val="22"/>
        </w:rPr>
        <w:t xml:space="preserve">Command Center / Project Clients: </w:t>
      </w:r>
      <w:r>
        <w:rPr>
          <w:rFonts w:ascii="Arial" w:cs="Arial" w:eastAsia="Arial" w:hAnsi="Arial"/>
          <w:color w:val="1E293B"/>
          <w:sz w:val="22"/>
          <w:szCs w:val="22"/>
        </w:rPr>
        <w:t xml:space="preserve">Discounted or free access to the full Audit Tool, early Marketplace access, and priority onboarding for new tools</w:t>
      </w:r>
    </w:p>
    <w:p>
      <w:pPr>
        <w:pStyle w:val="ListParagraph"/>
        <w:numPr>
          <w:ilvl w:val="0"/>
          <w:numId w:val="2"/>
        </w:numPr>
        <w:spacing w:before="60" w:after="60"/>
      </w:pPr>
      <w:r>
        <w:rPr>
          <w:rFonts w:ascii="Arial" w:cs="Arial" w:eastAsia="Arial" w:hAnsi="Arial"/>
          <w:b/>
          <w:bCs/>
          <w:color w:val="1E293B"/>
          <w:sz w:val="22"/>
          <w:szCs w:val="22"/>
        </w:rPr>
        <w:t xml:space="preserve">Retainer / Flagship Partners: </w:t>
      </w:r>
      <w:r>
        <w:rPr>
          <w:rFonts w:ascii="Arial" w:cs="Arial" w:eastAsia="Arial" w:hAnsi="Arial"/>
          <w:color w:val="1E293B"/>
          <w:sz w:val="22"/>
          <w:szCs w:val="22"/>
        </w:rPr>
        <w:t xml:space="preserve">Free access to the full Marketplace (select tools), Workflow/SaaS Builder beta access, Research Department briefings, and featured placement in the Blog/Stories section and podcast</w:t>
      </w:r>
    </w:p>
    <w:p>
      <w:pPr>
        <w:spacing w:before="0" w:after="160"/>
      </w:pPr>
      <w:r>
        <w:t xml:space="preserve"/>
      </w:r>
    </w:p>
    <w:tbl>
      <w:tblPr>
        <w:tblW w:type="dxa" w:w="9360"/>
        <w:tblBorders>
          <w:top w:val="single" w:color="2563EB"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F" w:val="clear"/>
            <w:tcMar>
              <w:top w:type="dxa" w:w="160"/>
              <w:left w:type="dxa" w:w="240"/>
              <w:bottom w:type="dxa" w:w="160"/>
              <w:right w:type="dxa" w:w="240"/>
            </w:tcMar>
          </w:tcPr>
          <w:p>
            <w:pPr>
              <w:spacing w:before="0" w:after="80"/>
            </w:pPr>
            <w:r>
              <w:rPr>
                <w:rFonts w:ascii="Arial" w:cs="Arial" w:eastAsia="Arial" w:hAnsi="Arial"/>
                <w:b/>
                <w:bCs/>
                <w:caps/>
                <w:color w:val="2563EB"/>
                <w:sz w:val="20"/>
                <w:szCs w:val="20"/>
              </w:rPr>
              <w:t xml:space="preserve">WHY THIS MATTERS</w:t>
            </w:r>
          </w:p>
          <w:p>
            <w:pPr>
              <w:spacing w:before="40" w:after="40"/>
            </w:pPr>
            <w:r>
              <w:rPr>
                <w:rFonts w:ascii="Arial" w:cs="Arial" w:eastAsia="Arial" w:hAnsi="Arial"/>
                <w:color w:val="1E293B"/>
                <w:sz w:val="21"/>
                <w:szCs w:val="21"/>
              </w:rPr>
              <w:t xml:space="preserve">Perks turn transactional clients into platform users - increasing LTV and reducing churn.</w:t>
            </w:r>
          </w:p>
          <w:p>
            <w:pPr>
              <w:spacing w:before="40" w:after="40"/>
            </w:pPr>
            <w:r>
              <w:rPr>
                <w:rFonts w:ascii="Arial" w:cs="Arial" w:eastAsia="Arial" w:hAnsi="Arial"/>
                <w:color w:val="1E293B"/>
                <w:sz w:val="21"/>
                <w:szCs w:val="21"/>
              </w:rPr>
              <w:t xml:space="preserve">Clients who use the tools generate data that improves the tools for everyone.</w:t>
            </w:r>
          </w:p>
          <w:p>
            <w:pPr>
              <w:spacing w:before="40" w:after="40"/>
            </w:pPr>
            <w:r>
              <w:rPr>
                <w:rFonts w:ascii="Arial" w:cs="Arial" w:eastAsia="Arial" w:hAnsi="Arial"/>
                <w:color w:val="1E293B"/>
                <w:sz w:val="21"/>
                <w:szCs w:val="21"/>
              </w:rPr>
              <w:t xml:space="preserve">Featured content and podcast opportunities give partners a reason to stay and co-promote.</w:t>
            </w:r>
          </w:p>
          <w:p>
            <w:pPr>
              <w:spacing w:before="40" w:after="40"/>
            </w:pPr>
            <w:r>
              <w:rPr>
                <w:rFonts w:ascii="Arial" w:cs="Arial" w:eastAsia="Arial" w:hAnsi="Arial"/>
                <w:color w:val="1E293B"/>
                <w:sz w:val="21"/>
                <w:szCs w:val="21"/>
              </w:rPr>
              <w:t xml:space="preserve">It creates a clear upgrade path from Sprint buyer to long-term platform partner.</w:t>
            </w:r>
          </w:p>
        </w:tc>
      </w:tr>
    </w:tbl>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8. Near-Term Execution Plan</w:t>
      </w:r>
    </w:p>
    <w:p>
      <w:pPr>
        <w:spacing w:before="80" w:after="80"/>
      </w:pPr>
      <w:r>
        <w:rPr>
          <w:rFonts w:ascii="Arial" w:cs="Arial" w:eastAsia="Arial" w:hAnsi="Arial"/>
          <w:color w:val="1E293B"/>
          <w:sz w:val="22"/>
          <w:szCs w:val="22"/>
        </w:rPr>
        <w:t xml:space="preserve">Given limited runway, the near-term plan is designed to run revenue-generating activity in parallel with strategic build. Nothing here is sequential - these workstreams run simultaneously.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rPr>
          <w:tblHeader/>
        </w:trPr>
        <w:tc>
          <w:tcPr>
            <w:tcW w:type="dxa" w:w="4200"/>
            <w:tcBorders>
              <w:top w:val="single" w:color="CBD5E1" w:sz="1"/>
              <w:left w:val="single" w:color="CBD5E1" w:sz="1"/>
              <w:bottom w:val="single" w:color="CBD5E1" w:sz="1"/>
              <w:right w:val="single" w:color="CBD5E1"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WORKSTREAM</w:t>
            </w:r>
          </w:p>
        </w:tc>
        <w:tc>
          <w:tcPr>
            <w:tcW w:type="dxa" w:w="3360"/>
            <w:tcBorders>
              <w:top w:val="single" w:color="CBD5E1" w:sz="1"/>
              <w:left w:val="single" w:color="CBD5E1" w:sz="1"/>
              <w:bottom w:val="single" w:color="CBD5E1" w:sz="1"/>
              <w:right w:val="single" w:color="CBD5E1"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ACTIONS</w:t>
            </w:r>
          </w:p>
        </w:tc>
        <w:tc>
          <w:tcPr>
            <w:tcW w:type="dxa" w:w="1800"/>
            <w:tcBorders>
              <w:top w:val="single" w:color="CBD5E1" w:sz="1"/>
              <w:left w:val="single" w:color="CBD5E1" w:sz="1"/>
              <w:bottom w:val="single" w:color="CBD5E1" w:sz="1"/>
              <w:right w:val="single" w:color="CBD5E1"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GOAL</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Close More Sprints (CRE)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Diagnose and fix the close rate gap. Sharpen outreach, offer framing, and objection handling. Prioritize fast-revenue Sprint closures.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Short-cycle revenue + proof/traction</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Lock CRE Flagship LOIs</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Identify and secure LOIs with co-building partners in real estate. These become case studies and the backbone of the CRE story for investors.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Traction + social proof</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Ship Audit Scoping Tool (CRE v1)</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Launch a public-facing version of the AI Audit &amp; Scoping Tool, starting with the real estate vertical. Acts as lead gen, research engine, and demo.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Live tool + usage data</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Build Research Department</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Establish the internal research function. Begin systematic identification of target industries and ranking of entry opportunity. Begin generating content pipeline for Blog and Podcast.</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New market pipeline + content engine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Lock New Industry LOIs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As industries are identified, lock flagship co-building partnerships via LOI. Each partner is a sandbox, a case study, and a beachhead.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Multi-industry traction</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Ultra-Light MVP: Knowledge Base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Ship a minimal public version of the Knowledge Base with real estate content. Establish the structure, URL, and content framework.</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Platform foundation</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Ultra-Light MVP: Marketplace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Launch a skeletal Marketplace with first tools from existing CRE work. Establish structure, positioning, and community framework.</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Platform foundation</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Ultra-Light MVP: Workflow Builder</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Begin internal build and identify integration/partnership candidates in the market. Establish technical direction.</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R&amp;D + build track</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Launch Blog/Stories/Research</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Publish first content from Research Department findings. Establish cadence, structure, and editorial voice.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Brand authority + inbound pipeline</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Launch Podcast</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 and publish first episodes. Identify guest lineup from existing partner and operator network. Align topics with Research Department output.</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Reach + relationship building</w:t>
            </w:r>
          </w:p>
        </w:tc>
      </w:tr>
    </w:tbl>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9. The Raise</w:t>
      </w:r>
    </w:p>
    <w:p>
      <w:pPr>
        <w:spacing w:before="80" w:after="80"/>
      </w:pPr>
      <w:r>
        <w:rPr>
          <w:rFonts w:ascii="Arial" w:cs="Arial" w:eastAsia="Arial" w:hAnsi="Arial"/>
          <w:color w:val="1E293B"/>
          <w:sz w:val="22"/>
          <w:szCs w:val="22"/>
        </w:rPr>
        <w:t xml:space="preserve">Strat AI will pursue outside investment after assembling a fundable story - one backed by real traction, a live product, multiple industries, and a clear platform thesis. The raise is not a lifeline. It is a multiplier.</w:t>
      </w:r>
    </w:p>
    <w:p>
      <w:pPr>
        <w:spacing w:before="0" w:after="160"/>
      </w:pPr>
      <w:r>
        <w:t xml:space="preserve"/>
      </w:r>
    </w:p>
    <w:p>
      <w:pPr>
        <w:pStyle w:val="Heading2"/>
      </w:pPr>
      <w:r>
        <w:rPr>
          <w:rFonts w:ascii="Arial" w:cs="Arial" w:eastAsia="Arial" w:hAnsi="Arial"/>
          <w:b/>
          <w:bCs/>
          <w:color w:val="1B3A5C"/>
          <w:sz w:val="26"/>
          <w:szCs w:val="26"/>
        </w:rPr>
        <w:t xml:space="preserve">9.1  What We Raise On</w:t>
      </w:r>
    </w:p>
    <w:p>
      <w:pPr>
        <w:pStyle w:val="ListParagraph"/>
        <w:numPr>
          <w:ilvl w:val="0"/>
          <w:numId w:val="2"/>
        </w:numPr>
        <w:spacing w:before="60" w:after="60"/>
      </w:pPr>
      <w:r>
        <w:rPr>
          <w:rFonts w:ascii="Arial" w:cs="Arial" w:eastAsia="Arial" w:hAnsi="Arial"/>
          <w:color w:val="1E293B"/>
          <w:sz w:val="22"/>
          <w:szCs w:val="22"/>
        </w:rPr>
        <w:t xml:space="preserve">Real estate traction: closed Sprints, Command Centers, and CRE flagship LOIs</w:t>
      </w:r>
    </w:p>
    <w:p>
      <w:pPr>
        <w:pStyle w:val="ListParagraph"/>
        <w:numPr>
          <w:ilvl w:val="0"/>
          <w:numId w:val="2"/>
        </w:numPr>
        <w:spacing w:before="60" w:after="60"/>
      </w:pPr>
      <w:r>
        <w:rPr>
          <w:rFonts w:ascii="Arial" w:cs="Arial" w:eastAsia="Arial" w:hAnsi="Arial"/>
          <w:color w:val="1E293B"/>
          <w:sz w:val="22"/>
          <w:szCs w:val="22"/>
        </w:rPr>
        <w:t xml:space="preserve">The new direction: multi-industry platform thesis, Research Department, and expansion roadmap</w:t>
      </w:r>
    </w:p>
    <w:p>
      <w:pPr>
        <w:pStyle w:val="ListParagraph"/>
        <w:numPr>
          <w:ilvl w:val="0"/>
          <w:numId w:val="2"/>
        </w:numPr>
        <w:spacing w:before="60" w:after="60"/>
      </w:pPr>
      <w:r>
        <w:rPr>
          <w:rFonts w:ascii="Arial" w:cs="Arial" w:eastAsia="Arial" w:hAnsi="Arial"/>
          <w:color w:val="1E293B"/>
          <w:sz w:val="22"/>
          <w:szCs w:val="22"/>
        </w:rPr>
        <w:t xml:space="preserve">Live Audit Scoping Tool: public, with usage data and cross-industry utility demonstrated</w:t>
      </w:r>
    </w:p>
    <w:p>
      <w:pPr>
        <w:pStyle w:val="ListParagraph"/>
        <w:numPr>
          <w:ilvl w:val="0"/>
          <w:numId w:val="2"/>
        </w:numPr>
        <w:spacing w:before="60" w:after="60"/>
      </w:pPr>
      <w:r>
        <w:rPr>
          <w:rFonts w:ascii="Arial" w:cs="Arial" w:eastAsia="Arial" w:hAnsi="Arial"/>
          <w:color w:val="1E293B"/>
          <w:sz w:val="22"/>
          <w:szCs w:val="22"/>
        </w:rPr>
        <w:t xml:space="preserve">New industries locked: identified targets, LOIs in place, early sandbox partners</w:t>
      </w:r>
    </w:p>
    <w:p>
      <w:pPr>
        <w:pStyle w:val="ListParagraph"/>
        <w:numPr>
          <w:ilvl w:val="0"/>
          <w:numId w:val="2"/>
        </w:numPr>
        <w:spacing w:before="60" w:after="60"/>
      </w:pPr>
      <w:r>
        <w:rPr>
          <w:rFonts w:ascii="Arial" w:cs="Arial" w:eastAsia="Arial" w:hAnsi="Arial"/>
          <w:color w:val="1E293B"/>
          <w:sz w:val="22"/>
          <w:szCs w:val="22"/>
        </w:rPr>
        <w:t xml:space="preserve">Ultra-light product portfolio: Knowledge Base, Marketplace, and Workflow Builder MVPs live</w:t>
      </w:r>
    </w:p>
    <w:p>
      <w:pPr>
        <w:pStyle w:val="ListParagraph"/>
        <w:numPr>
          <w:ilvl w:val="0"/>
          <w:numId w:val="2"/>
        </w:numPr>
        <w:spacing w:before="60" w:after="60"/>
      </w:pPr>
      <w:r>
        <w:rPr>
          <w:rFonts w:ascii="Arial" w:cs="Arial" w:eastAsia="Arial" w:hAnsi="Arial"/>
          <w:color w:val="1E293B"/>
          <w:sz w:val="22"/>
          <w:szCs w:val="22"/>
        </w:rPr>
        <w:t xml:space="preserve">Content platform live: Blog/Stories/Research section and podcast launched with early traction</w:t>
      </w:r>
    </w:p>
    <w:p>
      <w:pPr>
        <w:pStyle w:val="ListParagraph"/>
        <w:numPr>
          <w:ilvl w:val="0"/>
          <w:numId w:val="2"/>
        </w:numPr>
        <w:spacing w:before="60" w:after="60"/>
      </w:pPr>
      <w:r>
        <w:rPr>
          <w:rFonts w:ascii="Arial" w:cs="Arial" w:eastAsia="Arial" w:hAnsi="Arial"/>
          <w:color w:val="1E293B"/>
          <w:sz w:val="22"/>
          <w:szCs w:val="22"/>
        </w:rPr>
        <w:t xml:space="preserve">Team and org chart: strong bench with clear ownership of each function</w:t>
      </w:r>
    </w:p>
    <w:p>
      <w:pPr>
        <w:spacing w:before="0" w:after="160"/>
      </w:pPr>
      <w:r>
        <w:t xml:space="preserve"/>
      </w:r>
    </w:p>
    <w:p>
      <w:pPr>
        <w:pStyle w:val="Heading2"/>
      </w:pPr>
      <w:r>
        <w:rPr>
          <w:rFonts w:ascii="Arial" w:cs="Arial" w:eastAsia="Arial" w:hAnsi="Arial"/>
          <w:b/>
          <w:bCs/>
          <w:color w:val="1B3A5C"/>
          <w:sz w:val="26"/>
          <w:szCs w:val="26"/>
        </w:rPr>
        <w:t xml:space="preserve">9.2  Use of Funds</w:t>
      </w:r>
    </w:p>
    <w:p>
      <w:pPr>
        <w:pStyle w:val="ListParagraph"/>
        <w:numPr>
          <w:ilvl w:val="0"/>
          <w:numId w:val="2"/>
        </w:numPr>
        <w:spacing w:before="60" w:after="60"/>
      </w:pPr>
      <w:r>
        <w:rPr>
          <w:rFonts w:ascii="Arial" w:cs="Arial" w:eastAsia="Arial" w:hAnsi="Arial"/>
          <w:color w:val="1E293B"/>
          <w:sz w:val="22"/>
          <w:szCs w:val="22"/>
        </w:rPr>
        <w:t xml:space="preserve">Co-building partnerships: funding the shared build arrangements with flagship partners in new industries</w:t>
      </w:r>
    </w:p>
    <w:p>
      <w:pPr>
        <w:pStyle w:val="ListParagraph"/>
        <w:numPr>
          <w:ilvl w:val="0"/>
          <w:numId w:val="2"/>
        </w:numPr>
        <w:spacing w:before="60" w:after="60"/>
      </w:pPr>
      <w:r>
        <w:rPr>
          <w:rFonts w:ascii="Arial" w:cs="Arial" w:eastAsia="Arial" w:hAnsi="Arial"/>
          <w:color w:val="1E293B"/>
          <w:sz w:val="22"/>
          <w:szCs w:val="22"/>
        </w:rPr>
        <w:t xml:space="preserve">Marketplace and Knowledge Base development: moving from ultra-light to full-featured</w:t>
      </w:r>
    </w:p>
    <w:p>
      <w:pPr>
        <w:pStyle w:val="ListParagraph"/>
        <w:numPr>
          <w:ilvl w:val="0"/>
          <w:numId w:val="2"/>
        </w:numPr>
        <w:spacing w:before="60" w:after="60"/>
      </w:pPr>
      <w:r>
        <w:rPr>
          <w:rFonts w:ascii="Arial" w:cs="Arial" w:eastAsia="Arial" w:hAnsi="Arial"/>
          <w:color w:val="1E293B"/>
          <w:sz w:val="22"/>
          <w:szCs w:val="22"/>
        </w:rPr>
        <w:t xml:space="preserve">Workflow Builder: dedicated engineering resources for internal build and integration evaluation</w:t>
      </w:r>
    </w:p>
    <w:p>
      <w:pPr>
        <w:pStyle w:val="ListParagraph"/>
        <w:numPr>
          <w:ilvl w:val="0"/>
          <w:numId w:val="2"/>
        </w:numPr>
        <w:spacing w:before="60" w:after="60"/>
      </w:pPr>
      <w:r>
        <w:rPr>
          <w:rFonts w:ascii="Arial" w:cs="Arial" w:eastAsia="Arial" w:hAnsi="Arial"/>
          <w:color w:val="1E293B"/>
          <w:sz w:val="22"/>
          <w:szCs w:val="22"/>
        </w:rPr>
        <w:t xml:space="preserve">Research Department: headcount and tooling to accelerate multi-industry identification</w:t>
      </w:r>
    </w:p>
    <w:p>
      <w:pPr>
        <w:pStyle w:val="ListParagraph"/>
        <w:numPr>
          <w:ilvl w:val="0"/>
          <w:numId w:val="2"/>
        </w:numPr>
        <w:spacing w:before="60" w:after="60"/>
      </w:pPr>
      <w:r>
        <w:rPr>
          <w:rFonts w:ascii="Arial" w:cs="Arial" w:eastAsia="Arial" w:hAnsi="Arial"/>
          <w:color w:val="1E293B"/>
          <w:sz w:val="22"/>
          <w:szCs w:val="22"/>
        </w:rPr>
        <w:t xml:space="preserve">Content platform: production resources for the podcast and editorial team for the Blog</w:t>
      </w:r>
    </w:p>
    <w:p>
      <w:pPr>
        <w:pStyle w:val="ListParagraph"/>
        <w:numPr>
          <w:ilvl w:val="0"/>
          <w:numId w:val="2"/>
        </w:numPr>
        <w:spacing w:before="60" w:after="60"/>
      </w:pPr>
      <w:r>
        <w:rPr>
          <w:rFonts w:ascii="Arial" w:cs="Arial" w:eastAsia="Arial" w:hAnsi="Arial"/>
          <w:color w:val="1E293B"/>
          <w:sz w:val="22"/>
          <w:szCs w:val="22"/>
        </w:rPr>
        <w:t xml:space="preserve">Sales infrastructure: closing the CRE conversion gap and standing up outbound for new verticals</w:t>
      </w:r>
    </w:p>
    <w:p>
      <w:pPr>
        <w:pStyle w:val="ListParagraph"/>
        <w:numPr>
          <w:ilvl w:val="0"/>
          <w:numId w:val="2"/>
        </w:numPr>
        <w:spacing w:before="60" w:after="60"/>
      </w:pPr>
      <w:r>
        <w:rPr>
          <w:rFonts w:ascii="Arial" w:cs="Arial" w:eastAsia="Arial" w:hAnsi="Arial"/>
          <w:color w:val="1E293B"/>
          <w:sz w:val="22"/>
          <w:szCs w:val="22"/>
        </w:rPr>
        <w:t xml:space="preserve">Basics: legal, accounting, and operations</w:t>
      </w:r>
    </w:p>
    <w:p>
      <w:pPr>
        <w:spacing w:before="0" w:after="240"/>
      </w:pPr>
      <w:r>
        <w:t xml:space="preserve"/>
      </w:r>
    </w:p>
    <w:p>
      <w:pPr>
        <w:pBdr>
          <w:bottom w:val="single" w:color="CBD5E1" w:sz="4" w:space="1"/>
        </w:pBdr>
        <w:spacing w:before="0" w:after="160"/>
      </w:pPr>
      <w:r>
        <w:t xml:space="preserve"/>
      </w:r>
    </w:p>
    <w:p>
      <w:pPr>
        <w:pStyle w:val="Heading1"/>
      </w:pPr>
      <w:r>
        <w:rPr>
          <w:rFonts w:ascii="Arial" w:cs="Arial" w:eastAsia="Arial" w:hAnsi="Arial"/>
          <w:b/>
          <w:bCs/>
          <w:color w:val="0D1B2A"/>
          <w:sz w:val="36"/>
          <w:szCs w:val="36"/>
        </w:rPr>
        <w:t xml:space="preserve">10. Long-Term Vision</w:t>
      </w:r>
    </w:p>
    <w:p>
      <w:pPr>
        <w:spacing w:before="80" w:after="80"/>
      </w:pPr>
      <w:r>
        <w:rPr>
          <w:rFonts w:ascii="Arial" w:cs="Arial" w:eastAsia="Arial" w:hAnsi="Arial"/>
          <w:color w:val="1E293B"/>
          <w:sz w:val="22"/>
          <w:szCs w:val="22"/>
        </w:rPr>
        <w:t xml:space="preserve">Strat AI is being built to become the operating infrastructure for AI and automation adoption across industries. The platform - Knowledge Base, Marketplace, Audit Tool, and Workflow Builder - creates a self-reinforcing loop: more users generate more data, more data improves the tools, better tools attract more users and partners.</w:t>
      </w:r>
    </w:p>
    <w:p>
      <w:pPr>
        <w:spacing w:before="0" w:after="80"/>
      </w:pPr>
      <w:r>
        <w:t xml:space="preserve"/>
      </w:r>
    </w:p>
    <w:p>
      <w:pPr>
        <w:spacing w:before="80" w:after="80"/>
      </w:pPr>
      <w:r>
        <w:rPr>
          <w:rFonts w:ascii="Arial" w:cs="Arial" w:eastAsia="Arial" w:hAnsi="Arial"/>
          <w:color w:val="1E293B"/>
          <w:sz w:val="22"/>
          <w:szCs w:val="22"/>
        </w:rPr>
        <w:t xml:space="preserve">Real estate is the first proof point. The second, third, and fourth industries are already in scope. Every co-building partnership is a distribution channel, a data source, and a case study.</w:t>
      </w:r>
    </w:p>
    <w:p>
      <w:pPr>
        <w:spacing w:before="0" w:after="80"/>
      </w:pPr>
      <w:r>
        <w:t xml:space="preserve"/>
      </w:r>
    </w:p>
    <w:p>
      <w:pPr>
        <w:spacing w:before="80" w:after="80"/>
      </w:pPr>
      <w:r>
        <w:rPr>
          <w:rFonts w:ascii="Arial" w:cs="Arial" w:eastAsia="Arial" w:hAnsi="Arial"/>
          <w:color w:val="1E293B"/>
          <w:sz w:val="22"/>
          <w:szCs w:val="22"/>
        </w:rPr>
        <w:t xml:space="preserve">The content platform - blog, stories, research, and podcast - amplifies every other initiative. It builds the brand, attracts inbound pipeline, and gives the Research Department a publishing outlet that compounds in value over time.</w:t>
      </w:r>
    </w:p>
    <w:p>
      <w:pPr>
        <w:spacing w:before="0" w:after="80"/>
      </w:pPr>
      <w:r>
        <w:t xml:space="preserve"/>
      </w:r>
    </w:p>
    <w:p>
      <w:pPr>
        <w:spacing w:before="80" w:after="80"/>
      </w:pPr>
      <w:r>
        <w:rPr>
          <w:rFonts w:ascii="Arial" w:cs="Arial" w:eastAsia="Arial" w:hAnsi="Arial"/>
          <w:color w:val="1E293B"/>
          <w:sz w:val="22"/>
          <w:szCs w:val="22"/>
        </w:rPr>
        <w:t xml:space="preserve">The long-term acquisition thesis is straightforward: a platform with proprietary cross-industry workflow intelligence, a growing community of builders and users, a recognized content brand, and a track record of implementation - inside a large consulting firm, enterprise software company, or vertical SaaS platform - is a natural fit. The work being done now is building toward that outcome, one industry at a time.</w:t>
      </w:r>
    </w:p>
    <w:p>
      <w:pPr>
        <w:spacing w:before="0" w:after="160"/>
      </w:pPr>
      <w:r>
        <w:t xml:space="preserve"/>
      </w:r>
    </w:p>
    <w:tbl>
      <w:tblPr>
        <w:tblW w:type="dxa" w:w="9360"/>
        <w:tblBorders>
          <w:top w:val="single" w:color="2563EB"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F" w:val="clear"/>
            <w:tcMar>
              <w:top w:type="dxa" w:w="160"/>
              <w:left w:type="dxa" w:w="240"/>
              <w:bottom w:type="dxa" w:w="160"/>
              <w:right w:type="dxa" w:w="240"/>
            </w:tcMar>
          </w:tcPr>
          <w:p>
            <w:pPr>
              <w:spacing w:before="0" w:after="80"/>
            </w:pPr>
            <w:r>
              <w:rPr>
                <w:rFonts w:ascii="Arial" w:cs="Arial" w:eastAsia="Arial" w:hAnsi="Arial"/>
                <w:b/>
                <w:bCs/>
                <w:caps/>
                <w:color w:val="2563EB"/>
                <w:sz w:val="20"/>
                <w:szCs w:val="20"/>
              </w:rPr>
              <w:t xml:space="preserve">THE STRAT AI FLYWHEEL</w:t>
            </w:r>
          </w:p>
          <w:p>
            <w:pPr>
              <w:spacing w:before="40" w:after="40"/>
            </w:pPr>
            <w:r>
              <w:rPr>
                <w:rFonts w:ascii="Arial" w:cs="Arial" w:eastAsia="Arial" w:hAnsi="Arial"/>
                <w:color w:val="1E293B"/>
                <w:sz w:val="21"/>
                <w:szCs w:val="21"/>
              </w:rPr>
              <w:t xml:space="preserve">Audits &amp; Scoping Tool  -&gt;  identify bottlenecks, generate leads</w:t>
            </w:r>
          </w:p>
          <w:p>
            <w:pPr>
              <w:spacing w:before="40" w:after="40"/>
            </w:pPr>
            <w:r>
              <w:rPr>
                <w:rFonts w:ascii="Arial" w:cs="Arial" w:eastAsia="Arial" w:hAnsi="Arial"/>
                <w:color w:val="1E293B"/>
                <w:sz w:val="21"/>
                <w:szCs w:val="21"/>
              </w:rPr>
              <w:t xml:space="preserve">Knowledge Base  -&gt;  attract builders, operators, and partners</w:t>
            </w:r>
          </w:p>
          <w:p>
            <w:pPr>
              <w:spacing w:before="40" w:after="40"/>
            </w:pPr>
            <w:r>
              <w:rPr>
                <w:rFonts w:ascii="Arial" w:cs="Arial" w:eastAsia="Arial" w:hAnsi="Arial"/>
                <w:color w:val="1E293B"/>
                <w:sz w:val="21"/>
                <w:szCs w:val="21"/>
              </w:rPr>
              <w:t xml:space="preserve">Marketplace  -&gt;  convert attention into recurring revenue</w:t>
            </w:r>
          </w:p>
          <w:p>
            <w:pPr>
              <w:spacing w:before="40" w:after="40"/>
            </w:pPr>
            <w:r>
              <w:rPr>
                <w:rFonts w:ascii="Arial" w:cs="Arial" w:eastAsia="Arial" w:hAnsi="Arial"/>
                <w:color w:val="1E293B"/>
                <w:sz w:val="21"/>
                <w:szCs w:val="21"/>
              </w:rPr>
              <w:t xml:space="preserve">Workflow Builder  -&gt;  enable community supply and platform stickiness</w:t>
            </w:r>
          </w:p>
          <w:p>
            <w:pPr>
              <w:spacing w:before="40" w:after="40"/>
            </w:pPr>
            <w:r>
              <w:rPr>
                <w:rFonts w:ascii="Arial" w:cs="Arial" w:eastAsia="Arial" w:hAnsi="Arial"/>
                <w:color w:val="1E293B"/>
                <w:sz w:val="21"/>
                <w:szCs w:val="21"/>
              </w:rPr>
              <w:t xml:space="preserve">Blog/Stories/Research + Podcast  -&gt;  build authority and inbound pipeline</w:t>
            </w:r>
          </w:p>
          <w:p>
            <w:pPr>
              <w:spacing w:before="40" w:after="40"/>
            </w:pPr>
            <w:r>
              <w:rPr>
                <w:rFonts w:ascii="Arial" w:cs="Arial" w:eastAsia="Arial" w:hAnsi="Arial"/>
                <w:color w:val="1E293B"/>
                <w:sz w:val="21"/>
                <w:szCs w:val="21"/>
              </w:rPr>
              <w:t xml:space="preserve">Research Department  -&gt;  powers expansion, content, and every product initiative</w:t>
            </w:r>
          </w:p>
          <w:p>
            <w:pPr>
              <w:spacing w:before="40" w:after="40"/>
            </w:pPr>
            <w:r>
              <w:rPr>
                <w:rFonts w:ascii="Arial" w:cs="Arial" w:eastAsia="Arial" w:hAnsi="Arial"/>
                <w:color w:val="1E293B"/>
                <w:sz w:val="21"/>
                <w:szCs w:val="21"/>
              </w:rPr>
              <w:t xml:space="preserve">Partnerships  -&gt;  unlock new industries and co-build at scale</w:t>
            </w:r>
          </w:p>
          <w:p>
            <w:pPr>
              <w:spacing w:before="40" w:after="40"/>
            </w:pPr>
            <w:r>
              <w:rPr>
                <w:rFonts w:ascii="Arial" w:cs="Arial" w:eastAsia="Arial" w:hAnsi="Arial"/>
                <w:color w:val="1E293B"/>
                <w:sz w:val="21"/>
                <w:szCs w:val="21"/>
              </w:rPr>
              <w:t xml:space="preserve">Client Perks  -&gt;  deepen relationships and expand platform adoption</w:t>
            </w:r>
          </w:p>
          <w:p>
            <w:pPr>
              <w:spacing w:before="40" w:after="40"/>
            </w:pPr>
            <w:r>
              <w:rPr>
                <w:rFonts w:ascii="Arial" w:cs="Arial" w:eastAsia="Arial" w:hAnsi="Arial"/>
                <w:color w:val="1E293B"/>
                <w:sz w:val="21"/>
                <w:szCs w:val="21"/>
              </w:rPr>
              <w:t xml:space="preserve">Data from all of the above  -&gt;  trains every tool, sharpens every product, and fuels every sale</w:t>
            </w:r>
          </w:p>
        </w:tc>
      </w:tr>
    </w:tbl>
    <w:p>
      <w:pPr>
        <w:spacing w:before="0" w:after="320"/>
      </w:pPr>
      <w:r>
        <w:t xml:space="preserve"/>
      </w:r>
    </w:p>
    <w:p>
      <w:pPr>
        <w:spacing w:before="0" w:after="0"/>
        <w:jc w:val="center"/>
      </w:pPr>
      <w:r>
        <w:rPr>
          <w:rFonts w:ascii="Arial" w:cs="Arial" w:eastAsia="Arial" w:hAnsi="Arial"/>
          <w:i/>
          <w:iCs/>
          <w:color w:val="64748B"/>
          <w:sz w:val="18"/>
          <w:szCs w:val="18"/>
        </w:rPr>
        <w:t xml:space="preserve">Strat AI Solutions, Inc.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after="0"/>
    </w:pPr>
    <w:r>
      <w:rPr>
        <w:rFonts w:ascii="Arial" w:cs="Arial" w:eastAsia="Arial" w:hAnsi="Arial"/>
        <w:color w:val="64748B"/>
        <w:sz w:val="18"/>
        <w:szCs w:val="18"/>
      </w:rPr>
      <w:t xml:space="preserve">© 2025 Strat AI Solutions, Inc.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before="0" w:after="120"/>
    </w:pPr>
    <w:r>
      <w:rPr>
        <w:rFonts w:ascii="Arial" w:cs="Arial" w:eastAsia="Arial" w:hAnsi="Arial"/>
        <w:b/>
        <w:bCs/>
        <w:color w:val="1B3A5C"/>
        <w:sz w:val="18"/>
        <w:szCs w:val="18"/>
      </w:rPr>
      <w:t xml:space="preserve">STRAT AI SOLUTIONS, INC.</w:t>
    </w:r>
    <w:r>
      <w:rPr>
        <w:rFonts w:ascii="Arial" w:cs="Arial" w:eastAsia="Arial" w:hAnsi="Arial"/>
        <w:color w:val="64748B"/>
        <w:sz w:val="18"/>
        <w:szCs w:val="18"/>
      </w:rPr>
      <w:t xml:space="preserve">   |   CONFIDENTIAL  -  INTERNAL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2026-03-21T22:52:34.087Z</dcterms:created>
  <dcterms:modified xsi:type="dcterms:W3CDTF">2026-03-21T22:52:34.088Z</dcterms:modified>
</cp:coreProperties>
</file>

<file path=docProps/custom.xml><?xml version="1.0" encoding="utf-8"?>
<Properties xmlns="http://schemas.openxmlformats.org/officeDocument/2006/custom-properties" xmlns:vt="http://schemas.openxmlformats.org/officeDocument/2006/docPropsVTypes"/>
</file>