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120" w:after="0"/>
        <w:jc w:val="center"/>
      </w:pPr>
      <w:r>
        <w:drawing>
          <wp:inline distT="0" distB="0" distL="0" distR="0">
            <wp:extent cx="1554480" cy="667750"/>
            <wp:docPr id="101" name="Picture 101" descr="UPES logo"/>
            <a:graphic xmlns:a="http://schemas.openxmlformats.org/drawingml/2006/main">
              <a:graphicData uri="http://schemas.openxmlformats.org/drawingml/2006/picture">
                <pic:pic xmlns:pic="http://schemas.openxmlformats.org/drawingml/2006/picture">
                  <pic:nvPicPr>
                    <pic:cNvPr id="101" name="image_rId100.jpg"/>
                    <pic:cNvPicPr/>
                  </pic:nvPicPr>
                  <pic:blipFill>
                    <a:blip r:embed="rId100"/>
                    <a:stretch>
                      <a:fillRect/>
                    </a:stretch>
                  </pic:blipFill>
                  <pic:spPr>
                    <a:xfrm>
                      <a:off x="0" y="0"/>
                      <a:ext cx="1554480" cy="667750"/>
                    </a:xfrm>
                    <a:prstGeom prst="rect">
                      <a:avLst/>
                    </a:prstGeom>
                  </pic:spPr>
                </pic:pic>
              </a:graphicData>
            </a:graphic>
          </wp:inline>
        </w:drawing>
      </w:r>
    </w:p>
    <w:p w14:paraId="4A1E0022" w14:textId="4AB9DCE3" w:rsidR="00AC35EF" w:rsidRPr="00806D0D" w:rsidRDefault="00000000">
      <w:pPr>
        <w:jc w:val="center"/>
        <w:rPr>
          <w:sz w:val="24"/>
          <w:szCs w:val="24"/>
        </w:rPr>
      </w:pPr>
      <w:r w:rsidRPr="00806D0D">
        <w:rPr>
          <w:b/>
          <w:sz w:val="36"/>
          <w:szCs w:val="24"/>
        </w:rPr>
        <w:t>"Agentic AI and RAG-Based Framework for Digital Forensics"</w:t>
      </w:r>
    </w:p>
    <w:p w14:paraId="7BF7EE97" w14:textId="77777777" w:rsidR="00AC35EF" w:rsidRDefault="00AC35EF">
      <w:pPr>
        <w:rPr>
          <w:sz w:val="24"/>
          <w:szCs w:val="24"/>
        </w:rPr>
      </w:pPr>
    </w:p>
    <w:p w14:paraId="33AB07BF" w14:textId="77777777" w:rsidR="00AC35EF" w:rsidRPr="00806D0D" w:rsidRDefault="00000000">
      <w:pPr>
        <w:jc w:val="center"/>
        <w:rPr>
          <w:sz w:val="24"/>
          <w:szCs w:val="24"/>
        </w:rPr>
      </w:pPr>
      <w:r w:rsidRPr="00806D0D">
        <w:rPr>
          <w:sz w:val="24"/>
          <w:szCs w:val="24"/>
        </w:rPr>
        <w:t>A</w:t>
      </w:r>
    </w:p>
    <w:p w14:paraId="4354F4A4" w14:textId="77777777" w:rsidR="00AC35EF" w:rsidRPr="00806D0D" w:rsidRDefault="00000000">
      <w:pPr>
        <w:jc w:val="center"/>
        <w:rPr>
          <w:sz w:val="24"/>
          <w:szCs w:val="24"/>
        </w:rPr>
      </w:pPr>
      <w:r w:rsidRPr="00806D0D">
        <w:rPr>
          <w:b/>
          <w:sz w:val="36"/>
          <w:szCs w:val="24"/>
        </w:rPr>
        <w:t>MID-SEMESTER PROJECT REPORT</w:t>
      </w:r>
    </w:p>
    <w:p w14:paraId="2D3A11A5" w14:textId="77777777" w:rsidR="00AC35EF" w:rsidRPr="00806D0D" w:rsidRDefault="00000000">
      <w:pPr>
        <w:jc w:val="center"/>
        <w:rPr>
          <w:sz w:val="24"/>
          <w:szCs w:val="24"/>
        </w:rPr>
      </w:pPr>
      <w:r w:rsidRPr="00806D0D">
        <w:rPr>
          <w:sz w:val="24"/>
          <w:szCs w:val="24"/>
        </w:rPr>
        <w:t>submitted in partial fulfillment of the</w:t>
      </w:r>
    </w:p>
    <w:p w14:paraId="27C3A728" w14:textId="77777777" w:rsidR="00AC35EF" w:rsidRPr="00806D0D" w:rsidRDefault="00000000">
      <w:pPr>
        <w:jc w:val="center"/>
        <w:rPr>
          <w:sz w:val="24"/>
          <w:szCs w:val="24"/>
        </w:rPr>
      </w:pPr>
      <w:r w:rsidRPr="00806D0D">
        <w:rPr>
          <w:sz w:val="24"/>
          <w:szCs w:val="24"/>
        </w:rPr>
        <w:t>requirements for the award of the degree of</w:t>
      </w:r>
    </w:p>
    <w:p w14:paraId="17F0768F" w14:textId="77777777" w:rsidR="00AC35EF" w:rsidRPr="00806D0D" w:rsidRDefault="00000000">
      <w:pPr>
        <w:jc w:val="center"/>
        <w:rPr>
          <w:sz w:val="24"/>
          <w:szCs w:val="24"/>
        </w:rPr>
      </w:pPr>
      <w:r w:rsidRPr="00806D0D">
        <w:rPr>
          <w:b/>
          <w:sz w:val="24"/>
          <w:szCs w:val="24"/>
        </w:rPr>
        <w:t>BACHELOR OF TECHNOLOGY</w:t>
      </w:r>
    </w:p>
    <w:p w14:paraId="7F011B4B" w14:textId="77777777" w:rsidR="00AC35EF" w:rsidRPr="00806D0D" w:rsidRDefault="00000000">
      <w:pPr>
        <w:jc w:val="center"/>
        <w:rPr>
          <w:sz w:val="24"/>
          <w:szCs w:val="24"/>
        </w:rPr>
      </w:pPr>
      <w:r w:rsidRPr="00806D0D">
        <w:rPr>
          <w:sz w:val="24"/>
          <w:szCs w:val="24"/>
        </w:rPr>
        <w:t>in</w:t>
      </w:r>
    </w:p>
    <w:p w14:paraId="68811A28" w14:textId="77777777" w:rsidR="00AC35EF" w:rsidRPr="00806D0D" w:rsidRDefault="00000000">
      <w:pPr>
        <w:jc w:val="center"/>
        <w:rPr>
          <w:sz w:val="24"/>
          <w:szCs w:val="24"/>
        </w:rPr>
      </w:pPr>
      <w:r w:rsidRPr="00806D0D">
        <w:rPr>
          <w:b/>
          <w:sz w:val="24"/>
          <w:szCs w:val="24"/>
        </w:rPr>
        <w:t>COMPUTER SCIENCE &amp; ENGINEERING</w:t>
      </w:r>
    </w:p>
    <w:p w14:paraId="46430B9D" w14:textId="15217276" w:rsidR="00806D0D" w:rsidRPr="00806D0D" w:rsidRDefault="00000000" w:rsidP="00806D0D">
      <w:pPr>
        <w:jc w:val="center"/>
        <w:rPr>
          <w:sz w:val="24"/>
          <w:szCs w:val="24"/>
        </w:rPr>
      </w:pPr>
      <w:r w:rsidRPr="00806D0D">
        <w:rPr>
          <w:sz w:val="24"/>
          <w:szCs w:val="24"/>
        </w:rPr>
        <w:t>with specialization in Artificial Intelligence &amp; Machine Learning</w:t>
      </w:r>
    </w:p>
    <w:p w14:paraId="0680ABE7" w14:textId="77777777" w:rsidR="00AC35EF" w:rsidRDefault="00000000">
      <w:pPr>
        <w:jc w:val="center"/>
        <w:rPr>
          <w:sz w:val="24"/>
          <w:szCs w:val="24"/>
        </w:rPr>
      </w:pPr>
      <w:r w:rsidRPr="00806D0D">
        <w:rPr>
          <w:sz w:val="24"/>
          <w:szCs w:val="24"/>
        </w:rPr>
        <w:t>by</w:t>
      </w:r>
    </w:p>
    <w:p w14:paraId="25F75816" w14:textId="77777777" w:rsidR="00806D0D" w:rsidRPr="00806D0D" w:rsidRDefault="00806D0D">
      <w:pPr>
        <w:jc w:val="center"/>
        <w:rPr>
          <w:sz w:val="24"/>
          <w:szCs w:val="24"/>
        </w:rPr>
      </w:pPr>
    </w:p>
    <w:tbl>
      <w:tblPr>
        <w:tblStyle w:val="TableGrid"/>
        <w:tblW w:w="0" w:type="auto"/>
        <w:jc w:val="center"/>
        <w:tblLook w:val="04A0" w:firstRow="1" w:lastRow="0" w:firstColumn="1" w:lastColumn="0" w:noHBand="0" w:noVBand="1"/>
      </w:tblPr>
      <w:tblGrid>
        <w:gridCol w:w="4968"/>
        <w:gridCol w:w="4968"/>
      </w:tblGrid>
      <w:tr w:rsidR="00AC35EF" w:rsidRPr="00806D0D" w14:paraId="597E7216" w14:textId="77777777">
        <w:trPr>
          <w:jc w:val="center"/>
        </w:trPr>
        <w:tc>
          <w:tcPr>
            <w:tcW w:w="4968" w:type="dxa"/>
            <w:shd w:val="clear" w:color="auto" w:fill="D9EAF7"/>
            <w:tcMar>
              <w:top w:w="90" w:type="dxa"/>
              <w:left w:w="90" w:type="dxa"/>
              <w:bottom w:w="90" w:type="dxa"/>
              <w:right w:w="90" w:type="dxa"/>
            </w:tcMar>
            <w:vAlign w:val="center"/>
          </w:tcPr>
          <w:p w14:paraId="114F7ABD" w14:textId="77777777" w:rsidR="00AC35EF" w:rsidRPr="00806D0D" w:rsidRDefault="00000000">
            <w:pPr>
              <w:rPr>
                <w:sz w:val="24"/>
                <w:szCs w:val="24"/>
              </w:rPr>
            </w:pPr>
            <w:r w:rsidRPr="00806D0D">
              <w:rPr>
                <w:sz w:val="24"/>
                <w:szCs w:val="24"/>
              </w:rPr>
              <w:t>Name</w:t>
            </w:r>
          </w:p>
        </w:tc>
        <w:tc>
          <w:tcPr>
            <w:tcW w:w="4968" w:type="dxa"/>
            <w:shd w:val="clear" w:color="auto" w:fill="D9EAF7"/>
            <w:tcMar>
              <w:top w:w="90" w:type="dxa"/>
              <w:left w:w="90" w:type="dxa"/>
              <w:bottom w:w="90" w:type="dxa"/>
              <w:right w:w="90" w:type="dxa"/>
            </w:tcMar>
            <w:vAlign w:val="center"/>
          </w:tcPr>
          <w:p w14:paraId="31245284" w14:textId="77777777" w:rsidR="00AC35EF" w:rsidRPr="00806D0D" w:rsidRDefault="00000000">
            <w:pPr>
              <w:rPr>
                <w:sz w:val="24"/>
                <w:szCs w:val="24"/>
              </w:rPr>
            </w:pPr>
            <w:r w:rsidRPr="00806D0D">
              <w:rPr>
                <w:sz w:val="24"/>
                <w:szCs w:val="24"/>
              </w:rPr>
              <w:t>Roll No.</w:t>
            </w:r>
          </w:p>
        </w:tc>
      </w:tr>
      <w:tr w:rsidR="00AC35EF" w:rsidRPr="00806D0D" w14:paraId="4B373F99" w14:textId="77777777">
        <w:trPr>
          <w:jc w:val="center"/>
        </w:trPr>
        <w:tc>
          <w:tcPr>
            <w:tcW w:w="4968" w:type="dxa"/>
          </w:tcPr>
          <w:p w14:paraId="62EB918E" w14:textId="77777777" w:rsidR="00AC35EF" w:rsidRPr="00806D0D" w:rsidRDefault="00000000">
            <w:pPr>
              <w:rPr>
                <w:sz w:val="24"/>
                <w:szCs w:val="24"/>
              </w:rPr>
            </w:pPr>
            <w:r w:rsidRPr="00806D0D">
              <w:rPr>
                <w:sz w:val="24"/>
                <w:szCs w:val="24"/>
              </w:rPr>
              <w:t>Aditya Khatri</w:t>
            </w:r>
          </w:p>
        </w:tc>
        <w:tc>
          <w:tcPr>
            <w:tcW w:w="4968" w:type="dxa"/>
          </w:tcPr>
          <w:p w14:paraId="023BCD15" w14:textId="77777777" w:rsidR="00AC35EF" w:rsidRPr="00806D0D" w:rsidRDefault="00000000">
            <w:pPr>
              <w:rPr>
                <w:sz w:val="24"/>
                <w:szCs w:val="24"/>
              </w:rPr>
            </w:pPr>
            <w:r w:rsidRPr="00806D0D">
              <w:rPr>
                <w:sz w:val="24"/>
                <w:szCs w:val="24"/>
              </w:rPr>
              <w:t>R2142230710</w:t>
            </w:r>
          </w:p>
        </w:tc>
      </w:tr>
      <w:tr w:rsidR="00AC35EF" w:rsidRPr="00806D0D" w14:paraId="4B790457" w14:textId="77777777">
        <w:trPr>
          <w:jc w:val="center"/>
        </w:trPr>
        <w:tc>
          <w:tcPr>
            <w:tcW w:w="4968" w:type="dxa"/>
          </w:tcPr>
          <w:p w14:paraId="218FA76E" w14:textId="77777777" w:rsidR="00AC35EF" w:rsidRPr="00806D0D" w:rsidRDefault="00000000">
            <w:pPr>
              <w:rPr>
                <w:sz w:val="24"/>
                <w:szCs w:val="24"/>
              </w:rPr>
            </w:pPr>
            <w:r w:rsidRPr="00806D0D">
              <w:rPr>
                <w:sz w:val="24"/>
                <w:szCs w:val="24"/>
              </w:rPr>
              <w:t>Abhay Kumar Kashyap</w:t>
            </w:r>
          </w:p>
        </w:tc>
        <w:tc>
          <w:tcPr>
            <w:tcW w:w="4968" w:type="dxa"/>
          </w:tcPr>
          <w:p w14:paraId="1F16DF16" w14:textId="77777777" w:rsidR="00AC35EF" w:rsidRPr="00806D0D" w:rsidRDefault="00000000">
            <w:pPr>
              <w:rPr>
                <w:sz w:val="24"/>
                <w:szCs w:val="24"/>
              </w:rPr>
            </w:pPr>
            <w:r w:rsidRPr="00806D0D">
              <w:rPr>
                <w:sz w:val="24"/>
                <w:szCs w:val="24"/>
              </w:rPr>
              <w:t>R2142230733</w:t>
            </w:r>
          </w:p>
        </w:tc>
      </w:tr>
      <w:tr w:rsidR="00AC35EF" w:rsidRPr="00806D0D" w14:paraId="54D3DD29" w14:textId="77777777">
        <w:trPr>
          <w:jc w:val="center"/>
        </w:trPr>
        <w:tc>
          <w:tcPr>
            <w:tcW w:w="4968" w:type="dxa"/>
          </w:tcPr>
          <w:p w14:paraId="7CA86407" w14:textId="77777777" w:rsidR="00AC35EF" w:rsidRPr="00806D0D" w:rsidRDefault="00000000">
            <w:pPr>
              <w:rPr>
                <w:sz w:val="24"/>
                <w:szCs w:val="24"/>
              </w:rPr>
            </w:pPr>
            <w:r w:rsidRPr="00806D0D">
              <w:rPr>
                <w:sz w:val="24"/>
                <w:szCs w:val="24"/>
              </w:rPr>
              <w:t>Devansh Singh Rawat</w:t>
            </w:r>
          </w:p>
        </w:tc>
        <w:tc>
          <w:tcPr>
            <w:tcW w:w="4968" w:type="dxa"/>
          </w:tcPr>
          <w:p w14:paraId="63126C5B" w14:textId="77777777" w:rsidR="00AC35EF" w:rsidRPr="00806D0D" w:rsidRDefault="00000000">
            <w:pPr>
              <w:rPr>
                <w:sz w:val="24"/>
                <w:szCs w:val="24"/>
              </w:rPr>
            </w:pPr>
            <w:r w:rsidRPr="00806D0D">
              <w:rPr>
                <w:sz w:val="24"/>
                <w:szCs w:val="24"/>
              </w:rPr>
              <w:t>R2142230767</w:t>
            </w:r>
          </w:p>
        </w:tc>
      </w:tr>
      <w:tr w:rsidR="00AC35EF" w:rsidRPr="00806D0D" w14:paraId="509D2A3B" w14:textId="77777777">
        <w:trPr>
          <w:jc w:val="center"/>
        </w:trPr>
        <w:tc>
          <w:tcPr>
            <w:tcW w:w="4968" w:type="dxa"/>
          </w:tcPr>
          <w:p w14:paraId="5ED862A2" w14:textId="77777777" w:rsidR="00AC35EF" w:rsidRPr="00806D0D" w:rsidRDefault="00000000">
            <w:pPr>
              <w:rPr>
                <w:sz w:val="24"/>
                <w:szCs w:val="24"/>
              </w:rPr>
            </w:pPr>
            <w:r w:rsidRPr="00806D0D">
              <w:rPr>
                <w:sz w:val="24"/>
                <w:szCs w:val="24"/>
              </w:rPr>
              <w:t>Vanshika Trikha</w:t>
            </w:r>
          </w:p>
        </w:tc>
        <w:tc>
          <w:tcPr>
            <w:tcW w:w="4968" w:type="dxa"/>
          </w:tcPr>
          <w:p w14:paraId="2E4CBA8B" w14:textId="77777777" w:rsidR="00AC35EF" w:rsidRPr="00806D0D" w:rsidRDefault="00000000">
            <w:pPr>
              <w:rPr>
                <w:sz w:val="24"/>
                <w:szCs w:val="24"/>
              </w:rPr>
            </w:pPr>
            <w:r w:rsidRPr="00806D0D">
              <w:rPr>
                <w:sz w:val="24"/>
                <w:szCs w:val="24"/>
              </w:rPr>
              <w:t>R2142231145</w:t>
            </w:r>
          </w:p>
        </w:tc>
      </w:tr>
    </w:tbl>
    <w:p w14:paraId="65758B6D" w14:textId="77777777" w:rsidR="00806D0D" w:rsidRDefault="00806D0D" w:rsidP="00806D0D">
      <w:pPr>
        <w:spacing w:before="240"/>
        <w:jc w:val="center"/>
        <w:rPr>
          <w:sz w:val="24"/>
          <w:szCs w:val="24"/>
        </w:rPr>
      </w:pPr>
    </w:p>
    <w:p w14:paraId="3869FB11" w14:textId="1CFB082E" w:rsidR="00AC35EF" w:rsidRPr="00806D0D" w:rsidRDefault="00000000" w:rsidP="00806D0D">
      <w:pPr>
        <w:spacing w:before="240"/>
        <w:jc w:val="center"/>
        <w:rPr>
          <w:sz w:val="24"/>
          <w:szCs w:val="24"/>
        </w:rPr>
      </w:pPr>
      <w:r w:rsidRPr="00806D0D">
        <w:rPr>
          <w:sz w:val="24"/>
          <w:szCs w:val="24"/>
        </w:rPr>
        <w:t>under the guidance of</w:t>
      </w:r>
    </w:p>
    <w:p w14:paraId="54D188A7" w14:textId="77777777" w:rsidR="00AC35EF" w:rsidRPr="00806D0D" w:rsidRDefault="00000000">
      <w:pPr>
        <w:jc w:val="center"/>
        <w:rPr>
          <w:sz w:val="24"/>
          <w:szCs w:val="24"/>
        </w:rPr>
      </w:pPr>
      <w:r w:rsidRPr="00806D0D">
        <w:rPr>
          <w:b/>
          <w:sz w:val="24"/>
          <w:szCs w:val="24"/>
        </w:rPr>
        <w:t>Dr. Anish Kumar Vishwakarma</w:t>
      </w:r>
    </w:p>
    <w:p w14:paraId="05744178" w14:textId="77777777" w:rsidR="00AC35EF" w:rsidRPr="00806D0D" w:rsidRDefault="00000000">
      <w:pPr>
        <w:jc w:val="center"/>
        <w:rPr>
          <w:sz w:val="24"/>
          <w:szCs w:val="24"/>
        </w:rPr>
      </w:pPr>
      <w:r w:rsidRPr="00806D0D">
        <w:rPr>
          <w:sz w:val="24"/>
          <w:szCs w:val="24"/>
        </w:rPr>
        <w:t>Assistant Professor, School of Computer Science</w:t>
      </w:r>
    </w:p>
    <w:p w14:paraId="1CCC9339" w14:textId="77777777" w:rsidR="00AC35EF" w:rsidRPr="00806D0D" w:rsidRDefault="00000000">
      <w:pPr>
        <w:jc w:val="center"/>
        <w:rPr>
          <w:sz w:val="24"/>
          <w:szCs w:val="24"/>
        </w:rPr>
      </w:pPr>
      <w:r w:rsidRPr="00806D0D">
        <w:rPr>
          <w:sz w:val="24"/>
          <w:szCs w:val="24"/>
        </w:rPr>
        <w:t>School of Computer Science</w:t>
      </w:r>
    </w:p>
    <w:p w14:paraId="6F38C314" w14:textId="77777777" w:rsidR="00AC35EF" w:rsidRPr="00806D0D" w:rsidRDefault="00000000">
      <w:pPr>
        <w:jc w:val="center"/>
        <w:rPr>
          <w:sz w:val="24"/>
          <w:szCs w:val="24"/>
        </w:rPr>
      </w:pPr>
      <w:r w:rsidRPr="00806D0D">
        <w:rPr>
          <w:sz w:val="24"/>
          <w:szCs w:val="24"/>
        </w:rPr>
        <w:t>University of Petroleum &amp; Energy Studies</w:t>
      </w:r>
    </w:p>
    <w:p w14:paraId="6FA0BA24" w14:textId="77777777" w:rsidR="00AC35EF" w:rsidRPr="00806D0D" w:rsidRDefault="00000000">
      <w:pPr>
        <w:jc w:val="center"/>
        <w:rPr>
          <w:sz w:val="24"/>
          <w:szCs w:val="24"/>
        </w:rPr>
      </w:pPr>
      <w:r w:rsidRPr="00806D0D">
        <w:rPr>
          <w:sz w:val="24"/>
          <w:szCs w:val="24"/>
        </w:rPr>
        <w:t>Bidholi, Via Prem Nagar, Dehradun, Uttarakhand</w:t>
      </w:r>
    </w:p>
    <w:p w14:paraId="0411FC3B" w14:textId="77777777" w:rsidR="00AC35EF" w:rsidRPr="00806D0D" w:rsidRDefault="00000000">
      <w:pPr>
        <w:jc w:val="center"/>
        <w:rPr>
          <w:sz w:val="24"/>
          <w:szCs w:val="24"/>
        </w:rPr>
      </w:pPr>
      <w:r w:rsidRPr="00806D0D">
        <w:rPr>
          <w:sz w:val="24"/>
          <w:szCs w:val="24"/>
        </w:rPr>
        <w:t>October 2026</w:t>
      </w:r>
    </w:p>
    <w:p w14:paraId="20620910" w14:textId="77777777" w:rsidR="00AC35EF" w:rsidRDefault="00000000">
      <w:pPr>
        <w:pStyle w:val="ChapterTitle"/>
        <w:keepNext/>
        <w:rPr>
          <w:sz w:val="32"/>
          <w:szCs w:val="24"/>
        </w:rPr>
      </w:pPr>
      <w:r w:rsidRPr="00806D0D">
        <w:rPr>
          <w:sz w:val="32"/>
          <w:szCs w:val="24"/>
        </w:rPr>
        <w:lastRenderedPageBreak/>
        <w:t>CANDIDATE'S DECLARATION</w:t>
      </w:r>
    </w:p>
    <w:p w14:paraId="785B2CE3" w14:textId="77777777" w:rsidR="00806D0D" w:rsidRPr="00806D0D" w:rsidRDefault="00806D0D">
      <w:pPr>
        <w:pStyle w:val="ChapterTitle"/>
        <w:keepNext/>
        <w:rPr>
          <w:sz w:val="32"/>
          <w:szCs w:val="24"/>
        </w:rPr>
      </w:pPr>
    </w:p>
    <w:p w14:paraId="6C026747" w14:textId="77777777" w:rsidR="00AC35EF" w:rsidRPr="00806D0D" w:rsidRDefault="00000000" w:rsidP="00806D0D">
      <w:pPr>
        <w:spacing w:line="360" w:lineRule="auto"/>
        <w:rPr>
          <w:sz w:val="24"/>
          <w:szCs w:val="24"/>
        </w:rPr>
      </w:pPr>
      <w:r w:rsidRPr="00806D0D">
        <w:rPr>
          <w:sz w:val="24"/>
          <w:szCs w:val="24"/>
        </w:rPr>
        <w:t>We hereby certify that the project work entitled “Agentic AI and RAG-Based Framework for Digital Forensics” is being carried out as part of the requirements for the award of the Degree of Bachelor of Technology in Computer Science and Engineering with specialization in Artificial Intelligence &amp; Machine Learning, School of Computer Science, University of Petroleum &amp; Energy Studies, Dehradun, under the guidance of Dr. Anish Kumar Vishwakarma.</w:t>
      </w:r>
    </w:p>
    <w:p>
      <w:pPr>
        <w:spacing w:line="360" w:lineRule="auto"/>
        <w:rPr>
          <w:sz w:val="24"/>
        </w:rPr>
      </w:pPr>
      <w:r>
        <w:rPr>
          <w:sz w:val="24"/>
          <w:szCs w:val="24"/>
        </w:rPr>
        <w:t xml:space="preserve">This report presents the work completed up to the mid-semester stage of the project: the system design as built, the implementation, and the experimental results obtained so far. The work described here is our own. Wherever ideas, datasets or methods from published work have been used, the corresponding sources have been acknowledged. Results are reported as measured, including those that were weaker than expected.</w:t>
      </w:r>
    </w:p>
    <w:p w14:paraId="5F84DA01" w14:textId="77777777" w:rsidR="00AC35EF" w:rsidRPr="00806D0D" w:rsidRDefault="00000000" w:rsidP="00806D0D">
      <w:pPr>
        <w:spacing w:line="360" w:lineRule="auto"/>
        <w:rPr>
          <w:sz w:val="24"/>
          <w:szCs w:val="24"/>
        </w:rPr>
      </w:pPr>
      <w:r w:rsidRPr="00806D0D">
        <w:rPr>
          <w:sz w:val="24"/>
          <w:szCs w:val="24"/>
        </w:rPr>
        <w:t>The matter presented in this synopsis has not been submitted by us for the award of any other degree or diploma.</w:t>
      </w:r>
    </w:p>
    <w:p w14:paraId="06AC3B1F" w14:textId="77777777" w:rsidR="00AC35EF" w:rsidRPr="00806D0D" w:rsidRDefault="00000000" w:rsidP="00806D0D">
      <w:pPr>
        <w:spacing w:line="360" w:lineRule="auto"/>
        <w:rPr>
          <w:sz w:val="24"/>
          <w:szCs w:val="24"/>
        </w:rPr>
      </w:pPr>
      <w:r w:rsidRPr="00806D0D">
        <w:rPr>
          <w:sz w:val="24"/>
          <w:szCs w:val="24"/>
        </w:rPr>
        <w:t>Aditya Khatri (R2142230710)</w:t>
      </w:r>
      <w:r w:rsidRPr="00806D0D">
        <w:rPr>
          <w:sz w:val="24"/>
          <w:szCs w:val="24"/>
        </w:rPr>
        <w:br/>
        <w:t>Abhay Kumar Kashyap (R2142230733)</w:t>
      </w:r>
      <w:r w:rsidRPr="00806D0D">
        <w:rPr>
          <w:sz w:val="24"/>
          <w:szCs w:val="24"/>
        </w:rPr>
        <w:br/>
        <w:t>Devansh Singh Rawat (R2142230767)</w:t>
      </w:r>
      <w:r w:rsidRPr="00806D0D">
        <w:rPr>
          <w:sz w:val="24"/>
          <w:szCs w:val="24"/>
        </w:rPr>
        <w:br/>
        <w:t>Vanshika Trikha (R2142231145)</w:t>
      </w:r>
    </w:p>
    <w:p w14:paraId="1864D72D" w14:textId="77777777" w:rsidR="00AC35EF" w:rsidRPr="00806D0D" w:rsidRDefault="00000000" w:rsidP="00806D0D">
      <w:pPr>
        <w:spacing w:line="360" w:lineRule="auto"/>
        <w:rPr>
          <w:sz w:val="24"/>
          <w:szCs w:val="24"/>
        </w:rPr>
      </w:pPr>
      <w:r w:rsidRPr="00806D0D">
        <w:rPr>
          <w:sz w:val="24"/>
          <w:szCs w:val="24"/>
        </w:rPr>
        <w:t>Project Guide: Dr. Anish Kumar Vishwakarma</w:t>
      </w:r>
    </w:p>
    <w:p w14:paraId="6F9F94B0" w14:textId="77777777" w:rsidR="00AC35EF" w:rsidRPr="00806D0D" w:rsidRDefault="00000000">
      <w:pPr>
        <w:rPr>
          <w:sz w:val="24"/>
          <w:szCs w:val="24"/>
        </w:rPr>
      </w:pPr>
      <w:r w:rsidRPr="00806D0D">
        <w:rPr>
          <w:sz w:val="24"/>
          <w:szCs w:val="24"/>
        </w:rPr>
        <w:br w:type="page"/>
      </w:r>
    </w:p>
    <w:p w14:paraId="58181EBE" w14:textId="77777777" w:rsidR="00AC35EF" w:rsidRDefault="00000000">
      <w:pPr>
        <w:pStyle w:val="ChapterTitle"/>
        <w:keepNext/>
        <w:rPr>
          <w:sz w:val="32"/>
          <w:szCs w:val="24"/>
        </w:rPr>
      </w:pPr>
      <w:r w:rsidRPr="00806D0D">
        <w:rPr>
          <w:sz w:val="32"/>
          <w:szCs w:val="24"/>
        </w:rPr>
        <w:lastRenderedPageBreak/>
        <w:t>ACKNOWLEDGEMENT</w:t>
      </w:r>
    </w:p>
    <w:p w14:paraId="7D29F303" w14:textId="77777777" w:rsidR="00806D0D" w:rsidRPr="00806D0D" w:rsidRDefault="00806D0D">
      <w:pPr>
        <w:pStyle w:val="ChapterTitle"/>
        <w:keepNext/>
        <w:rPr>
          <w:sz w:val="32"/>
          <w:szCs w:val="24"/>
        </w:rPr>
      </w:pPr>
    </w:p>
    <w:p w14:paraId="30605423" w14:textId="77777777" w:rsidR="00AC35EF" w:rsidRPr="00806D0D" w:rsidRDefault="00000000" w:rsidP="00806D0D">
      <w:pPr>
        <w:spacing w:line="360" w:lineRule="auto"/>
        <w:rPr>
          <w:sz w:val="24"/>
          <w:szCs w:val="24"/>
        </w:rPr>
      </w:pPr>
      <w:r w:rsidRPr="00806D0D">
        <w:rPr>
          <w:sz w:val="24"/>
          <w:szCs w:val="24"/>
        </w:rPr>
        <w:t>We would like to express our sincere gratitude to our project guide, Dr. Anish Kumar Vishwakarma, Assistant Professor, School of Computer Science, UPES Dehradun, for his guidance and constructive suggestions during the planning of this project. His feedback has helped us define a practical scope that combines digital forensics, machine learning and modern agent-based systems.</w:t>
      </w:r>
    </w:p>
    <w:p>
      <w:pPr>
        <w:rPr>
          <w:sz w:val="24"/>
        </w:rPr>
      </w:pPr>
      <w:r>
        <w:rPr>
          <w:sz w:val="24"/>
          <w:szCs w:val="24"/>
        </w:rPr>
        <w:t xml:space="preserve">We are thankful to the School of Computer Science, UPES, for providing the academic environment and the computing resources used for training and evaluation. We also acknowledge the researchers and maintainers of the public datasets, benchmark suites and open-source frameworks on which this work depends.</w:t>
      </w:r>
    </w:p>
    <w:p w14:paraId="655DEB98" w14:textId="77777777" w:rsidR="00AC35EF" w:rsidRPr="00806D0D" w:rsidRDefault="00000000" w:rsidP="00806D0D">
      <w:pPr>
        <w:spacing w:line="360" w:lineRule="auto"/>
        <w:rPr>
          <w:sz w:val="24"/>
          <w:szCs w:val="24"/>
        </w:rPr>
      </w:pPr>
      <w:r w:rsidRPr="00806D0D">
        <w:rPr>
          <w:sz w:val="24"/>
          <w:szCs w:val="24"/>
        </w:rPr>
        <w:t>Finally, we thank our classmates, friends and families for their encouragement and support throughout the project.</w:t>
      </w:r>
    </w:p>
    <w:p w14:paraId="5F2409CC" w14:textId="77777777" w:rsidR="00AC35EF" w:rsidRPr="00806D0D" w:rsidRDefault="00000000" w:rsidP="00806D0D">
      <w:pPr>
        <w:spacing w:line="360" w:lineRule="auto"/>
        <w:rPr>
          <w:sz w:val="24"/>
          <w:szCs w:val="24"/>
        </w:rPr>
      </w:pPr>
      <w:r w:rsidRPr="00806D0D">
        <w:rPr>
          <w:sz w:val="24"/>
          <w:szCs w:val="24"/>
        </w:rPr>
        <w:br w:type="page"/>
      </w:r>
    </w:p>
    <w:p w14:paraId="0498C050" w14:textId="77777777" w:rsidR="00AC35EF" w:rsidRPr="00806D0D" w:rsidRDefault="00000000">
      <w:pPr>
        <w:pStyle w:val="ChapterTitle"/>
        <w:keepNext/>
        <w:rPr>
          <w:sz w:val="32"/>
          <w:szCs w:val="24"/>
        </w:rPr>
      </w:pPr>
      <w:r w:rsidRPr="00806D0D">
        <w:rPr>
          <w:sz w:val="32"/>
          <w:szCs w:val="24"/>
        </w:rPr>
        <w:lastRenderedPageBreak/>
        <w:t>ABSTRACT</w:t>
      </w:r>
    </w:p>
    <w:p>
      <w:pPr>
        <w:rPr>
          <w:sz w:val="24"/>
        </w:rPr>
      </w:pPr>
      <w:r>
        <w:rPr>
          <w:sz w:val="24"/>
          <w:szCs w:val="24"/>
        </w:rPr>
        <w:t xml:space="preserve">The rapid improvement of generative AI has made it increasingly difficult to judge whether digital content is authentic. AI-generated text can be rewritten to avoid common detectors, while manipulated or synthetic images may contain only weak visual artifacts. In a forensic setting a single probability score is not sufficient: an analyst needs to know what evidence was examined, how reliable the result is, and why the system reached its conclusion.</w:t>
      </w:r>
    </w:p>
    <w:p>
      <w:pPr>
        <w:rPr>
          <w:sz w:val="24"/>
        </w:rPr>
      </w:pPr>
      <w:r>
        <w:rPr>
          <w:sz w:val="24"/>
          <w:szCs w:val="24"/>
        </w:rPr>
        <w:t xml:space="preserve">This project presents an Agentic AI and Retrieval-Augmented Generation (RAG) based framework for digital forensics that examines text and images. Several independent tools score each input: a DeBERTa-v3 classifier and a Binoculars statistical probe for text, an EfficientNet-B4 network with Grad-CAM and CLIP-based probes for images, and optional language-model judges. A LangGraph orchestrator routes each case, a scope guard decides which image tools apply, a ChromaDB knowledge base supplies cited reference material, and a verifier combines calibrated scores, detects disagreement and refers uncertain cases to a human. Every case is stored as an audit record with a SHA-256 hash of the input. The system runs behind a FastAPI service with a purpose-built web interface, and is covered by 81 automated tests and a continuous-integration pipeline.</w:t>
      </w:r>
    </w:p>
    <w:p>
      <w:pPr>
        <w:rPr>
          <w:sz w:val="24"/>
        </w:rPr>
      </w:pPr>
      <w:r>
        <w:rPr>
          <w:sz w:val="24"/>
          <w:szCs w:val="24"/>
        </w:rPr>
        <w:t xml:space="preserve">At the mid-semester stage the framework works end to end on local models. On five held-out text sets the system reaches AUROC 0.957 to 0.998. On face-swap images it reaches 0.976 to 0.999 on datasets represented in training, but only 0.794 on manipulation methods it has never seen, which remains the main open weakness. Testing on held-out generators, attacks and datasets exposed generalisation gaps that in-domain scores hid (text AUROC 0.66 and image AUROC 0.52 before the fixes described here). The language-model judges are implemented and tested but have not yet been benchmarked; this and a judge ablation are planned for the end-semester stage.</w:t>
      </w:r>
    </w:p>
    <w:p>
      <w:pPr>
        <w:rPr>
          <w:sz w:val="24"/>
          <w:szCs w:val="24"/>
        </w:rPr>
      </w:pPr>
      <w:r>
        <w:rPr>
          <w:sz w:val="24"/>
          <w:szCs w:val="24"/>
        </w:rPr>
        <w:br w:type="page"/>
      </w:r>
    </w:p>
    <w:p w14:paraId="0F44A193" w14:textId="77777777" w:rsidR="00AC35EF" w:rsidRPr="00806D0D" w:rsidRDefault="00000000">
      <w:pPr>
        <w:pStyle w:val="ChapterTitle"/>
        <w:keepNext/>
      </w:pPr>
      <w:r w:rsidRPr="00806D0D">
        <w:lastRenderedPageBreak/>
        <w:t>TABLE OF CONTENTS</w:t>
      </w:r>
    </w:p>
    <w:tbl>
      <w:tblPr>
        <w:tblStyle w:val="TableGrid"/>
        <w:tblW w:w="9700" w:type="dxa"/>
        <w:jc w:val="center"/>
        <w:tblLayout w:type="fixed"/>
        <w:tblLook w:val="04A0" w:firstRow="1" w:lastRow="0" w:firstColumn="1" w:lastColumn="0" w:noHBand="0" w:noVBand="1"/>
      </w:tblPr>
      <w:tblGrid>
        <w:gridCol w:w="1100"/>
        <w:gridCol w:w="6900"/>
        <w:gridCol w:w="1700"/>
      </w:tblGrid>
      <w:tr>
        <w:trPr>
          <w:cantSplit/>
          <w:tblHeader/>
          <w:jc w:val="center"/>
        </w:trPr>
        <w:tc>
          <w:tcPr>
            <w:tcW w:w="1100" w:type="dxa"/>
            <w:shd w:val="clear" w:color="auto" w:fill="D9EAF7"/>
            <w:tcMar>
              <w:top w:w="25" w:type="dxa"/>
              <w:left w:w="80" w:type="dxa"/>
              <w:bottom w:w="25" w:type="dxa"/>
              <w:right w:w="80" w:type="dxa"/>
            </w:tcMar>
            <w:vAlign w:val="center"/>
          </w:tcPr>
          <w:p>
            <w:pPr>
              <w:spacing w:after="0"/>
              <w:rPr>
                <w:sz w:val="21"/>
              </w:rPr>
            </w:pPr>
            <w:r>
              <w:rPr>
                <w:b/>
                <w:sz w:val="21"/>
                <w:szCs w:val="21"/>
              </w:rPr>
              <w:t xml:space="preserve">S.No.</w:t>
            </w:r>
          </w:p>
        </w:tc>
        <w:tc>
          <w:tcPr>
            <w:tcW w:w="6900" w:type="dxa"/>
            <w:shd w:val="clear" w:color="auto" w:fill="D9EAF7"/>
            <w:tcMar>
              <w:top w:w="25" w:type="dxa"/>
              <w:left w:w="80" w:type="dxa"/>
              <w:bottom w:w="25" w:type="dxa"/>
              <w:right w:w="80" w:type="dxa"/>
            </w:tcMar>
            <w:vAlign w:val="center"/>
          </w:tcPr>
          <w:p>
            <w:pPr>
              <w:spacing w:after="0"/>
              <w:rPr>
                <w:sz w:val="21"/>
              </w:rPr>
            </w:pPr>
            <w:r>
              <w:rPr>
                <w:b/>
                <w:sz w:val="21"/>
                <w:szCs w:val="21"/>
              </w:rPr>
              <w:t xml:space="preserve">Contents</w:t>
            </w:r>
          </w:p>
        </w:tc>
        <w:tc>
          <w:tcPr>
            <w:tcW w:w="1700" w:type="dxa"/>
            <w:shd w:val="clear" w:color="auto" w:fill="D9EAF7"/>
            <w:tcMar>
              <w:top w:w="25" w:type="dxa"/>
              <w:left w:w="80" w:type="dxa"/>
              <w:bottom w:w="25" w:type="dxa"/>
              <w:right w:w="80" w:type="dxa"/>
            </w:tcMar>
            <w:vAlign w:val="center"/>
          </w:tcPr>
          <w:p>
            <w:pPr>
              <w:spacing w:after="0"/>
              <w:rPr>
                <w:sz w:val="21"/>
              </w:rPr>
            </w:pPr>
            <w:r>
              <w:rPr>
                <w:b/>
                <w:sz w:val="21"/>
                <w:szCs w:val="21"/>
              </w:rPr>
              <w:t xml:space="preserve">Page No.</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1</w:t>
            </w:r>
          </w:p>
        </w:tc>
        <w:tc>
          <w:tcPr>
            <w:tcW w:w="6900" w:type="dxa"/>
            <w:tcMar>
              <w:top w:w="25" w:type="dxa"/>
              <w:left w:w="80" w:type="dxa"/>
              <w:bottom w:w="25" w:type="dxa"/>
              <w:right w:w="80" w:type="dxa"/>
            </w:tcMar>
            <w:vAlign w:val="center"/>
          </w:tcPr>
          <w:p>
            <w:pPr>
              <w:spacing w:after="0"/>
              <w:rPr>
                <w:sz w:val="21"/>
              </w:rPr>
            </w:pPr>
            <w:r>
              <w:rPr>
                <w:sz w:val="21"/>
                <w:szCs w:val="21"/>
              </w:rPr>
              <w:t xml:space="preserve">1. Introduction</w:t>
            </w:r>
          </w:p>
        </w:tc>
        <w:tc>
          <w:tcPr>
            <w:tcW w:w="1700" w:type="dxa"/>
            <w:tcMar>
              <w:top w:w="25" w:type="dxa"/>
              <w:left w:w="80" w:type="dxa"/>
              <w:bottom w:w="25" w:type="dxa"/>
              <w:right w:w="80" w:type="dxa"/>
            </w:tcMar>
            <w:vAlign w:val="center"/>
          </w:tcPr>
          <w:p>
            <w:pPr>
              <w:spacing w:after="0"/>
              <w:rPr>
                <w:sz w:val="21"/>
              </w:rPr>
            </w:pPr>
            <w:r>
              <w:rPr>
                <w:sz w:val="21"/>
                <w:szCs w:val="21"/>
              </w:rPr>
              <w:t xml:space="preserve">6</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2</w:t>
            </w:r>
          </w:p>
        </w:tc>
        <w:tc>
          <w:tcPr>
            <w:tcW w:w="6900" w:type="dxa"/>
            <w:tcMar>
              <w:top w:w="25" w:type="dxa"/>
              <w:left w:w="80" w:type="dxa"/>
              <w:bottom w:w="25" w:type="dxa"/>
              <w:right w:w="80" w:type="dxa"/>
            </w:tcMar>
            <w:vAlign w:val="center"/>
          </w:tcPr>
          <w:p>
            <w:pPr>
              <w:spacing w:after="0"/>
              <w:rPr>
                <w:sz w:val="21"/>
              </w:rPr>
            </w:pPr>
            <w:r>
              <w:rPr>
                <w:sz w:val="21"/>
                <w:szCs w:val="21"/>
              </w:rPr>
              <w:t xml:space="preserve">1.1 Technical Background</w:t>
            </w:r>
          </w:p>
        </w:tc>
        <w:tc>
          <w:tcPr>
            <w:tcW w:w="1700" w:type="dxa"/>
            <w:tcMar>
              <w:top w:w="25" w:type="dxa"/>
              <w:left w:w="80" w:type="dxa"/>
              <w:bottom w:w="25" w:type="dxa"/>
              <w:right w:w="80" w:type="dxa"/>
            </w:tcMar>
            <w:vAlign w:val="center"/>
          </w:tcPr>
          <w:p>
            <w:pPr>
              <w:spacing w:after="0"/>
              <w:rPr>
                <w:sz w:val="21"/>
              </w:rPr>
            </w:pPr>
            <w:r>
              <w:rPr>
                <w:sz w:val="21"/>
                <w:szCs w:val="21"/>
              </w:rPr>
              <w:t xml:space="preserve">6</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3</w:t>
            </w:r>
          </w:p>
        </w:tc>
        <w:tc>
          <w:tcPr>
            <w:tcW w:w="6900" w:type="dxa"/>
            <w:tcMar>
              <w:top w:w="25" w:type="dxa"/>
              <w:left w:w="80" w:type="dxa"/>
              <w:bottom w:w="25" w:type="dxa"/>
              <w:right w:w="80" w:type="dxa"/>
            </w:tcMar>
            <w:vAlign w:val="center"/>
          </w:tcPr>
          <w:p>
            <w:pPr>
              <w:spacing w:after="0"/>
              <w:rPr>
                <w:sz w:val="21"/>
              </w:rPr>
            </w:pPr>
            <w:r>
              <w:rPr>
                <w:sz w:val="21"/>
                <w:szCs w:val="21"/>
              </w:rPr>
              <w:t xml:space="preserve">1.2 Motivation</w:t>
            </w:r>
          </w:p>
        </w:tc>
        <w:tc>
          <w:tcPr>
            <w:tcW w:w="1700" w:type="dxa"/>
            <w:tcMar>
              <w:top w:w="25" w:type="dxa"/>
              <w:left w:w="80" w:type="dxa"/>
              <w:bottom w:w="25" w:type="dxa"/>
              <w:right w:w="80" w:type="dxa"/>
            </w:tcMar>
            <w:vAlign w:val="center"/>
          </w:tcPr>
          <w:p>
            <w:pPr>
              <w:spacing w:after="0"/>
              <w:rPr>
                <w:sz w:val="21"/>
              </w:rPr>
            </w:pPr>
            <w:r>
              <w:rPr>
                <w:sz w:val="21"/>
                <w:szCs w:val="21"/>
              </w:rPr>
              <w:t xml:space="preserve">6</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4</w:t>
            </w:r>
          </w:p>
        </w:tc>
        <w:tc>
          <w:tcPr>
            <w:tcW w:w="6900" w:type="dxa"/>
            <w:tcMar>
              <w:top w:w="25" w:type="dxa"/>
              <w:left w:w="80" w:type="dxa"/>
              <w:bottom w:w="25" w:type="dxa"/>
              <w:right w:w="80" w:type="dxa"/>
            </w:tcMar>
            <w:vAlign w:val="center"/>
          </w:tcPr>
          <w:p>
            <w:pPr>
              <w:spacing w:after="0"/>
              <w:rPr>
                <w:sz w:val="21"/>
              </w:rPr>
            </w:pPr>
            <w:r>
              <w:rPr>
                <w:sz w:val="21"/>
                <w:szCs w:val="21"/>
              </w:rPr>
              <w:t xml:space="preserve">1.3 Problem Statement</w:t>
            </w:r>
          </w:p>
        </w:tc>
        <w:tc>
          <w:tcPr>
            <w:tcW w:w="1700" w:type="dxa"/>
            <w:tcMar>
              <w:top w:w="25" w:type="dxa"/>
              <w:left w:w="80" w:type="dxa"/>
              <w:bottom w:w="25" w:type="dxa"/>
              <w:right w:w="80" w:type="dxa"/>
            </w:tcMar>
            <w:vAlign w:val="center"/>
          </w:tcPr>
          <w:p>
            <w:pPr>
              <w:spacing w:after="0"/>
              <w:rPr>
                <w:sz w:val="21"/>
              </w:rPr>
            </w:pPr>
            <w:r>
              <w:rPr>
                <w:sz w:val="21"/>
                <w:szCs w:val="21"/>
              </w:rPr>
              <w:t xml:space="preserve">6</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5</w:t>
            </w:r>
          </w:p>
        </w:tc>
        <w:tc>
          <w:tcPr>
            <w:tcW w:w="6900" w:type="dxa"/>
            <w:tcMar>
              <w:top w:w="25" w:type="dxa"/>
              <w:left w:w="80" w:type="dxa"/>
              <w:bottom w:w="25" w:type="dxa"/>
              <w:right w:w="80" w:type="dxa"/>
            </w:tcMar>
            <w:vAlign w:val="center"/>
          </w:tcPr>
          <w:p>
            <w:pPr>
              <w:spacing w:after="0"/>
              <w:rPr>
                <w:sz w:val="21"/>
              </w:rPr>
            </w:pPr>
            <w:r>
              <w:rPr>
                <w:sz w:val="21"/>
                <w:szCs w:val="21"/>
              </w:rPr>
              <w:t xml:space="preserve">1.4 Area of Application</w:t>
            </w:r>
          </w:p>
        </w:tc>
        <w:tc>
          <w:tcPr>
            <w:tcW w:w="1700" w:type="dxa"/>
            <w:tcMar>
              <w:top w:w="25" w:type="dxa"/>
              <w:left w:w="80" w:type="dxa"/>
              <w:bottom w:w="25" w:type="dxa"/>
              <w:right w:w="80" w:type="dxa"/>
            </w:tcMar>
            <w:vAlign w:val="center"/>
          </w:tcPr>
          <w:p>
            <w:pPr>
              <w:spacing w:after="0"/>
              <w:rPr>
                <w:sz w:val="21"/>
              </w:rPr>
            </w:pPr>
            <w:r>
              <w:rPr>
                <w:sz w:val="21"/>
                <w:szCs w:val="21"/>
              </w:rPr>
              <w:t xml:space="preserve">7</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6</w:t>
            </w:r>
          </w:p>
        </w:tc>
        <w:tc>
          <w:tcPr>
            <w:tcW w:w="6900" w:type="dxa"/>
            <w:tcMar>
              <w:top w:w="25" w:type="dxa"/>
              <w:left w:w="80" w:type="dxa"/>
              <w:bottom w:w="25" w:type="dxa"/>
              <w:right w:w="80" w:type="dxa"/>
            </w:tcMar>
            <w:vAlign w:val="center"/>
          </w:tcPr>
          <w:p>
            <w:pPr>
              <w:spacing w:after="0"/>
              <w:rPr>
                <w:sz w:val="21"/>
              </w:rPr>
            </w:pPr>
            <w:r>
              <w:rPr>
                <w:sz w:val="21"/>
                <w:szCs w:val="21"/>
              </w:rPr>
              <w:t xml:space="preserve">1.5 Datasets and Input Format</w:t>
            </w:r>
          </w:p>
        </w:tc>
        <w:tc>
          <w:tcPr>
            <w:tcW w:w="1700" w:type="dxa"/>
            <w:tcMar>
              <w:top w:w="25" w:type="dxa"/>
              <w:left w:w="80" w:type="dxa"/>
              <w:bottom w:w="25" w:type="dxa"/>
              <w:right w:w="80" w:type="dxa"/>
            </w:tcMar>
            <w:vAlign w:val="center"/>
          </w:tcPr>
          <w:p>
            <w:pPr>
              <w:spacing w:after="0"/>
              <w:rPr>
                <w:sz w:val="21"/>
              </w:rPr>
            </w:pPr>
            <w:r>
              <w:rPr>
                <w:sz w:val="21"/>
                <w:szCs w:val="21"/>
              </w:rPr>
              <w:t xml:space="preserve">7</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7</w:t>
            </w:r>
          </w:p>
        </w:tc>
        <w:tc>
          <w:tcPr>
            <w:tcW w:w="6900" w:type="dxa"/>
            <w:tcMar>
              <w:top w:w="25" w:type="dxa"/>
              <w:left w:w="80" w:type="dxa"/>
              <w:bottom w:w="25" w:type="dxa"/>
              <w:right w:w="80" w:type="dxa"/>
            </w:tcMar>
            <w:vAlign w:val="center"/>
          </w:tcPr>
          <w:p>
            <w:pPr>
              <w:spacing w:after="0"/>
              <w:rPr>
                <w:sz w:val="21"/>
              </w:rPr>
            </w:pPr>
            <w:r>
              <w:rPr>
                <w:sz w:val="21"/>
                <w:szCs w:val="21"/>
              </w:rPr>
              <w:t xml:space="preserve">1.6 Objectives and Status</w:t>
            </w:r>
          </w:p>
        </w:tc>
        <w:tc>
          <w:tcPr>
            <w:tcW w:w="1700" w:type="dxa"/>
            <w:tcMar>
              <w:top w:w="25" w:type="dxa"/>
              <w:left w:w="80" w:type="dxa"/>
              <w:bottom w:w="25" w:type="dxa"/>
              <w:right w:w="80" w:type="dxa"/>
            </w:tcMar>
            <w:vAlign w:val="center"/>
          </w:tcPr>
          <w:p>
            <w:pPr>
              <w:spacing w:after="0"/>
              <w:rPr>
                <w:sz w:val="21"/>
              </w:rPr>
            </w:pPr>
            <w:r>
              <w:rPr>
                <w:sz w:val="21"/>
                <w:szCs w:val="21"/>
              </w:rPr>
              <w:t xml:space="preserve">7</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8</w:t>
            </w:r>
          </w:p>
        </w:tc>
        <w:tc>
          <w:tcPr>
            <w:tcW w:w="6900" w:type="dxa"/>
            <w:tcMar>
              <w:top w:w="25" w:type="dxa"/>
              <w:left w:w="80" w:type="dxa"/>
              <w:bottom w:w="25" w:type="dxa"/>
              <w:right w:w="80" w:type="dxa"/>
            </w:tcMar>
            <w:vAlign w:val="center"/>
          </w:tcPr>
          <w:p>
            <w:pPr>
              <w:spacing w:after="0"/>
              <w:rPr>
                <w:sz w:val="21"/>
              </w:rPr>
            </w:pPr>
            <w:r>
              <w:rPr>
                <w:sz w:val="21"/>
                <w:szCs w:val="21"/>
              </w:rPr>
              <w:t xml:space="preserve">2. Literature Review</w:t>
            </w:r>
          </w:p>
        </w:tc>
        <w:tc>
          <w:tcPr>
            <w:tcW w:w="1700" w:type="dxa"/>
            <w:tcMar>
              <w:top w:w="25" w:type="dxa"/>
              <w:left w:w="80" w:type="dxa"/>
              <w:bottom w:w="25" w:type="dxa"/>
              <w:right w:w="80" w:type="dxa"/>
            </w:tcMar>
            <w:vAlign w:val="center"/>
          </w:tcPr>
          <w:p>
            <w:pPr>
              <w:spacing w:after="0"/>
              <w:rPr>
                <w:sz w:val="21"/>
              </w:rPr>
            </w:pPr>
            <w:r>
              <w:rPr>
                <w:sz w:val="21"/>
                <w:szCs w:val="21"/>
              </w:rPr>
              <w:t xml:space="preserve">9</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9</w:t>
            </w:r>
          </w:p>
        </w:tc>
        <w:tc>
          <w:tcPr>
            <w:tcW w:w="6900" w:type="dxa"/>
            <w:tcMar>
              <w:top w:w="25" w:type="dxa"/>
              <w:left w:w="80" w:type="dxa"/>
              <w:bottom w:w="25" w:type="dxa"/>
              <w:right w:w="80" w:type="dxa"/>
            </w:tcMar>
            <w:vAlign w:val="center"/>
          </w:tcPr>
          <w:p>
            <w:pPr>
              <w:spacing w:after="0"/>
              <w:rPr>
                <w:sz w:val="21"/>
              </w:rPr>
            </w:pPr>
            <w:r>
              <w:rPr>
                <w:sz w:val="21"/>
                <w:szCs w:val="21"/>
              </w:rPr>
              <w:t xml:space="preserve">2.1 Related Work</w:t>
            </w:r>
          </w:p>
        </w:tc>
        <w:tc>
          <w:tcPr>
            <w:tcW w:w="1700" w:type="dxa"/>
            <w:tcMar>
              <w:top w:w="25" w:type="dxa"/>
              <w:left w:w="80" w:type="dxa"/>
              <w:bottom w:w="25" w:type="dxa"/>
              <w:right w:w="80" w:type="dxa"/>
            </w:tcMar>
            <w:vAlign w:val="center"/>
          </w:tcPr>
          <w:p>
            <w:pPr>
              <w:spacing w:after="0"/>
              <w:rPr>
                <w:sz w:val="21"/>
              </w:rPr>
            </w:pPr>
            <w:r>
              <w:rPr>
                <w:sz w:val="21"/>
                <w:szCs w:val="21"/>
              </w:rPr>
              <w:t xml:space="preserve">9</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10</w:t>
            </w:r>
          </w:p>
        </w:tc>
        <w:tc>
          <w:tcPr>
            <w:tcW w:w="6900" w:type="dxa"/>
            <w:tcMar>
              <w:top w:w="25" w:type="dxa"/>
              <w:left w:w="80" w:type="dxa"/>
              <w:bottom w:w="25" w:type="dxa"/>
              <w:right w:w="80" w:type="dxa"/>
            </w:tcMar>
            <w:vAlign w:val="center"/>
          </w:tcPr>
          <w:p>
            <w:pPr>
              <w:spacing w:after="0"/>
              <w:rPr>
                <w:sz w:val="21"/>
              </w:rPr>
            </w:pPr>
            <w:r>
              <w:rPr>
                <w:sz w:val="21"/>
                <w:szCs w:val="21"/>
              </w:rPr>
              <w:t xml:space="preserve">2.2 Inference from Literature and Research Gap</w:t>
            </w:r>
          </w:p>
        </w:tc>
        <w:tc>
          <w:tcPr>
            <w:tcW w:w="1700" w:type="dxa"/>
            <w:tcMar>
              <w:top w:w="25" w:type="dxa"/>
              <w:left w:w="80" w:type="dxa"/>
              <w:bottom w:w="25" w:type="dxa"/>
              <w:right w:w="80" w:type="dxa"/>
            </w:tcMar>
            <w:vAlign w:val="center"/>
          </w:tcPr>
          <w:p>
            <w:pPr>
              <w:spacing w:after="0"/>
              <w:rPr>
                <w:sz w:val="21"/>
              </w:rPr>
            </w:pPr>
            <w:r>
              <w:rPr>
                <w:sz w:val="21"/>
                <w:szCs w:val="21"/>
              </w:rPr>
              <w:t xml:space="preserve">10</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11</w:t>
            </w:r>
          </w:p>
        </w:tc>
        <w:tc>
          <w:tcPr>
            <w:tcW w:w="6900" w:type="dxa"/>
            <w:tcMar>
              <w:top w:w="25" w:type="dxa"/>
              <w:left w:w="80" w:type="dxa"/>
              <w:bottom w:w="25" w:type="dxa"/>
              <w:right w:w="80" w:type="dxa"/>
            </w:tcMar>
            <w:vAlign w:val="center"/>
          </w:tcPr>
          <w:p>
            <w:pPr>
              <w:spacing w:after="0"/>
              <w:rPr>
                <w:sz w:val="21"/>
              </w:rPr>
            </w:pPr>
            <w:r>
              <w:rPr>
                <w:sz w:val="21"/>
                <w:szCs w:val="21"/>
              </w:rPr>
              <w:t xml:space="preserve">2.3 SWOT Analysis</w:t>
            </w:r>
          </w:p>
        </w:tc>
        <w:tc>
          <w:tcPr>
            <w:tcW w:w="1700" w:type="dxa"/>
            <w:tcMar>
              <w:top w:w="25" w:type="dxa"/>
              <w:left w:w="80" w:type="dxa"/>
              <w:bottom w:w="25" w:type="dxa"/>
              <w:right w:w="80" w:type="dxa"/>
            </w:tcMar>
            <w:vAlign w:val="center"/>
          </w:tcPr>
          <w:p>
            <w:pPr>
              <w:spacing w:after="0"/>
              <w:rPr>
                <w:sz w:val="21"/>
              </w:rPr>
            </w:pPr>
            <w:r>
              <w:rPr>
                <w:sz w:val="21"/>
                <w:szCs w:val="21"/>
              </w:rPr>
              <w:t xml:space="preserve">11</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12</w:t>
            </w:r>
          </w:p>
        </w:tc>
        <w:tc>
          <w:tcPr>
            <w:tcW w:w="6900" w:type="dxa"/>
            <w:tcMar>
              <w:top w:w="25" w:type="dxa"/>
              <w:left w:w="80" w:type="dxa"/>
              <w:bottom w:w="25" w:type="dxa"/>
              <w:right w:w="80" w:type="dxa"/>
            </w:tcMar>
            <w:vAlign w:val="center"/>
          </w:tcPr>
          <w:p>
            <w:pPr>
              <w:spacing w:after="0"/>
              <w:rPr>
                <w:sz w:val="21"/>
              </w:rPr>
            </w:pPr>
            <w:r>
              <w:rPr>
                <w:sz w:val="21"/>
                <w:szCs w:val="21"/>
              </w:rPr>
              <w:t xml:space="preserve">3. System Design &amp; Methodology</w:t>
            </w:r>
          </w:p>
        </w:tc>
        <w:tc>
          <w:tcPr>
            <w:tcW w:w="1700" w:type="dxa"/>
            <w:tcMar>
              <w:top w:w="25" w:type="dxa"/>
              <w:left w:w="80" w:type="dxa"/>
              <w:bottom w:w="25" w:type="dxa"/>
              <w:right w:w="80" w:type="dxa"/>
            </w:tcMar>
            <w:vAlign w:val="center"/>
          </w:tcPr>
          <w:p>
            <w:pPr>
              <w:spacing w:after="0"/>
              <w:rPr>
                <w:sz w:val="21"/>
              </w:rPr>
            </w:pPr>
            <w:r>
              <w:rPr>
                <w:sz w:val="21"/>
                <w:szCs w:val="21"/>
              </w:rPr>
              <w:t xml:space="preserve">12</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13</w:t>
            </w:r>
          </w:p>
        </w:tc>
        <w:tc>
          <w:tcPr>
            <w:tcW w:w="6900" w:type="dxa"/>
            <w:tcMar>
              <w:top w:w="25" w:type="dxa"/>
              <w:left w:w="80" w:type="dxa"/>
              <w:bottom w:w="25" w:type="dxa"/>
              <w:right w:w="80" w:type="dxa"/>
            </w:tcMar>
            <w:vAlign w:val="center"/>
          </w:tcPr>
          <w:p>
            <w:pPr>
              <w:spacing w:after="0"/>
              <w:rPr>
                <w:sz w:val="21"/>
              </w:rPr>
            </w:pPr>
            <w:r>
              <w:rPr>
                <w:sz w:val="21"/>
                <w:szCs w:val="21"/>
              </w:rPr>
              <w:t xml:space="preserve">3.1 System Architecture as Built</w:t>
            </w:r>
          </w:p>
        </w:tc>
        <w:tc>
          <w:tcPr>
            <w:tcW w:w="1700" w:type="dxa"/>
            <w:tcMar>
              <w:top w:w="25" w:type="dxa"/>
              <w:left w:w="80" w:type="dxa"/>
              <w:bottom w:w="25" w:type="dxa"/>
              <w:right w:w="80" w:type="dxa"/>
            </w:tcMar>
            <w:vAlign w:val="center"/>
          </w:tcPr>
          <w:p>
            <w:pPr>
              <w:spacing w:after="0"/>
              <w:rPr>
                <w:sz w:val="21"/>
              </w:rPr>
            </w:pPr>
            <w:r>
              <w:rPr>
                <w:sz w:val="21"/>
                <w:szCs w:val="21"/>
              </w:rPr>
              <w:t xml:space="preserve">12</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14</w:t>
            </w:r>
          </w:p>
        </w:tc>
        <w:tc>
          <w:tcPr>
            <w:tcW w:w="6900" w:type="dxa"/>
            <w:tcMar>
              <w:top w:w="25" w:type="dxa"/>
              <w:left w:w="80" w:type="dxa"/>
              <w:bottom w:w="25" w:type="dxa"/>
              <w:right w:w="80" w:type="dxa"/>
            </w:tcMar>
            <w:vAlign w:val="center"/>
          </w:tcPr>
          <w:p>
            <w:pPr>
              <w:spacing w:after="0"/>
              <w:rPr>
                <w:sz w:val="21"/>
              </w:rPr>
            </w:pPr>
            <w:r>
              <w:rPr>
                <w:sz w:val="21"/>
                <w:szCs w:val="21"/>
              </w:rPr>
              <w:t xml:space="preserve">3.2 Text Forensics Agent</w:t>
            </w:r>
          </w:p>
        </w:tc>
        <w:tc>
          <w:tcPr>
            <w:tcW w:w="1700" w:type="dxa"/>
            <w:tcMar>
              <w:top w:w="25" w:type="dxa"/>
              <w:left w:w="80" w:type="dxa"/>
              <w:bottom w:w="25" w:type="dxa"/>
              <w:right w:w="80" w:type="dxa"/>
            </w:tcMar>
            <w:vAlign w:val="center"/>
          </w:tcPr>
          <w:p>
            <w:pPr>
              <w:spacing w:after="0"/>
              <w:rPr>
                <w:sz w:val="21"/>
              </w:rPr>
            </w:pPr>
            <w:r>
              <w:rPr>
                <w:sz w:val="21"/>
                <w:szCs w:val="21"/>
              </w:rPr>
              <w:t xml:space="preserve">13</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15</w:t>
            </w:r>
          </w:p>
        </w:tc>
        <w:tc>
          <w:tcPr>
            <w:tcW w:w="6900" w:type="dxa"/>
            <w:tcMar>
              <w:top w:w="25" w:type="dxa"/>
              <w:left w:w="80" w:type="dxa"/>
              <w:bottom w:w="25" w:type="dxa"/>
              <w:right w:w="80" w:type="dxa"/>
            </w:tcMar>
            <w:vAlign w:val="center"/>
          </w:tcPr>
          <w:p>
            <w:pPr>
              <w:spacing w:after="0"/>
              <w:rPr>
                <w:sz w:val="21"/>
              </w:rPr>
            </w:pPr>
            <w:r>
              <w:rPr>
                <w:sz w:val="21"/>
                <w:szCs w:val="21"/>
              </w:rPr>
              <w:t xml:space="preserve">3.3 Image Forensics Agent</w:t>
            </w:r>
          </w:p>
        </w:tc>
        <w:tc>
          <w:tcPr>
            <w:tcW w:w="1700" w:type="dxa"/>
            <w:tcMar>
              <w:top w:w="25" w:type="dxa"/>
              <w:left w:w="80" w:type="dxa"/>
              <w:bottom w:w="25" w:type="dxa"/>
              <w:right w:w="80" w:type="dxa"/>
            </w:tcMar>
            <w:vAlign w:val="center"/>
          </w:tcPr>
          <w:p>
            <w:pPr>
              <w:spacing w:after="0"/>
              <w:rPr>
                <w:sz w:val="21"/>
              </w:rPr>
            </w:pPr>
            <w:r>
              <w:rPr>
                <w:sz w:val="21"/>
                <w:szCs w:val="21"/>
              </w:rPr>
              <w:t xml:space="preserve">13</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16</w:t>
            </w:r>
          </w:p>
        </w:tc>
        <w:tc>
          <w:tcPr>
            <w:tcW w:w="6900" w:type="dxa"/>
            <w:tcMar>
              <w:top w:w="25" w:type="dxa"/>
              <w:left w:w="80" w:type="dxa"/>
              <w:bottom w:w="25" w:type="dxa"/>
              <w:right w:w="80" w:type="dxa"/>
            </w:tcMar>
            <w:vAlign w:val="center"/>
          </w:tcPr>
          <w:p>
            <w:pPr>
              <w:spacing w:after="0"/>
              <w:rPr>
                <w:sz w:val="21"/>
              </w:rPr>
            </w:pPr>
            <w:r>
              <w:rPr>
                <w:sz w:val="21"/>
                <w:szCs w:val="21"/>
              </w:rPr>
              <w:t xml:space="preserve">3.4 Agentic Orchestration</w:t>
            </w:r>
          </w:p>
        </w:tc>
        <w:tc>
          <w:tcPr>
            <w:tcW w:w="1700" w:type="dxa"/>
            <w:tcMar>
              <w:top w:w="25" w:type="dxa"/>
              <w:left w:w="80" w:type="dxa"/>
              <w:bottom w:w="25" w:type="dxa"/>
              <w:right w:w="80" w:type="dxa"/>
            </w:tcMar>
            <w:vAlign w:val="center"/>
          </w:tcPr>
          <w:p>
            <w:pPr>
              <w:spacing w:after="0"/>
              <w:rPr>
                <w:sz w:val="21"/>
              </w:rPr>
            </w:pPr>
            <w:r>
              <w:rPr>
                <w:sz w:val="21"/>
                <w:szCs w:val="21"/>
              </w:rPr>
              <w:t xml:space="preserve">13</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17</w:t>
            </w:r>
          </w:p>
        </w:tc>
        <w:tc>
          <w:tcPr>
            <w:tcW w:w="6900" w:type="dxa"/>
            <w:tcMar>
              <w:top w:w="25" w:type="dxa"/>
              <w:left w:w="80" w:type="dxa"/>
              <w:bottom w:w="25" w:type="dxa"/>
              <w:right w:w="80" w:type="dxa"/>
            </w:tcMar>
            <w:vAlign w:val="center"/>
          </w:tcPr>
          <w:p>
            <w:pPr>
              <w:spacing w:after="0"/>
              <w:rPr>
                <w:sz w:val="21"/>
              </w:rPr>
            </w:pPr>
            <w:r>
              <w:rPr>
                <w:sz w:val="21"/>
                <w:szCs w:val="21"/>
              </w:rPr>
              <w:t xml:space="preserve">3.5 RAG and Verification Layer</w:t>
            </w:r>
          </w:p>
        </w:tc>
        <w:tc>
          <w:tcPr>
            <w:tcW w:w="1700" w:type="dxa"/>
            <w:tcMar>
              <w:top w:w="25" w:type="dxa"/>
              <w:left w:w="80" w:type="dxa"/>
              <w:bottom w:w="25" w:type="dxa"/>
              <w:right w:w="80" w:type="dxa"/>
            </w:tcMar>
            <w:vAlign w:val="center"/>
          </w:tcPr>
          <w:p>
            <w:pPr>
              <w:spacing w:after="0"/>
              <w:rPr>
                <w:sz w:val="21"/>
              </w:rPr>
            </w:pPr>
            <w:r>
              <w:rPr>
                <w:sz w:val="21"/>
                <w:szCs w:val="21"/>
              </w:rPr>
              <w:t xml:space="preserve">14</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18</w:t>
            </w:r>
          </w:p>
        </w:tc>
        <w:tc>
          <w:tcPr>
            <w:tcW w:w="6900" w:type="dxa"/>
            <w:tcMar>
              <w:top w:w="25" w:type="dxa"/>
              <w:left w:w="80" w:type="dxa"/>
              <w:bottom w:w="25" w:type="dxa"/>
              <w:right w:w="80" w:type="dxa"/>
            </w:tcMar>
            <w:vAlign w:val="center"/>
          </w:tcPr>
          <w:p>
            <w:pPr>
              <w:spacing w:after="0"/>
              <w:rPr>
                <w:sz w:val="21"/>
              </w:rPr>
            </w:pPr>
            <w:r>
              <w:rPr>
                <w:sz w:val="21"/>
                <w:szCs w:val="21"/>
              </w:rPr>
              <w:t xml:space="preserve">3.6 Methodology and Timeline</w:t>
            </w:r>
          </w:p>
        </w:tc>
        <w:tc>
          <w:tcPr>
            <w:tcW w:w="1700" w:type="dxa"/>
            <w:tcMar>
              <w:top w:w="25" w:type="dxa"/>
              <w:left w:w="80" w:type="dxa"/>
              <w:bottom w:w="25" w:type="dxa"/>
              <w:right w:w="80" w:type="dxa"/>
            </w:tcMar>
            <w:vAlign w:val="center"/>
          </w:tcPr>
          <w:p>
            <w:pPr>
              <w:spacing w:after="0"/>
              <w:rPr>
                <w:sz w:val="21"/>
              </w:rPr>
            </w:pPr>
            <w:r>
              <w:rPr>
                <w:sz w:val="21"/>
                <w:szCs w:val="21"/>
              </w:rPr>
              <w:t xml:space="preserve">14</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19</w:t>
            </w:r>
          </w:p>
        </w:tc>
        <w:tc>
          <w:tcPr>
            <w:tcW w:w="6900" w:type="dxa"/>
            <w:tcMar>
              <w:top w:w="25" w:type="dxa"/>
              <w:left w:w="80" w:type="dxa"/>
              <w:bottom w:w="25" w:type="dxa"/>
              <w:right w:w="80" w:type="dxa"/>
            </w:tcMar>
            <w:vAlign w:val="center"/>
          </w:tcPr>
          <w:p>
            <w:pPr>
              <w:spacing w:after="0"/>
              <w:rPr>
                <w:sz w:val="21"/>
              </w:rPr>
            </w:pPr>
            <w:r>
              <w:rPr>
                <w:sz w:val="21"/>
                <w:szCs w:val="21"/>
              </w:rPr>
              <w:t xml:space="preserve">4. Implementation &amp; Working Model</w:t>
            </w:r>
          </w:p>
        </w:tc>
        <w:tc>
          <w:tcPr>
            <w:tcW w:w="1700" w:type="dxa"/>
            <w:tcMar>
              <w:top w:w="25" w:type="dxa"/>
              <w:left w:w="80" w:type="dxa"/>
              <w:bottom w:w="25" w:type="dxa"/>
              <w:right w:w="80" w:type="dxa"/>
            </w:tcMar>
            <w:vAlign w:val="center"/>
          </w:tcPr>
          <w:p>
            <w:pPr>
              <w:spacing w:after="0"/>
              <w:rPr>
                <w:sz w:val="21"/>
              </w:rPr>
            </w:pPr>
            <w:r>
              <w:rPr>
                <w:sz w:val="21"/>
                <w:szCs w:val="21"/>
              </w:rPr>
              <w:t xml:space="preserve">16</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20</w:t>
            </w:r>
          </w:p>
        </w:tc>
        <w:tc>
          <w:tcPr>
            <w:tcW w:w="6900" w:type="dxa"/>
            <w:tcMar>
              <w:top w:w="25" w:type="dxa"/>
              <w:left w:w="80" w:type="dxa"/>
              <w:bottom w:w="25" w:type="dxa"/>
              <w:right w:w="80" w:type="dxa"/>
            </w:tcMar>
            <w:vAlign w:val="center"/>
          </w:tcPr>
          <w:p>
            <w:pPr>
              <w:spacing w:after="0"/>
              <w:rPr>
                <w:sz w:val="21"/>
              </w:rPr>
            </w:pPr>
            <w:r>
              <w:rPr>
                <w:sz w:val="21"/>
                <w:szCs w:val="21"/>
              </w:rPr>
              <w:t xml:space="preserve">4.1 Engineering Structure</w:t>
            </w:r>
          </w:p>
        </w:tc>
        <w:tc>
          <w:tcPr>
            <w:tcW w:w="1700" w:type="dxa"/>
            <w:tcMar>
              <w:top w:w="25" w:type="dxa"/>
              <w:left w:w="80" w:type="dxa"/>
              <w:bottom w:w="25" w:type="dxa"/>
              <w:right w:w="80" w:type="dxa"/>
            </w:tcMar>
            <w:vAlign w:val="center"/>
          </w:tcPr>
          <w:p>
            <w:pPr>
              <w:spacing w:after="0"/>
              <w:rPr>
                <w:sz w:val="21"/>
              </w:rPr>
            </w:pPr>
            <w:r>
              <w:rPr>
                <w:sz w:val="21"/>
                <w:szCs w:val="21"/>
              </w:rPr>
              <w:t xml:space="preserve">16</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21</w:t>
            </w:r>
          </w:p>
        </w:tc>
        <w:tc>
          <w:tcPr>
            <w:tcW w:w="6900" w:type="dxa"/>
            <w:tcMar>
              <w:top w:w="25" w:type="dxa"/>
              <w:left w:w="80" w:type="dxa"/>
              <w:bottom w:w="25" w:type="dxa"/>
              <w:right w:w="80" w:type="dxa"/>
            </w:tcMar>
            <w:vAlign w:val="center"/>
          </w:tcPr>
          <w:p>
            <w:pPr>
              <w:spacing w:after="0"/>
              <w:rPr>
                <w:sz w:val="21"/>
              </w:rPr>
            </w:pPr>
            <w:r>
              <w:rPr>
                <w:sz w:val="21"/>
                <w:szCs w:val="21"/>
              </w:rPr>
              <w:t xml:space="preserve">4.2 Training and Evaluation Method</w:t>
            </w:r>
          </w:p>
        </w:tc>
        <w:tc>
          <w:tcPr>
            <w:tcW w:w="1700" w:type="dxa"/>
            <w:tcMar>
              <w:top w:w="25" w:type="dxa"/>
              <w:left w:w="80" w:type="dxa"/>
              <w:bottom w:w="25" w:type="dxa"/>
              <w:right w:w="80" w:type="dxa"/>
            </w:tcMar>
            <w:vAlign w:val="center"/>
          </w:tcPr>
          <w:p>
            <w:pPr>
              <w:spacing w:after="0"/>
              <w:rPr>
                <w:sz w:val="21"/>
              </w:rPr>
            </w:pPr>
            <w:r>
              <w:rPr>
                <w:sz w:val="21"/>
                <w:szCs w:val="21"/>
              </w:rPr>
              <w:t xml:space="preserve">16</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22</w:t>
            </w:r>
          </w:p>
        </w:tc>
        <w:tc>
          <w:tcPr>
            <w:tcW w:w="6900" w:type="dxa"/>
            <w:tcMar>
              <w:top w:w="25" w:type="dxa"/>
              <w:left w:w="80" w:type="dxa"/>
              <w:bottom w:w="25" w:type="dxa"/>
              <w:right w:w="80" w:type="dxa"/>
            </w:tcMar>
            <w:vAlign w:val="center"/>
          </w:tcPr>
          <w:p>
            <w:pPr>
              <w:spacing w:after="0"/>
              <w:rPr>
                <w:sz w:val="21"/>
              </w:rPr>
            </w:pPr>
            <w:r>
              <w:rPr>
                <w:sz w:val="21"/>
                <w:szCs w:val="21"/>
              </w:rPr>
              <w:t xml:space="preserve">4.3 Working Modules and Attained Deliverables</w:t>
            </w:r>
          </w:p>
        </w:tc>
        <w:tc>
          <w:tcPr>
            <w:tcW w:w="1700" w:type="dxa"/>
            <w:tcMar>
              <w:top w:w="25" w:type="dxa"/>
              <w:left w:w="80" w:type="dxa"/>
              <w:bottom w:w="25" w:type="dxa"/>
              <w:right w:w="80" w:type="dxa"/>
            </w:tcMar>
            <w:vAlign w:val="center"/>
          </w:tcPr>
          <w:p>
            <w:pPr>
              <w:spacing w:after="0"/>
              <w:rPr>
                <w:sz w:val="21"/>
              </w:rPr>
            </w:pPr>
            <w:r>
              <w:rPr>
                <w:sz w:val="21"/>
                <w:szCs w:val="21"/>
              </w:rPr>
              <w:t xml:space="preserve">16</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23</w:t>
            </w:r>
          </w:p>
        </w:tc>
        <w:tc>
          <w:tcPr>
            <w:tcW w:w="6900" w:type="dxa"/>
            <w:tcMar>
              <w:top w:w="25" w:type="dxa"/>
              <w:left w:w="80" w:type="dxa"/>
              <w:bottom w:w="25" w:type="dxa"/>
              <w:right w:w="80" w:type="dxa"/>
            </w:tcMar>
            <w:vAlign w:val="center"/>
          </w:tcPr>
          <w:p>
            <w:pPr>
              <w:spacing w:after="0"/>
              <w:rPr>
                <w:sz w:val="21"/>
              </w:rPr>
            </w:pPr>
            <w:r>
              <w:rPr>
                <w:sz w:val="21"/>
                <w:szCs w:val="21"/>
              </w:rPr>
              <w:t xml:space="preserve">4.4 Service, Interface and Security</w:t>
            </w:r>
          </w:p>
        </w:tc>
        <w:tc>
          <w:tcPr>
            <w:tcW w:w="1700" w:type="dxa"/>
            <w:tcMar>
              <w:top w:w="25" w:type="dxa"/>
              <w:left w:w="80" w:type="dxa"/>
              <w:bottom w:w="25" w:type="dxa"/>
              <w:right w:w="80" w:type="dxa"/>
            </w:tcMar>
            <w:vAlign w:val="center"/>
          </w:tcPr>
          <w:p>
            <w:pPr>
              <w:spacing w:after="0"/>
              <w:rPr>
                <w:sz w:val="21"/>
              </w:rPr>
            </w:pPr>
            <w:r>
              <w:rPr>
                <w:sz w:val="21"/>
                <w:szCs w:val="21"/>
              </w:rPr>
              <w:t xml:space="preserve">17</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24</w:t>
            </w:r>
          </w:p>
        </w:tc>
        <w:tc>
          <w:tcPr>
            <w:tcW w:w="6900" w:type="dxa"/>
            <w:tcMar>
              <w:top w:w="25" w:type="dxa"/>
              <w:left w:w="80" w:type="dxa"/>
              <w:bottom w:w="25" w:type="dxa"/>
              <w:right w:w="80" w:type="dxa"/>
            </w:tcMar>
            <w:vAlign w:val="center"/>
          </w:tcPr>
          <w:p>
            <w:pPr>
              <w:spacing w:after="0"/>
              <w:rPr>
                <w:sz w:val="21"/>
              </w:rPr>
            </w:pPr>
            <w:r>
              <w:rPr>
                <w:sz w:val="21"/>
                <w:szCs w:val="21"/>
              </w:rPr>
              <w:t xml:space="preserve">5. Results &amp; Evaluation</w:t>
            </w:r>
          </w:p>
        </w:tc>
        <w:tc>
          <w:tcPr>
            <w:tcW w:w="1700" w:type="dxa"/>
            <w:tcMar>
              <w:top w:w="25" w:type="dxa"/>
              <w:left w:w="80" w:type="dxa"/>
              <w:bottom w:w="25" w:type="dxa"/>
              <w:right w:w="80" w:type="dxa"/>
            </w:tcMar>
            <w:vAlign w:val="center"/>
          </w:tcPr>
          <w:p>
            <w:pPr>
              <w:spacing w:after="0"/>
              <w:rPr>
                <w:sz w:val="21"/>
              </w:rPr>
            </w:pPr>
            <w:r>
              <w:rPr>
                <w:sz w:val="21"/>
                <w:szCs w:val="21"/>
              </w:rPr>
              <w:t xml:space="preserve">19</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25</w:t>
            </w:r>
          </w:p>
        </w:tc>
        <w:tc>
          <w:tcPr>
            <w:tcW w:w="6900" w:type="dxa"/>
            <w:tcMar>
              <w:top w:w="25" w:type="dxa"/>
              <w:left w:w="80" w:type="dxa"/>
              <w:bottom w:w="25" w:type="dxa"/>
              <w:right w:w="80" w:type="dxa"/>
            </w:tcMar>
            <w:vAlign w:val="center"/>
          </w:tcPr>
          <w:p>
            <w:pPr>
              <w:spacing w:after="0"/>
              <w:rPr>
                <w:sz w:val="21"/>
              </w:rPr>
            </w:pPr>
            <w:r>
              <w:rPr>
                <w:sz w:val="21"/>
                <w:szCs w:val="21"/>
              </w:rPr>
              <w:t xml:space="preserve">5.1 Text Detection Results</w:t>
            </w:r>
          </w:p>
        </w:tc>
        <w:tc>
          <w:tcPr>
            <w:tcW w:w="1700" w:type="dxa"/>
            <w:tcMar>
              <w:top w:w="25" w:type="dxa"/>
              <w:left w:w="80" w:type="dxa"/>
              <w:bottom w:w="25" w:type="dxa"/>
              <w:right w:w="80" w:type="dxa"/>
            </w:tcMar>
            <w:vAlign w:val="center"/>
          </w:tcPr>
          <w:p>
            <w:pPr>
              <w:spacing w:after="0"/>
              <w:rPr>
                <w:sz w:val="21"/>
              </w:rPr>
            </w:pPr>
            <w:r>
              <w:rPr>
                <w:sz w:val="21"/>
                <w:szCs w:val="21"/>
              </w:rPr>
              <w:t xml:space="preserve">19</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26</w:t>
            </w:r>
          </w:p>
        </w:tc>
        <w:tc>
          <w:tcPr>
            <w:tcW w:w="6900" w:type="dxa"/>
            <w:tcMar>
              <w:top w:w="25" w:type="dxa"/>
              <w:left w:w="80" w:type="dxa"/>
              <w:bottom w:w="25" w:type="dxa"/>
              <w:right w:w="80" w:type="dxa"/>
            </w:tcMar>
            <w:vAlign w:val="center"/>
          </w:tcPr>
          <w:p>
            <w:pPr>
              <w:spacing w:after="0"/>
              <w:rPr>
                <w:sz w:val="21"/>
              </w:rPr>
            </w:pPr>
            <w:r>
              <w:rPr>
                <w:sz w:val="21"/>
                <w:szCs w:val="21"/>
              </w:rPr>
              <w:t xml:space="preserve">5.2 Image Detection Results</w:t>
            </w:r>
          </w:p>
        </w:tc>
        <w:tc>
          <w:tcPr>
            <w:tcW w:w="1700" w:type="dxa"/>
            <w:tcMar>
              <w:top w:w="25" w:type="dxa"/>
              <w:left w:w="80" w:type="dxa"/>
              <w:bottom w:w="25" w:type="dxa"/>
              <w:right w:w="80" w:type="dxa"/>
            </w:tcMar>
            <w:vAlign w:val="center"/>
          </w:tcPr>
          <w:p>
            <w:pPr>
              <w:spacing w:after="0"/>
              <w:rPr>
                <w:sz w:val="21"/>
              </w:rPr>
            </w:pPr>
            <w:r>
              <w:rPr>
                <w:sz w:val="21"/>
                <w:szCs w:val="21"/>
              </w:rPr>
              <w:t xml:space="preserve">19</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27</w:t>
            </w:r>
          </w:p>
        </w:tc>
        <w:tc>
          <w:tcPr>
            <w:tcW w:w="6900" w:type="dxa"/>
            <w:tcMar>
              <w:top w:w="25" w:type="dxa"/>
              <w:left w:w="80" w:type="dxa"/>
              <w:bottom w:w="25" w:type="dxa"/>
              <w:right w:w="80" w:type="dxa"/>
            </w:tcMar>
            <w:vAlign w:val="center"/>
          </w:tcPr>
          <w:p>
            <w:pPr>
              <w:spacing w:after="0"/>
              <w:rPr>
                <w:sz w:val="21"/>
              </w:rPr>
            </w:pPr>
            <w:r>
              <w:rPr>
                <w:sz w:val="21"/>
                <w:szCs w:val="21"/>
              </w:rPr>
              <w:t xml:space="preserve">5.3 Robustness to Re-uploaded Images</w:t>
            </w:r>
          </w:p>
        </w:tc>
        <w:tc>
          <w:tcPr>
            <w:tcW w:w="1700" w:type="dxa"/>
            <w:tcMar>
              <w:top w:w="25" w:type="dxa"/>
              <w:left w:w="80" w:type="dxa"/>
              <w:bottom w:w="25" w:type="dxa"/>
              <w:right w:w="80" w:type="dxa"/>
            </w:tcMar>
            <w:vAlign w:val="center"/>
          </w:tcPr>
          <w:p>
            <w:pPr>
              <w:spacing w:after="0"/>
              <w:rPr>
                <w:sz w:val="21"/>
              </w:rPr>
            </w:pPr>
            <w:r>
              <w:rPr>
                <w:sz w:val="21"/>
                <w:szCs w:val="21"/>
              </w:rPr>
              <w:t xml:space="preserve">20</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28</w:t>
            </w:r>
          </w:p>
        </w:tc>
        <w:tc>
          <w:tcPr>
            <w:tcW w:w="6900" w:type="dxa"/>
            <w:tcMar>
              <w:top w:w="25" w:type="dxa"/>
              <w:left w:w="80" w:type="dxa"/>
              <w:bottom w:w="25" w:type="dxa"/>
              <w:right w:w="80" w:type="dxa"/>
            </w:tcMar>
            <w:vAlign w:val="center"/>
          </w:tcPr>
          <w:p>
            <w:pPr>
              <w:spacing w:after="0"/>
              <w:rPr>
                <w:sz w:val="21"/>
              </w:rPr>
            </w:pPr>
            <w:r>
              <w:rPr>
                <w:sz w:val="21"/>
                <w:szCs w:val="21"/>
              </w:rPr>
              <w:t xml:space="preserve">5.4 Findings Against the Research Questions</w:t>
            </w:r>
          </w:p>
        </w:tc>
        <w:tc>
          <w:tcPr>
            <w:tcW w:w="1700" w:type="dxa"/>
            <w:tcMar>
              <w:top w:w="25" w:type="dxa"/>
              <w:left w:w="80" w:type="dxa"/>
              <w:bottom w:w="25" w:type="dxa"/>
              <w:right w:w="80" w:type="dxa"/>
            </w:tcMar>
            <w:vAlign w:val="center"/>
          </w:tcPr>
          <w:p>
            <w:pPr>
              <w:spacing w:after="0"/>
              <w:rPr>
                <w:sz w:val="21"/>
              </w:rPr>
            </w:pPr>
            <w:r>
              <w:rPr>
                <w:sz w:val="21"/>
                <w:szCs w:val="21"/>
              </w:rPr>
              <w:t xml:space="preserve">21</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29</w:t>
            </w:r>
          </w:p>
        </w:tc>
        <w:tc>
          <w:tcPr>
            <w:tcW w:w="6900" w:type="dxa"/>
            <w:tcMar>
              <w:top w:w="25" w:type="dxa"/>
              <w:left w:w="80" w:type="dxa"/>
              <w:bottom w:w="25" w:type="dxa"/>
              <w:right w:w="80" w:type="dxa"/>
            </w:tcMar>
            <w:vAlign w:val="center"/>
          </w:tcPr>
          <w:p>
            <w:pPr>
              <w:spacing w:after="0"/>
              <w:rPr>
                <w:sz w:val="21"/>
              </w:rPr>
            </w:pPr>
            <w:r>
              <w:rPr>
                <w:sz w:val="21"/>
                <w:szCs w:val="21"/>
              </w:rPr>
              <w:t xml:space="preserve">5.5 Problems Found and Fixed</w:t>
            </w:r>
          </w:p>
        </w:tc>
        <w:tc>
          <w:tcPr>
            <w:tcW w:w="1700" w:type="dxa"/>
            <w:tcMar>
              <w:top w:w="25" w:type="dxa"/>
              <w:left w:w="80" w:type="dxa"/>
              <w:bottom w:w="25" w:type="dxa"/>
              <w:right w:w="80" w:type="dxa"/>
            </w:tcMar>
            <w:vAlign w:val="center"/>
          </w:tcPr>
          <w:p>
            <w:pPr>
              <w:spacing w:after="0"/>
              <w:rPr>
                <w:sz w:val="21"/>
              </w:rPr>
            </w:pPr>
            <w:r>
              <w:rPr>
                <w:sz w:val="21"/>
                <w:szCs w:val="21"/>
              </w:rPr>
              <w:t xml:space="preserve">21</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30</w:t>
            </w:r>
          </w:p>
        </w:tc>
        <w:tc>
          <w:tcPr>
            <w:tcW w:w="6900" w:type="dxa"/>
            <w:tcMar>
              <w:top w:w="25" w:type="dxa"/>
              <w:left w:w="80" w:type="dxa"/>
              <w:bottom w:w="25" w:type="dxa"/>
              <w:right w:w="80" w:type="dxa"/>
            </w:tcMar>
            <w:vAlign w:val="center"/>
          </w:tcPr>
          <w:p>
            <w:pPr>
              <w:spacing w:after="0"/>
              <w:rPr>
                <w:sz w:val="21"/>
              </w:rPr>
            </w:pPr>
            <w:r>
              <w:rPr>
                <w:sz w:val="21"/>
                <w:szCs w:val="21"/>
              </w:rPr>
              <w:t xml:space="preserve">5.6 Limitations</w:t>
            </w:r>
          </w:p>
        </w:tc>
        <w:tc>
          <w:tcPr>
            <w:tcW w:w="1700" w:type="dxa"/>
            <w:tcMar>
              <w:top w:w="25" w:type="dxa"/>
              <w:left w:w="80" w:type="dxa"/>
              <w:bottom w:w="25" w:type="dxa"/>
              <w:right w:w="80" w:type="dxa"/>
            </w:tcMar>
            <w:vAlign w:val="center"/>
          </w:tcPr>
          <w:p>
            <w:pPr>
              <w:spacing w:after="0"/>
              <w:rPr>
                <w:sz w:val="21"/>
              </w:rPr>
            </w:pPr>
            <w:r>
              <w:rPr>
                <w:sz w:val="21"/>
                <w:szCs w:val="21"/>
              </w:rPr>
              <w:t xml:space="preserve">22</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31</w:t>
            </w:r>
          </w:p>
        </w:tc>
        <w:tc>
          <w:tcPr>
            <w:tcW w:w="6900" w:type="dxa"/>
            <w:tcMar>
              <w:top w:w="25" w:type="dxa"/>
              <w:left w:w="80" w:type="dxa"/>
              <w:bottom w:w="25" w:type="dxa"/>
              <w:right w:w="80" w:type="dxa"/>
            </w:tcMar>
            <w:vAlign w:val="center"/>
          </w:tcPr>
          <w:p>
            <w:pPr>
              <w:spacing w:after="0"/>
              <w:rPr>
                <w:sz w:val="21"/>
              </w:rPr>
            </w:pPr>
            <w:r>
              <w:rPr>
                <w:sz w:val="21"/>
                <w:szCs w:val="21"/>
              </w:rPr>
              <w:t xml:space="preserve">6. Conclusion &amp; Future Scope</w:t>
            </w:r>
          </w:p>
        </w:tc>
        <w:tc>
          <w:tcPr>
            <w:tcW w:w="1700" w:type="dxa"/>
            <w:tcMar>
              <w:top w:w="25" w:type="dxa"/>
              <w:left w:w="80" w:type="dxa"/>
              <w:bottom w:w="25" w:type="dxa"/>
              <w:right w:w="80" w:type="dxa"/>
            </w:tcMar>
            <w:vAlign w:val="center"/>
          </w:tcPr>
          <w:p>
            <w:pPr>
              <w:spacing w:after="0"/>
              <w:rPr>
                <w:sz w:val="21"/>
              </w:rPr>
            </w:pPr>
            <w:r>
              <w:rPr>
                <w:sz w:val="21"/>
                <w:szCs w:val="21"/>
              </w:rPr>
              <w:t xml:space="preserve">23</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32</w:t>
            </w:r>
          </w:p>
        </w:tc>
        <w:tc>
          <w:tcPr>
            <w:tcW w:w="6900" w:type="dxa"/>
            <w:tcMar>
              <w:top w:w="25" w:type="dxa"/>
              <w:left w:w="80" w:type="dxa"/>
              <w:bottom w:w="25" w:type="dxa"/>
              <w:right w:w="80" w:type="dxa"/>
            </w:tcMar>
            <w:vAlign w:val="center"/>
          </w:tcPr>
          <w:p>
            <w:pPr>
              <w:spacing w:after="0"/>
              <w:rPr>
                <w:sz w:val="21"/>
              </w:rPr>
            </w:pPr>
            <w:r>
              <w:rPr>
                <w:sz w:val="21"/>
                <w:szCs w:val="21"/>
              </w:rPr>
              <w:t xml:space="preserve">6.1 Conclusion</w:t>
            </w:r>
          </w:p>
        </w:tc>
        <w:tc>
          <w:tcPr>
            <w:tcW w:w="1700" w:type="dxa"/>
            <w:tcMar>
              <w:top w:w="25" w:type="dxa"/>
              <w:left w:w="80" w:type="dxa"/>
              <w:bottom w:w="25" w:type="dxa"/>
              <w:right w:w="80" w:type="dxa"/>
            </w:tcMar>
            <w:vAlign w:val="center"/>
          </w:tcPr>
          <w:p>
            <w:pPr>
              <w:spacing w:after="0"/>
              <w:rPr>
                <w:sz w:val="21"/>
              </w:rPr>
            </w:pPr>
            <w:r>
              <w:rPr>
                <w:sz w:val="21"/>
                <w:szCs w:val="21"/>
              </w:rPr>
              <w:t xml:space="preserve">23</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33</w:t>
            </w:r>
          </w:p>
        </w:tc>
        <w:tc>
          <w:tcPr>
            <w:tcW w:w="6900" w:type="dxa"/>
            <w:tcMar>
              <w:top w:w="25" w:type="dxa"/>
              <w:left w:w="80" w:type="dxa"/>
              <w:bottom w:w="25" w:type="dxa"/>
              <w:right w:w="80" w:type="dxa"/>
            </w:tcMar>
            <w:vAlign w:val="center"/>
          </w:tcPr>
          <w:p>
            <w:pPr>
              <w:spacing w:after="0"/>
              <w:rPr>
                <w:sz w:val="21"/>
              </w:rPr>
            </w:pPr>
            <w:r>
              <w:rPr>
                <w:sz w:val="21"/>
                <w:szCs w:val="21"/>
              </w:rPr>
              <w:t xml:space="preserve">6.2 Plan for the End-Semester Stage</w:t>
            </w:r>
          </w:p>
        </w:tc>
        <w:tc>
          <w:tcPr>
            <w:tcW w:w="1700" w:type="dxa"/>
            <w:tcMar>
              <w:top w:w="25" w:type="dxa"/>
              <w:left w:w="80" w:type="dxa"/>
              <w:bottom w:w="25" w:type="dxa"/>
              <w:right w:w="80" w:type="dxa"/>
            </w:tcMar>
            <w:vAlign w:val="center"/>
          </w:tcPr>
          <w:p>
            <w:pPr>
              <w:spacing w:after="0"/>
              <w:rPr>
                <w:sz w:val="21"/>
              </w:rPr>
            </w:pPr>
            <w:r>
              <w:rPr>
                <w:sz w:val="21"/>
                <w:szCs w:val="21"/>
              </w:rPr>
              <w:t xml:space="preserve">23</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34</w:t>
            </w:r>
          </w:p>
        </w:tc>
        <w:tc>
          <w:tcPr>
            <w:tcW w:w="6900" w:type="dxa"/>
            <w:tcMar>
              <w:top w:w="25" w:type="dxa"/>
              <w:left w:w="80" w:type="dxa"/>
              <w:bottom w:w="25" w:type="dxa"/>
              <w:right w:w="80" w:type="dxa"/>
            </w:tcMar>
            <w:vAlign w:val="center"/>
          </w:tcPr>
          <w:p>
            <w:pPr>
              <w:spacing w:after="0"/>
              <w:rPr>
                <w:sz w:val="21"/>
              </w:rPr>
            </w:pPr>
            <w:r>
              <w:rPr>
                <w:sz w:val="21"/>
                <w:szCs w:val="21"/>
              </w:rPr>
              <w:t xml:space="preserve">6.3 Future Scope</w:t>
            </w:r>
          </w:p>
        </w:tc>
        <w:tc>
          <w:tcPr>
            <w:tcW w:w="1700" w:type="dxa"/>
            <w:tcMar>
              <w:top w:w="25" w:type="dxa"/>
              <w:left w:w="80" w:type="dxa"/>
              <w:bottom w:w="25" w:type="dxa"/>
              <w:right w:w="80" w:type="dxa"/>
            </w:tcMar>
            <w:vAlign w:val="center"/>
          </w:tcPr>
          <w:p>
            <w:pPr>
              <w:spacing w:after="0"/>
              <w:rPr>
                <w:sz w:val="21"/>
              </w:rPr>
            </w:pPr>
            <w:r>
              <w:rPr>
                <w:sz w:val="21"/>
                <w:szCs w:val="21"/>
              </w:rPr>
              <w:t xml:space="preserve">23</w:t>
            </w:r>
          </w:p>
        </w:tc>
      </w:tr>
      <w:tr>
        <w:trPr>
          <w:cantSplit/>
          <w:jc w:val="center"/>
        </w:trPr>
        <w:tc>
          <w:tcPr>
            <w:tcW w:w="1100" w:type="dxa"/>
            <w:tcMar>
              <w:top w:w="25" w:type="dxa"/>
              <w:left w:w="80" w:type="dxa"/>
              <w:bottom w:w="25" w:type="dxa"/>
              <w:right w:w="80" w:type="dxa"/>
            </w:tcMar>
            <w:vAlign w:val="center"/>
          </w:tcPr>
          <w:p>
            <w:pPr>
              <w:spacing w:after="0"/>
              <w:rPr>
                <w:sz w:val="21"/>
              </w:rPr>
            </w:pPr>
            <w:r>
              <w:rPr>
                <w:sz w:val="21"/>
                <w:szCs w:val="21"/>
              </w:rPr>
              <w:t xml:space="preserve">35</w:t>
            </w:r>
          </w:p>
        </w:tc>
        <w:tc>
          <w:tcPr>
            <w:tcW w:w="6900" w:type="dxa"/>
            <w:tcMar>
              <w:top w:w="25" w:type="dxa"/>
              <w:left w:w="80" w:type="dxa"/>
              <w:bottom w:w="25" w:type="dxa"/>
              <w:right w:w="80" w:type="dxa"/>
            </w:tcMar>
            <w:vAlign w:val="center"/>
          </w:tcPr>
          <w:p>
            <w:pPr>
              <w:spacing w:after="0"/>
              <w:rPr>
                <w:sz w:val="21"/>
              </w:rPr>
            </w:pPr>
            <w:r>
              <w:rPr>
                <w:sz w:val="21"/>
                <w:szCs w:val="21"/>
              </w:rPr>
              <w:t xml:space="preserve">References</w:t>
            </w:r>
          </w:p>
        </w:tc>
        <w:tc>
          <w:tcPr>
            <w:tcW w:w="1700" w:type="dxa"/>
            <w:tcMar>
              <w:top w:w="25" w:type="dxa"/>
              <w:left w:w="80" w:type="dxa"/>
              <w:bottom w:w="25" w:type="dxa"/>
              <w:right w:w="80" w:type="dxa"/>
            </w:tcMar>
            <w:vAlign w:val="center"/>
          </w:tcPr>
          <w:p>
            <w:pPr>
              <w:spacing w:after="0"/>
              <w:rPr>
                <w:sz w:val="21"/>
              </w:rPr>
            </w:pPr>
            <w:r>
              <w:rPr>
                <w:sz w:val="21"/>
                <w:szCs w:val="21"/>
              </w:rPr>
              <w:t xml:space="preserve">24</w:t>
            </w:r>
          </w:p>
        </w:tc>
      </w:tr>
    </w:tbl>
    <w:p>
      <w:pPr>
        <w:spacing w:after="60"/>
        <w:rPr>
          <w:sz w:val="12"/>
        </w:rPr>
      </w:pPr>
    </w:p>
    <w:p>
      <w:pPr>
        <w:rPr>
          <w:sz w:val="24"/>
          <w:szCs w:val="24"/>
        </w:rPr>
      </w:pPr>
      <w:r>
        <w:rPr>
          <w:sz w:val="24"/>
          <w:szCs w:val="24"/>
        </w:rPr>
        <w:br w:type="page"/>
      </w:r>
    </w:p>
    <w:p>
      <w:pPr>
        <w:rPr>
          <w:sz w:val="24"/>
          <w:szCs w:val="24"/>
        </w:rPr>
        <w:sectPr w:rsidR="00AC35EF" w:rsidRPr="00806D0D">
          <w:headerReference w:type="default" r:id="rId8"/>
          <w:footerReference w:type="default" r:id="rId9"/>
          <w:pgSz w:w="12240" w:h="15840"/>
          <w:pgMar w:top="1080" w:right="1080" w:bottom="1008" w:left="1224" w:header="720" w:footer="720" w:gutter="0"/>
          <w:cols w:space="720"/>
          <w:docGrid w:linePitch="360"/>
        </w:sectPr>
      </w:pPr>
    </w:p>
    <w:p>
      <w:pPr>
        <w:pStyle w:val="ChapterTitle"/>
        <w:keepNext/>
        <w:jc w:val="left"/>
        <w:rPr>
          <w:sz w:val="32"/>
          <w:szCs w:val="24"/>
        </w:rPr>
      </w:pPr>
      <w:r>
        <w:rPr>
          <w:sz w:val="32"/>
          <w:szCs w:val="24"/>
        </w:rPr>
        <w:t>INTRODUCTION</w:t>
      </w:r>
    </w:p>
    <w:p>
      <w:pPr>
        <w:pStyle w:val="Heading2"/>
        <w:rPr>
          <w:sz w:val="28"/>
          <w:szCs w:val="28"/>
        </w:rPr>
      </w:pPr>
      <w:r>
        <w:rPr>
          <w:sz w:val="28"/>
          <w:szCs w:val="28"/>
        </w:rPr>
        <w:t>1.1 Technical Background</w:t>
      </w:r>
    </w:p>
    <w:p w14:paraId="79665263" w14:textId="77777777" w:rsidR="00AC35EF" w:rsidRPr="00806D0D" w:rsidRDefault="00000000">
      <w:pPr>
        <w:rPr>
          <w:sz w:val="24"/>
          <w:szCs w:val="24"/>
        </w:rPr>
      </w:pPr>
      <w:r w:rsidRPr="00806D0D">
        <w:rPr>
          <w:sz w:val="24"/>
          <w:szCs w:val="24"/>
        </w:rPr>
        <w:t>Digital evidence is no longer limited to photographs captured by cameras or documents written entirely by people. Modern generative models can produce fluent text, photorealistic faces and convincing edited media at very low cost. This creates a difficult problem for digital forensics: authenticity can no longer be judged reliably from appearance alone.</w:t>
      </w:r>
    </w:p>
    <w:p w14:paraId="65739F57" w14:textId="77777777" w:rsidR="00AC35EF" w:rsidRPr="00806D0D" w:rsidRDefault="00000000">
      <w:pPr>
        <w:rPr>
          <w:sz w:val="24"/>
          <w:szCs w:val="24"/>
        </w:rPr>
      </w:pPr>
      <w:r w:rsidRPr="00806D0D">
        <w:rPr>
          <w:sz w:val="24"/>
          <w:szCs w:val="24"/>
        </w:rPr>
        <w:t>Most existing detection systems are built around a single classifier. Such a model may perform well on data similar to its training set but can lose accuracy when the generator, writing domain, image compression or manipulation method changes. RAID, for example, was created specifically to test machine-generated text detectors across models, domains, decoding settings and adversarial attacks, and its results show that robustness remains a major challenge [1]. FaceForensics++ similarly established large-scale benchmarking for manipulated facial imagery and demonstrated the importance of testing under different manipulation and compression conditions [4].</w:t>
      </w:r>
    </w:p>
    <w:p w14:paraId="1FB4C4B8" w14:textId="77777777" w:rsidR="00AC35EF" w:rsidRPr="00806D0D" w:rsidRDefault="00000000">
      <w:pPr>
        <w:rPr>
          <w:sz w:val="24"/>
          <w:szCs w:val="24"/>
        </w:rPr>
      </w:pPr>
      <w:r w:rsidRPr="00806D0D">
        <w:rPr>
          <w:sz w:val="24"/>
          <w:szCs w:val="24"/>
        </w:rPr>
        <w:t>The proposed project approaches the problem as an investigation rather than a one-step classification task. Multiple detectors provide independent signals, an agentic layer decides how those tools should be used, RAG supplies relevant external forensic knowledge, and a verifier checks whether the available evidence supports a confident conclusion.</w:t>
      </w:r>
    </w:p>
    <w:p>
      <w:pPr>
        <w:rPr>
          <w:sz w:val="24"/>
        </w:rPr>
      </w:pPr>
      <w:r>
        <w:rPr>
          <w:sz w:val="24"/>
          <w:szCs w:val="24"/>
        </w:rPr>
        <w:t xml:space="preserve">The framework combines four ideas. </w:t>
      </w:r>
      <w:r>
        <w:rPr>
          <w:b/>
          <w:sz w:val="24"/>
          <w:szCs w:val="24"/>
        </w:rPr>
        <w:t xml:space="preserve">Ensemble of specialist tools:</w:t>
      </w:r>
      <w:r>
        <w:rPr>
          <w:sz w:val="24"/>
          <w:szCs w:val="24"/>
        </w:rPr>
        <w:t xml:space="preserve"> each detector looks at a different kind of evidence. </w:t>
      </w:r>
      <w:r>
        <w:rPr>
          <w:b/>
          <w:sz w:val="24"/>
          <w:szCs w:val="24"/>
        </w:rPr>
        <w:t xml:space="preserve">Calibration:</w:t>
      </w:r>
      <w:r>
        <w:rPr>
          <w:sz w:val="24"/>
          <w:szCs w:val="24"/>
        </w:rPr>
        <w:t xml:space="preserve"> raw model outputs are converted to probabilities on a held-out calibration split, so that scores from different tools can be compared and combined. </w:t>
      </w:r>
      <w:r>
        <w:rPr>
          <w:b/>
          <w:sz w:val="24"/>
          <w:szCs w:val="24"/>
        </w:rPr>
        <w:t xml:space="preserve">Retrieval-augmented generation:</w:t>
      </w:r>
      <w:r>
        <w:rPr>
          <w:sz w:val="24"/>
          <w:szCs w:val="24"/>
        </w:rPr>
        <w:t xml:space="preserve"> reports cite retrieved forensic notes instead of relying on a model's memory. </w:t>
      </w:r>
      <w:r>
        <w:rPr>
          <w:b/>
          <w:sz w:val="24"/>
          <w:szCs w:val="24"/>
        </w:rPr>
        <w:t xml:space="preserve">Verification and Reflexion:</w:t>
      </w:r>
      <w:r>
        <w:rPr>
          <w:sz w:val="24"/>
          <w:szCs w:val="24"/>
        </w:rPr>
        <w:t xml:space="preserve"> a verifier checks whether the tools agree and, when they do not, a language-model judge may re-examine the case once with the other tools' outputs in view.</w:t>
      </w:r>
    </w:p>
    <w:p>
      <w:pPr>
        <w:pStyle w:val="Heading2"/>
        <w:rPr>
          <w:sz w:val="28"/>
          <w:szCs w:val="28"/>
        </w:rPr>
      </w:pPr>
      <w:r>
        <w:rPr>
          <w:sz w:val="28"/>
          <w:szCs w:val="28"/>
        </w:rPr>
        <w:t>1.2 Motivation</w:t>
      </w:r>
    </w:p>
    <w:p w14:paraId="09BA8237" w14:textId="77777777" w:rsidR="00AC35EF" w:rsidRPr="00806D0D" w:rsidRDefault="00000000">
      <w:pPr>
        <w:pStyle w:val="ListBullet"/>
        <w:rPr>
          <w:sz w:val="24"/>
          <w:szCs w:val="24"/>
        </w:rPr>
      </w:pPr>
      <w:r w:rsidRPr="00806D0D">
        <w:rPr>
          <w:sz w:val="24"/>
          <w:szCs w:val="24"/>
        </w:rPr>
        <w:t>AI-generated content is becoming easier to create and harder to identify by visual inspection alone.</w:t>
      </w:r>
    </w:p>
    <w:p w14:paraId="53221DD2" w14:textId="77777777" w:rsidR="00AC35EF" w:rsidRPr="00806D0D" w:rsidRDefault="00000000">
      <w:pPr>
        <w:pStyle w:val="ListBullet"/>
        <w:rPr>
          <w:sz w:val="24"/>
          <w:szCs w:val="24"/>
        </w:rPr>
      </w:pPr>
      <w:r w:rsidRPr="00806D0D">
        <w:rPr>
          <w:sz w:val="24"/>
          <w:szCs w:val="24"/>
        </w:rPr>
        <w:t>A single detector can be brittle when evaluated on unseen generators, domains or post-processing conditions.</w:t>
      </w:r>
    </w:p>
    <w:p w14:paraId="5EDED0B6" w14:textId="77777777" w:rsidR="00AC35EF" w:rsidRPr="00806D0D" w:rsidRDefault="00000000">
      <w:pPr>
        <w:pStyle w:val="ListBullet"/>
        <w:rPr>
          <w:sz w:val="24"/>
          <w:szCs w:val="24"/>
        </w:rPr>
      </w:pPr>
      <w:r w:rsidRPr="00806D0D">
        <w:rPr>
          <w:sz w:val="24"/>
          <w:szCs w:val="24"/>
        </w:rPr>
        <w:t>Forensic use requires an explanation and supporting evidence, not only a real/fake probability.</w:t>
      </w:r>
    </w:p>
    <w:p w14:paraId="24F9C4A3" w14:textId="77777777" w:rsidR="00AC35EF" w:rsidRPr="00806D0D" w:rsidRDefault="00000000">
      <w:pPr>
        <w:pStyle w:val="ListBullet"/>
        <w:rPr>
          <w:sz w:val="24"/>
          <w:szCs w:val="24"/>
        </w:rPr>
      </w:pPr>
      <w:r w:rsidRPr="00806D0D">
        <w:rPr>
          <w:sz w:val="24"/>
          <w:szCs w:val="24"/>
        </w:rPr>
        <w:t>Text and image evidence exhibit different kinds of artifacts, so a modular multi-tool design is more practical than one monolithic model.</w:t>
      </w:r>
    </w:p>
    <w:p w14:paraId="1CF977FC" w14:textId="77777777" w:rsidR="00AC35EF" w:rsidRPr="00806D0D" w:rsidRDefault="00000000">
      <w:pPr>
        <w:pStyle w:val="ListBullet"/>
        <w:rPr>
          <w:sz w:val="24"/>
          <w:szCs w:val="24"/>
        </w:rPr>
      </w:pPr>
      <w:r w:rsidRPr="00806D0D">
        <w:rPr>
          <w:sz w:val="24"/>
          <w:szCs w:val="24"/>
        </w:rPr>
        <w:t>Agentic orchestration offers a way to select tools, re-check uncertain cases and escalate evidence that cannot be resolved automatically.</w:t>
      </w:r>
    </w:p>
    <w:p>
      <w:pPr>
        <w:pStyle w:val="Heading2"/>
        <w:rPr>
          <w:sz w:val="28"/>
          <w:szCs w:val="28"/>
        </w:rPr>
      </w:pPr>
      <w:r>
        <w:rPr>
          <w:sz w:val="28"/>
          <w:szCs w:val="28"/>
        </w:rPr>
        <w:t>1.3 Problem Statement</w:t>
      </w:r>
    </w:p>
    <w:p w14:paraId="31BA8B5A" w14:textId="77777777" w:rsidR="00AC35EF" w:rsidRPr="00806D0D" w:rsidRDefault="00000000">
      <w:pPr>
        <w:rPr>
          <w:sz w:val="24"/>
          <w:szCs w:val="24"/>
        </w:rPr>
      </w:pPr>
      <w:r w:rsidRPr="00806D0D">
        <w:rPr>
          <w:sz w:val="24"/>
          <w:szCs w:val="24"/>
        </w:rPr>
        <w:t>The problem addressed in this project is to design an end-to-end digital forensics framework that can examine AI-generated or manipulated text and images using complementary forensic methods, combine their outputs in a controlled manner, retrieve relevant supporting knowledge, and produce an explainable confidence-aware verdict. The system should avoid treating any single model as an unquestionable source and should explicitly identify cases that require human review.</w:t>
      </w:r>
    </w:p>
    <w:p>
      <w:pPr>
        <w:pStyle w:val="Heading2"/>
        <w:rPr>
          <w:sz w:val="28"/>
          <w:szCs w:val="28"/>
        </w:rPr>
      </w:pPr>
      <w:r>
        <w:rPr>
          <w:sz w:val="28"/>
          <w:szCs w:val="28"/>
        </w:rPr>
        <w:t>1.4 Area of Application</w:t>
      </w:r>
    </w:p>
    <w:p w14:paraId="5181E8FF" w14:textId="77777777" w:rsidR="00AC35EF" w:rsidRPr="00806D0D" w:rsidRDefault="00000000">
      <w:pPr>
        <w:pStyle w:val="ListBullet"/>
        <w:rPr>
          <w:sz w:val="24"/>
          <w:szCs w:val="24"/>
        </w:rPr>
      </w:pPr>
      <w:r w:rsidRPr="00806D0D">
        <w:rPr>
          <w:sz w:val="24"/>
          <w:szCs w:val="24"/>
        </w:rPr>
        <w:t>Digital evidence screening in cybercrime and forensic investigations.</w:t>
      </w:r>
    </w:p>
    <w:p w14:paraId="7FD471CC" w14:textId="77777777" w:rsidR="00AC35EF" w:rsidRPr="00806D0D" w:rsidRDefault="00000000">
      <w:pPr>
        <w:pStyle w:val="ListBullet"/>
        <w:rPr>
          <w:sz w:val="24"/>
          <w:szCs w:val="24"/>
        </w:rPr>
      </w:pPr>
      <w:r w:rsidRPr="00806D0D">
        <w:rPr>
          <w:sz w:val="24"/>
          <w:szCs w:val="24"/>
        </w:rPr>
        <w:t>Newsroom and fact-checking workflows for suspicious text and imagery.</w:t>
      </w:r>
    </w:p>
    <w:p w14:paraId="141EA648" w14:textId="77777777" w:rsidR="00AC35EF" w:rsidRPr="00806D0D" w:rsidRDefault="00000000">
      <w:pPr>
        <w:pStyle w:val="ListBullet"/>
        <w:rPr>
          <w:sz w:val="24"/>
          <w:szCs w:val="24"/>
        </w:rPr>
      </w:pPr>
      <w:r w:rsidRPr="00806D0D">
        <w:rPr>
          <w:sz w:val="24"/>
          <w:szCs w:val="24"/>
        </w:rPr>
        <w:t>KYC, impersonation and identity-fraud investigations involving manipulated facial media.</w:t>
      </w:r>
    </w:p>
    <w:p w14:paraId="76DDE5B4" w14:textId="77777777" w:rsidR="00AC35EF" w:rsidRPr="00806D0D" w:rsidRDefault="00000000">
      <w:pPr>
        <w:pStyle w:val="ListBullet"/>
        <w:rPr>
          <w:sz w:val="24"/>
          <w:szCs w:val="24"/>
        </w:rPr>
      </w:pPr>
      <w:r w:rsidRPr="00806D0D">
        <w:rPr>
          <w:sz w:val="24"/>
          <w:szCs w:val="24"/>
        </w:rPr>
        <w:lastRenderedPageBreak/>
        <w:t>Enterprise media verification and content provenance workflows.</w:t>
      </w:r>
    </w:p>
    <w:p w14:paraId="39C22A85" w14:textId="77777777" w:rsidR="00AC35EF" w:rsidRPr="00806D0D" w:rsidRDefault="00000000">
      <w:pPr>
        <w:pStyle w:val="ListBullet"/>
        <w:rPr>
          <w:sz w:val="24"/>
          <w:szCs w:val="24"/>
        </w:rPr>
      </w:pPr>
      <w:r w:rsidRPr="00806D0D">
        <w:rPr>
          <w:sz w:val="24"/>
          <w:szCs w:val="24"/>
        </w:rPr>
        <w:t>Academic and publishing contexts where machine-generated text requires screening.</w:t>
      </w:r>
    </w:p>
    <w:p w14:paraId="68E5FB2B" w14:textId="77777777" w:rsidR="00AC35EF" w:rsidRPr="00806D0D" w:rsidRDefault="00000000">
      <w:pPr>
        <w:pStyle w:val="ListBullet"/>
        <w:rPr>
          <w:sz w:val="24"/>
          <w:szCs w:val="24"/>
        </w:rPr>
      </w:pPr>
      <w:r w:rsidRPr="00806D0D">
        <w:rPr>
          <w:sz w:val="24"/>
          <w:szCs w:val="24"/>
        </w:rPr>
        <w:t>Future extension to video deepfake analysis and invisible watermark/provenance services.</w:t>
      </w:r>
    </w:p>
    <w:p>
      <w:pPr>
        <w:pStyle w:val="Heading2"/>
        <w:rPr>
          <w:sz w:val="28"/>
          <w:szCs w:val="28"/>
        </w:rPr>
      </w:pPr>
      <w:r>
        <w:rPr>
          <w:sz w:val="28"/>
          <w:szCs w:val="28"/>
        </w:rPr>
        <w:t>1.5 Datasets and Input Format</w:t>
      </w:r>
    </w:p>
    <w:p>
      <w:pPr>
        <w:rPr>
          <w:sz w:val="24"/>
        </w:rPr>
      </w:pPr>
      <w:r>
        <w:rPr>
          <w:sz w:val="24"/>
          <w:szCs w:val="24"/>
        </w:rPr>
        <w:t xml:space="preserve">Datasets are split between model development and robustness testing so that reported scores reflect generalisation rather than memorisation. Text is split by source document or question, images by source video, and whole generators and attack types are held out of training.</w:t>
      </w:r>
    </w:p>
    <w:tbl>
      <w:tblPr>
        <w:tblStyle w:val="TableGrid"/>
        <w:tblW w:w="9800" w:type="dxa"/>
        <w:jc w:val="center"/>
        <w:tblLayout w:type="fixed"/>
        <w:tblLook w:val="04A0" w:firstRow="1" w:lastRow="0" w:firstColumn="1" w:lastColumn="0" w:noHBand="0" w:noVBand="1"/>
      </w:tblPr>
      <w:tblGrid>
        <w:gridCol w:w="1500"/>
        <w:gridCol w:w="2200"/>
        <w:gridCol w:w="2200"/>
        <w:gridCol w:w="1900"/>
        <w:gridCol w:w="2000"/>
      </w:tblGrid>
      <w:tr>
        <w:trPr>
          <w:cantSplit/>
          <w:tblHeader/>
          <w:jc w:val="center"/>
        </w:trPr>
        <w:tc>
          <w:tcPr>
            <w:tcW w:w="15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Modality</w:t>
            </w:r>
          </w:p>
        </w:tc>
        <w:tc>
          <w:tcPr>
            <w:tcW w:w="22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Dataset</w:t>
            </w:r>
          </w:p>
        </w:tc>
        <w:tc>
          <w:tcPr>
            <w:tcW w:w="22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Role</w:t>
            </w:r>
          </w:p>
        </w:tc>
        <w:tc>
          <w:tcPr>
            <w:tcW w:w="19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Input</w:t>
            </w:r>
          </w:p>
        </w:tc>
        <w:tc>
          <w:tcPr>
            <w:tcW w:w="20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Evaluation focus</w:t>
            </w:r>
          </w:p>
        </w:tc>
      </w:tr>
      <w:tr>
        <w:trPr>
          <w:cantSplit/>
          <w:jc w:val="center"/>
        </w:trPr>
        <w:tc>
          <w:tcPr>
            <w:tcW w:w="1500" w:type="dxa"/>
            <w:tcMar>
              <w:top w:w="60" w:type="dxa"/>
              <w:left w:w="80" w:type="dxa"/>
              <w:bottom w:w="60" w:type="dxa"/>
              <w:right w:w="80" w:type="dxa"/>
            </w:tcMar>
            <w:vAlign w:val="center"/>
          </w:tcPr>
          <w:p>
            <w:pPr>
              <w:spacing w:after="0"/>
              <w:rPr>
                <w:sz w:val="19"/>
              </w:rPr>
            </w:pPr>
            <w:r>
              <w:rPr>
                <w:sz w:val="19"/>
                <w:szCs w:val="19"/>
              </w:rPr>
              <w:t xml:space="preserve">Text</w:t>
            </w:r>
          </w:p>
        </w:tc>
        <w:tc>
          <w:tcPr>
            <w:tcW w:w="2200" w:type="dxa"/>
            <w:tcMar>
              <w:top w:w="60" w:type="dxa"/>
              <w:left w:w="80" w:type="dxa"/>
              <w:bottom w:w="60" w:type="dxa"/>
              <w:right w:w="80" w:type="dxa"/>
            </w:tcMar>
            <w:vAlign w:val="center"/>
          </w:tcPr>
          <w:p>
            <w:pPr>
              <w:spacing w:after="0"/>
              <w:rPr>
                <w:sz w:val="19"/>
              </w:rPr>
            </w:pPr>
            <w:r>
              <w:rPr>
                <w:sz w:val="19"/>
                <w:szCs w:val="19"/>
              </w:rPr>
              <w:t xml:space="preserve">HC3, MAGE, RAID</w:t>
            </w:r>
          </w:p>
        </w:tc>
        <w:tc>
          <w:tcPr>
            <w:tcW w:w="2200" w:type="dxa"/>
            <w:tcMar>
              <w:top w:w="60" w:type="dxa"/>
              <w:left w:w="80" w:type="dxa"/>
              <w:bottom w:w="60" w:type="dxa"/>
              <w:right w:w="80" w:type="dxa"/>
            </w:tcMar>
            <w:vAlign w:val="center"/>
          </w:tcPr>
          <w:p>
            <w:pPr>
              <w:spacing w:after="0"/>
              <w:rPr>
                <w:sz w:val="19"/>
              </w:rPr>
            </w:pPr>
            <w:r>
              <w:rPr>
                <w:sz w:val="19"/>
                <w:szCs w:val="19"/>
              </w:rPr>
              <w:t xml:space="preserve">Training mix (136k rows), calibration, held-out tests</w:t>
            </w:r>
          </w:p>
        </w:tc>
        <w:tc>
          <w:tcPr>
            <w:tcW w:w="1900" w:type="dxa"/>
            <w:tcMar>
              <w:top w:w="60" w:type="dxa"/>
              <w:left w:w="80" w:type="dxa"/>
              <w:bottom w:w="60" w:type="dxa"/>
              <w:right w:w="80" w:type="dxa"/>
            </w:tcMar>
            <w:vAlign w:val="center"/>
          </w:tcPr>
          <w:p>
            <w:pPr>
              <w:spacing w:after="0"/>
              <w:rPr>
                <w:sz w:val="19"/>
              </w:rPr>
            </w:pPr>
            <w:r>
              <w:rPr>
                <w:sz w:val="19"/>
                <w:szCs w:val="19"/>
              </w:rPr>
              <w:t xml:space="preserve">Raw UTF-8 text, 20 to 20,000 words</w:t>
            </w:r>
          </w:p>
        </w:tc>
        <w:tc>
          <w:tcPr>
            <w:tcW w:w="2000" w:type="dxa"/>
            <w:tcMar>
              <w:top w:w="60" w:type="dxa"/>
              <w:left w:w="80" w:type="dxa"/>
              <w:bottom w:w="60" w:type="dxa"/>
              <w:right w:w="80" w:type="dxa"/>
            </w:tcMar>
            <w:vAlign w:val="center"/>
          </w:tcPr>
          <w:p>
            <w:pPr>
              <w:spacing w:after="0"/>
              <w:rPr>
                <w:sz w:val="19"/>
              </w:rPr>
            </w:pPr>
            <w:r>
              <w:rPr>
                <w:sz w:val="19"/>
                <w:szCs w:val="19"/>
              </w:rPr>
              <w:t xml:space="preserve">Cross-generator, cross-domain, paraphrase, synonym and homoglyph attacks</w:t>
            </w:r>
          </w:p>
        </w:tc>
      </w:tr>
      <w:tr>
        <w:trPr>
          <w:cantSplit/>
          <w:jc w:val="center"/>
        </w:trPr>
        <w:tc>
          <w:tcPr>
            <w:tcW w:w="1500" w:type="dxa"/>
            <w:tcMar>
              <w:top w:w="60" w:type="dxa"/>
              <w:left w:w="80" w:type="dxa"/>
              <w:bottom w:w="60" w:type="dxa"/>
              <w:right w:w="80" w:type="dxa"/>
            </w:tcMar>
            <w:vAlign w:val="center"/>
          </w:tcPr>
          <w:p>
            <w:pPr>
              <w:spacing w:after="0"/>
              <w:rPr>
                <w:sz w:val="19"/>
              </w:rPr>
            </w:pPr>
            <w:r>
              <w:rPr>
                <w:sz w:val="19"/>
                <w:szCs w:val="19"/>
              </w:rPr>
              <w:t xml:space="preserve">Image (face swap)</w:t>
            </w:r>
          </w:p>
        </w:tc>
        <w:tc>
          <w:tcPr>
            <w:tcW w:w="2200" w:type="dxa"/>
            <w:tcMar>
              <w:top w:w="60" w:type="dxa"/>
              <w:left w:w="80" w:type="dxa"/>
              <w:bottom w:w="60" w:type="dxa"/>
              <w:right w:w="80" w:type="dxa"/>
            </w:tcMar>
            <w:vAlign w:val="center"/>
          </w:tcPr>
          <w:p>
            <w:pPr>
              <w:spacing w:after="0"/>
              <w:rPr>
                <w:sz w:val="19"/>
              </w:rPr>
            </w:pPr>
            <w:r>
              <w:rPr>
                <w:sz w:val="19"/>
                <w:szCs w:val="19"/>
              </w:rPr>
              <w:t xml:space="preserve">WildDeepfake, FaceForensics++ (C32), Celeb-DF v2</w:t>
            </w:r>
          </w:p>
        </w:tc>
        <w:tc>
          <w:tcPr>
            <w:tcW w:w="2200" w:type="dxa"/>
            <w:tcMar>
              <w:top w:w="60" w:type="dxa"/>
              <w:left w:w="80" w:type="dxa"/>
              <w:bottom w:w="60" w:type="dxa"/>
              <w:right w:w="80" w:type="dxa"/>
            </w:tcMar>
            <w:vAlign w:val="center"/>
          </w:tcPr>
          <w:p>
            <w:pPr>
              <w:spacing w:after="0"/>
              <w:rPr>
                <w:sz w:val="19"/>
              </w:rPr>
            </w:pPr>
            <w:r>
              <w:rPr>
                <w:sz w:val="19"/>
                <w:szCs w:val="19"/>
              </w:rPr>
              <w:t xml:space="preserve">Training mix, calibration, held-out tests</w:t>
            </w:r>
          </w:p>
        </w:tc>
        <w:tc>
          <w:tcPr>
            <w:tcW w:w="1900" w:type="dxa"/>
            <w:tcMar>
              <w:top w:w="60" w:type="dxa"/>
              <w:left w:w="80" w:type="dxa"/>
              <w:bottom w:w="60" w:type="dxa"/>
              <w:right w:w="80" w:type="dxa"/>
            </w:tcMar>
            <w:vAlign w:val="center"/>
          </w:tcPr>
          <w:p>
            <w:pPr>
              <w:spacing w:after="0"/>
              <w:rPr>
                <w:sz w:val="19"/>
              </w:rPr>
            </w:pPr>
            <w:r>
              <w:rPr>
                <w:sz w:val="19"/>
                <w:szCs w:val="19"/>
              </w:rPr>
              <w:t xml:space="preserve">JPEG, PNG or WebP face images and crops</w:t>
            </w:r>
          </w:p>
        </w:tc>
        <w:tc>
          <w:tcPr>
            <w:tcW w:w="2000" w:type="dxa"/>
            <w:tcMar>
              <w:top w:w="60" w:type="dxa"/>
              <w:left w:w="80" w:type="dxa"/>
              <w:bottom w:w="60" w:type="dxa"/>
              <w:right w:w="80" w:type="dxa"/>
            </w:tcMar>
            <w:vAlign w:val="center"/>
          </w:tcPr>
          <w:p>
            <w:pPr>
              <w:spacing w:after="0"/>
              <w:rPr>
                <w:sz w:val="19"/>
              </w:rPr>
            </w:pPr>
            <w:r>
              <w:rPr>
                <w:sz w:val="19"/>
                <w:szCs w:val="19"/>
              </w:rPr>
              <w:t xml:space="preserve">Seen and unseen manipulation methods</w:t>
            </w:r>
          </w:p>
        </w:tc>
      </w:tr>
      <w:tr>
        <w:trPr>
          <w:cantSplit/>
          <w:jc w:val="center"/>
        </w:trPr>
        <w:tc>
          <w:tcPr>
            <w:tcW w:w="1500" w:type="dxa"/>
            <w:tcMar>
              <w:top w:w="60" w:type="dxa"/>
              <w:left w:w="80" w:type="dxa"/>
              <w:bottom w:w="60" w:type="dxa"/>
              <w:right w:w="80" w:type="dxa"/>
            </w:tcMar>
            <w:vAlign w:val="center"/>
          </w:tcPr>
          <w:p>
            <w:pPr>
              <w:spacing w:after="0"/>
              <w:rPr>
                <w:sz w:val="19"/>
              </w:rPr>
            </w:pPr>
            <w:r>
              <w:rPr>
                <w:sz w:val="19"/>
                <w:szCs w:val="19"/>
              </w:rPr>
              <w:t xml:space="preserve">Image (synthetic faces)</w:t>
            </w:r>
          </w:p>
        </w:tc>
        <w:tc>
          <w:tcPr>
            <w:tcW w:w="2200" w:type="dxa"/>
            <w:tcMar>
              <w:top w:w="60" w:type="dxa"/>
              <w:left w:w="80" w:type="dxa"/>
              <w:bottom w:w="60" w:type="dxa"/>
              <w:right w:w="80" w:type="dxa"/>
            </w:tcMar>
            <w:vAlign w:val="center"/>
          </w:tcPr>
          <w:p>
            <w:pPr>
              <w:spacing w:after="0"/>
              <w:rPr>
                <w:sz w:val="19"/>
              </w:rPr>
            </w:pPr>
            <w:r>
              <w:rPr>
                <w:sz w:val="19"/>
                <w:szCs w:val="19"/>
              </w:rPr>
              <w:t xml:space="preserve">GRAVEX-200K, DeepDetect-2025</w:t>
            </w:r>
          </w:p>
        </w:tc>
        <w:tc>
          <w:tcPr>
            <w:tcW w:w="2200" w:type="dxa"/>
            <w:tcMar>
              <w:top w:w="60" w:type="dxa"/>
              <w:left w:w="80" w:type="dxa"/>
              <w:bottom w:w="60" w:type="dxa"/>
              <w:right w:w="80" w:type="dxa"/>
            </w:tcMar>
            <w:vAlign w:val="center"/>
          </w:tcPr>
          <w:p>
            <w:pPr>
              <w:spacing w:after="0"/>
              <w:rPr>
                <w:sz w:val="19"/>
              </w:rPr>
            </w:pPr>
            <w:r>
              <w:rPr>
                <w:sz w:val="19"/>
                <w:szCs w:val="19"/>
              </w:rPr>
              <w:t xml:space="preserve">CLIP face probe</w:t>
            </w:r>
          </w:p>
        </w:tc>
        <w:tc>
          <w:tcPr>
            <w:tcW w:w="1900" w:type="dxa"/>
            <w:tcMar>
              <w:top w:w="60" w:type="dxa"/>
              <w:left w:w="80" w:type="dxa"/>
              <w:bottom w:w="60" w:type="dxa"/>
              <w:right w:w="80" w:type="dxa"/>
            </w:tcMar>
            <w:vAlign w:val="center"/>
          </w:tcPr>
          <w:p>
            <w:pPr>
              <w:spacing w:after="0"/>
              <w:rPr>
                <w:sz w:val="19"/>
              </w:rPr>
            </w:pPr>
            <w:r>
              <w:rPr>
                <w:sz w:val="19"/>
                <w:szCs w:val="19"/>
              </w:rPr>
              <w:t xml:space="preserve">RGB face images</w:t>
            </w:r>
          </w:p>
        </w:tc>
        <w:tc>
          <w:tcPr>
            <w:tcW w:w="2000" w:type="dxa"/>
            <w:tcMar>
              <w:top w:w="60" w:type="dxa"/>
              <w:left w:w="80" w:type="dxa"/>
              <w:bottom w:w="60" w:type="dxa"/>
              <w:right w:w="80" w:type="dxa"/>
            </w:tcMar>
            <w:vAlign w:val="center"/>
          </w:tcPr>
          <w:p>
            <w:pPr>
              <w:spacing w:after="0"/>
              <w:rPr>
                <w:sz w:val="19"/>
              </w:rPr>
            </w:pPr>
            <w:r>
              <w:rPr>
                <w:sz w:val="19"/>
                <w:szCs w:val="19"/>
              </w:rPr>
              <w:t xml:space="preserve">AI-generated portraits</w:t>
            </w:r>
          </w:p>
        </w:tc>
      </w:tr>
      <w:tr>
        <w:trPr>
          <w:cantSplit/>
          <w:jc w:val="center"/>
        </w:trPr>
        <w:tc>
          <w:tcPr>
            <w:tcW w:w="1500" w:type="dxa"/>
            <w:tcMar>
              <w:top w:w="60" w:type="dxa"/>
              <w:left w:w="80" w:type="dxa"/>
              <w:bottom w:w="60" w:type="dxa"/>
              <w:right w:w="80" w:type="dxa"/>
            </w:tcMar>
            <w:vAlign w:val="center"/>
          </w:tcPr>
          <w:p>
            <w:pPr>
              <w:spacing w:after="0"/>
              <w:rPr>
                <w:sz w:val="19"/>
              </w:rPr>
            </w:pPr>
            <w:r>
              <w:rPr>
                <w:sz w:val="19"/>
                <w:szCs w:val="19"/>
              </w:rPr>
              <w:t xml:space="preserve">Image (art and scenes)</w:t>
            </w:r>
          </w:p>
        </w:tc>
        <w:tc>
          <w:tcPr>
            <w:tcW w:w="2200" w:type="dxa"/>
            <w:tcMar>
              <w:top w:w="60" w:type="dxa"/>
              <w:left w:w="80" w:type="dxa"/>
              <w:bottom w:w="60" w:type="dxa"/>
              <w:right w:w="80" w:type="dxa"/>
            </w:tcMar>
            <w:vAlign w:val="center"/>
          </w:tcPr>
          <w:p>
            <w:pPr>
              <w:spacing w:after="0"/>
              <w:rPr>
                <w:sz w:val="19"/>
              </w:rPr>
            </w:pPr>
            <w:r>
              <w:rPr>
                <w:sz w:val="19"/>
                <w:szCs w:val="19"/>
              </w:rPr>
              <w:t xml:space="preserve">DeepDetect-2025, real-versus-AI art set</w:t>
            </w:r>
          </w:p>
        </w:tc>
        <w:tc>
          <w:tcPr>
            <w:tcW w:w="2200" w:type="dxa"/>
            <w:tcMar>
              <w:top w:w="60" w:type="dxa"/>
              <w:left w:w="80" w:type="dxa"/>
              <w:bottom w:w="60" w:type="dxa"/>
              <w:right w:w="80" w:type="dxa"/>
            </w:tcMar>
            <w:vAlign w:val="center"/>
          </w:tcPr>
          <w:p>
            <w:pPr>
              <w:spacing w:after="0"/>
              <w:rPr>
                <w:sz w:val="19"/>
              </w:rPr>
            </w:pPr>
            <w:r>
              <w:rPr>
                <w:sz w:val="19"/>
                <w:szCs w:val="19"/>
              </w:rPr>
              <w:t xml:space="preserve">General AI-image probe</w:t>
            </w:r>
          </w:p>
        </w:tc>
        <w:tc>
          <w:tcPr>
            <w:tcW w:w="1900" w:type="dxa"/>
            <w:tcMar>
              <w:top w:w="60" w:type="dxa"/>
              <w:left w:w="80" w:type="dxa"/>
              <w:bottom w:w="60" w:type="dxa"/>
              <w:right w:w="80" w:type="dxa"/>
            </w:tcMar>
            <w:vAlign w:val="center"/>
          </w:tcPr>
          <w:p>
            <w:pPr>
              <w:spacing w:after="0"/>
              <w:rPr>
                <w:sz w:val="19"/>
              </w:rPr>
            </w:pPr>
            <w:r>
              <w:rPr>
                <w:sz w:val="19"/>
                <w:szCs w:val="19"/>
              </w:rPr>
              <w:t xml:space="preserve">RGB images without a face</w:t>
            </w:r>
          </w:p>
        </w:tc>
        <w:tc>
          <w:tcPr>
            <w:tcW w:w="2000" w:type="dxa"/>
            <w:tcMar>
              <w:top w:w="60" w:type="dxa"/>
              <w:left w:w="80" w:type="dxa"/>
              <w:bottom w:w="60" w:type="dxa"/>
              <w:right w:w="80" w:type="dxa"/>
            </w:tcMar>
            <w:vAlign w:val="center"/>
          </w:tcPr>
          <w:p>
            <w:pPr>
              <w:spacing w:after="0"/>
              <w:rPr>
                <w:sz w:val="19"/>
              </w:rPr>
            </w:pPr>
            <w:r>
              <w:rPr>
                <w:sz w:val="19"/>
                <w:szCs w:val="19"/>
              </w:rPr>
              <w:t xml:space="preserve">Non-face synthetic images</w:t>
            </w:r>
          </w:p>
        </w:tc>
      </w:tr>
    </w:tbl>
    <w:p>
      <w:pPr>
        <w:spacing w:after="60"/>
        <w:rPr>
          <w:sz w:val="12"/>
        </w:rPr>
      </w:pPr>
    </w:p>
    <w:p>
      <w:pPr>
        <w:rPr>
          <w:sz w:val="24"/>
        </w:rPr>
      </w:pPr>
      <w:r>
        <w:rPr>
          <w:sz w:val="24"/>
          <w:szCs w:val="24"/>
        </w:rPr>
        <w:t xml:space="preserve">RAID contains more than six million machine-generated samples across 11 models, eight domains, 11 adversarial attacks and four decoding strategies [1]. WildDeepfake and FaceForensics++ provide in-the-wild and controlled manipulation data respectively [4], [5]. The face-swap sets were converted to face crops with MTCNN so that all sources share one preprocessing; FaceForensics++ is the C32 compression level, not C23. Face2Face and FaceShifter were never used in training and form the zero-shot test.</w:t>
      </w:r>
    </w:p>
    <w:p>
      <w:pPr>
        <w:pStyle w:val="Heading2"/>
        <w:rPr>
          <w:sz w:val="28"/>
          <w:szCs w:val="28"/>
        </w:rPr>
      </w:pPr>
      <w:r>
        <w:rPr>
          <w:sz w:val="28"/>
          <w:szCs w:val="28"/>
        </w:rPr>
        <w:t>1.6 Objectives and Status</w:t>
      </w:r>
    </w:p>
    <w:p>
      <w:pPr>
        <w:rPr>
          <w:sz w:val="24"/>
        </w:rPr>
      </w:pPr>
      <w:r>
        <w:rPr>
          <w:b/>
          <w:sz w:val="24"/>
          <w:szCs w:val="24"/>
        </w:rPr>
        <w:t xml:space="preserve">Main Objective</w:t>
      </w:r>
    </w:p>
    <w:p>
      <w:pPr>
        <w:rPr>
          <w:sz w:val="24"/>
        </w:rPr>
      </w:pPr>
      <w:r>
        <w:rPr>
          <w:sz w:val="24"/>
          <w:szCs w:val="24"/>
        </w:rPr>
        <w:t xml:space="preserve">To design and develop an Agentic AI and RAG-based digital forensics framework for detecting AI-generated or manipulated text and images using multiple complementary forensic techniques, while producing explainable, evidence-grounded and confidence-aware reports.</w:t>
      </w:r>
    </w:p>
    <w:tbl>
      <w:tblPr>
        <w:tblStyle w:val="TableGrid"/>
        <w:tblW w:w="9700" w:type="dxa"/>
        <w:jc w:val="center"/>
        <w:tblLayout w:type="fixed"/>
        <w:tblLook w:val="04A0" w:firstRow="1" w:lastRow="0" w:firstColumn="1" w:lastColumn="0" w:noHBand="0" w:noVBand="1"/>
      </w:tblPr>
      <w:tblGrid>
        <w:gridCol w:w="600"/>
        <w:gridCol w:w="2500"/>
        <w:gridCol w:w="1500"/>
        <w:gridCol w:w="5100"/>
      </w:tblGrid>
      <w:tr>
        <w:trPr>
          <w:cantSplit/>
          <w:tblHeader/>
          <w:jc w:val="center"/>
        </w:trPr>
        <w:tc>
          <w:tcPr>
            <w:tcW w:w="6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No.</w:t>
            </w:r>
          </w:p>
        </w:tc>
        <w:tc>
          <w:tcPr>
            <w:tcW w:w="25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Sub-objective (from the synopsis)</w:t>
            </w:r>
          </w:p>
        </w:tc>
        <w:tc>
          <w:tcPr>
            <w:tcW w:w="15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Status</w:t>
            </w:r>
          </w:p>
        </w:tc>
        <w:tc>
          <w:tcPr>
            <w:tcW w:w="51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What was built</w:t>
            </w:r>
          </w:p>
        </w:tc>
      </w:tr>
      <w:tr>
        <w:trPr>
          <w:cantSplit/>
          <w:jc w:val="center"/>
        </w:trPr>
        <w:tc>
          <w:tcPr>
            <w:tcW w:w="600" w:type="dxa"/>
            <w:tcMar>
              <w:top w:w="60" w:type="dxa"/>
              <w:left w:w="80" w:type="dxa"/>
              <w:bottom w:w="60" w:type="dxa"/>
              <w:right w:w="80" w:type="dxa"/>
            </w:tcMar>
            <w:vAlign w:val="center"/>
          </w:tcPr>
          <w:p>
            <w:pPr>
              <w:spacing w:after="0"/>
              <w:rPr>
                <w:sz w:val="19"/>
              </w:rPr>
            </w:pPr>
            <w:r>
              <w:rPr>
                <w:sz w:val="19"/>
                <w:szCs w:val="19"/>
              </w:rPr>
              <w:t xml:space="preserve">1</w:t>
            </w:r>
          </w:p>
        </w:tc>
        <w:tc>
          <w:tcPr>
            <w:tcW w:w="2500" w:type="dxa"/>
            <w:tcMar>
              <w:top w:w="60" w:type="dxa"/>
              <w:left w:w="80" w:type="dxa"/>
              <w:bottom w:w="60" w:type="dxa"/>
              <w:right w:w="80" w:type="dxa"/>
            </w:tcMar>
            <w:vAlign w:val="center"/>
          </w:tcPr>
          <w:p>
            <w:pPr>
              <w:spacing w:after="0"/>
              <w:rPr>
                <w:sz w:val="19"/>
              </w:rPr>
            </w:pPr>
            <w:r>
              <w:rPr>
                <w:sz w:val="19"/>
                <w:szCs w:val="19"/>
              </w:rPr>
              <w:t xml:space="preserve">Multi-signal text detector</w:t>
            </w:r>
          </w:p>
        </w:tc>
        <w:tc>
          <w:tcPr>
            <w:tcW w:w="1500" w:type="dxa"/>
            <w:tcMar>
              <w:top w:w="60" w:type="dxa"/>
              <w:left w:w="80" w:type="dxa"/>
              <w:bottom w:w="60" w:type="dxa"/>
              <w:right w:w="80" w:type="dxa"/>
            </w:tcMar>
            <w:vAlign w:val="center"/>
          </w:tcPr>
          <w:p>
            <w:pPr>
              <w:spacing w:after="0"/>
              <w:rPr>
                <w:sz w:val="19"/>
              </w:rPr>
            </w:pPr>
            <w:r>
              <w:rPr>
                <w:sz w:val="19"/>
                <w:szCs w:val="19"/>
              </w:rPr>
              <w:t xml:space="preserve">Done, modified</w:t>
            </w:r>
          </w:p>
        </w:tc>
        <w:tc>
          <w:tcPr>
            <w:tcW w:w="5100" w:type="dxa"/>
            <w:tcMar>
              <w:top w:w="60" w:type="dxa"/>
              <w:left w:w="80" w:type="dxa"/>
              <w:bottom w:w="60" w:type="dxa"/>
              <w:right w:w="80" w:type="dxa"/>
            </w:tcMar>
            <w:vAlign w:val="center"/>
          </w:tcPr>
          <w:p>
            <w:pPr>
              <w:spacing w:after="0"/>
              <w:rPr>
                <w:sz w:val="19"/>
              </w:rPr>
            </w:pPr>
            <w:r>
              <w:rPr>
                <w:sz w:val="19"/>
                <w:szCs w:val="19"/>
              </w:rPr>
              <w:t xml:space="preserve">DeBERTa-v3-base classifier, Binoculars probe (Qwen2.5), LLM judge. The XGBoost stylometric model was dropped after the plan was revised (Section 3.2).</w:t>
            </w:r>
          </w:p>
        </w:tc>
      </w:tr>
      <w:tr>
        <w:trPr>
          <w:cantSplit/>
          <w:jc w:val="center"/>
        </w:trPr>
        <w:tc>
          <w:tcPr>
            <w:tcW w:w="600" w:type="dxa"/>
            <w:tcMar>
              <w:top w:w="60" w:type="dxa"/>
              <w:left w:w="80" w:type="dxa"/>
              <w:bottom w:w="60" w:type="dxa"/>
              <w:right w:w="80" w:type="dxa"/>
            </w:tcMar>
            <w:vAlign w:val="center"/>
          </w:tcPr>
          <w:p>
            <w:pPr>
              <w:spacing w:after="0"/>
              <w:rPr>
                <w:sz w:val="19"/>
              </w:rPr>
            </w:pPr>
            <w:r>
              <w:rPr>
                <w:sz w:val="19"/>
                <w:szCs w:val="19"/>
              </w:rPr>
              <w:t xml:space="preserve">2</w:t>
            </w:r>
          </w:p>
        </w:tc>
        <w:tc>
          <w:tcPr>
            <w:tcW w:w="2500" w:type="dxa"/>
            <w:tcMar>
              <w:top w:w="60" w:type="dxa"/>
              <w:left w:w="80" w:type="dxa"/>
              <w:bottom w:w="60" w:type="dxa"/>
              <w:right w:w="80" w:type="dxa"/>
            </w:tcMar>
            <w:vAlign w:val="center"/>
          </w:tcPr>
          <w:p>
            <w:pPr>
              <w:spacing w:after="0"/>
              <w:rPr>
                <w:sz w:val="19"/>
              </w:rPr>
            </w:pPr>
            <w:r>
              <w:rPr>
                <w:sz w:val="19"/>
                <w:szCs w:val="19"/>
              </w:rPr>
              <w:t xml:space="preserve">Image forensics pipeline</w:t>
            </w:r>
          </w:p>
        </w:tc>
        <w:tc>
          <w:tcPr>
            <w:tcW w:w="1500" w:type="dxa"/>
            <w:tcMar>
              <w:top w:w="60" w:type="dxa"/>
              <w:left w:w="80" w:type="dxa"/>
              <w:bottom w:w="60" w:type="dxa"/>
              <w:right w:w="80" w:type="dxa"/>
            </w:tcMar>
            <w:vAlign w:val="center"/>
          </w:tcPr>
          <w:p>
            <w:pPr>
              <w:spacing w:after="0"/>
              <w:rPr>
                <w:sz w:val="19"/>
              </w:rPr>
            </w:pPr>
            <w:r>
              <w:rPr>
                <w:sz w:val="19"/>
                <w:szCs w:val="19"/>
              </w:rPr>
              <w:t xml:space="preserve">Done, modified</w:t>
            </w:r>
          </w:p>
        </w:tc>
        <w:tc>
          <w:tcPr>
            <w:tcW w:w="5100" w:type="dxa"/>
            <w:tcMar>
              <w:top w:w="60" w:type="dxa"/>
              <w:left w:w="80" w:type="dxa"/>
              <w:bottom w:w="60" w:type="dxa"/>
              <w:right w:w="80" w:type="dxa"/>
            </w:tcMar>
            <w:vAlign w:val="center"/>
          </w:tcPr>
          <w:p>
            <w:pPr>
              <w:spacing w:after="0"/>
              <w:rPr>
                <w:sz w:val="19"/>
              </w:rPr>
            </w:pPr>
            <w:r>
              <w:rPr>
                <w:sz w:val="19"/>
                <w:szCs w:val="19"/>
              </w:rPr>
              <w:t xml:space="preserve">EfficientNet-B4 with Grad-CAM, CLIP face probe, general AI-image probe, scope guard, vision judge. Frequency and residual tools are not built.</w:t>
            </w:r>
          </w:p>
        </w:tc>
      </w:tr>
      <w:tr>
        <w:trPr>
          <w:cantSplit/>
          <w:jc w:val="center"/>
        </w:trPr>
        <w:tc>
          <w:tcPr>
            <w:tcW w:w="600" w:type="dxa"/>
            <w:tcMar>
              <w:top w:w="60" w:type="dxa"/>
              <w:left w:w="80" w:type="dxa"/>
              <w:bottom w:w="60" w:type="dxa"/>
              <w:right w:w="80" w:type="dxa"/>
            </w:tcMar>
            <w:vAlign w:val="center"/>
          </w:tcPr>
          <w:p>
            <w:pPr>
              <w:spacing w:after="0"/>
              <w:rPr>
                <w:sz w:val="19"/>
              </w:rPr>
            </w:pPr>
            <w:r>
              <w:rPr>
                <w:sz w:val="19"/>
                <w:szCs w:val="19"/>
              </w:rPr>
              <w:t xml:space="preserve">3</w:t>
            </w:r>
          </w:p>
        </w:tc>
        <w:tc>
          <w:tcPr>
            <w:tcW w:w="2500" w:type="dxa"/>
            <w:tcMar>
              <w:top w:w="60" w:type="dxa"/>
              <w:left w:w="80" w:type="dxa"/>
              <w:bottom w:w="60" w:type="dxa"/>
              <w:right w:w="80" w:type="dxa"/>
            </w:tcMar>
            <w:vAlign w:val="center"/>
          </w:tcPr>
          <w:p>
            <w:pPr>
              <w:spacing w:after="0"/>
              <w:rPr>
                <w:sz w:val="19"/>
              </w:rPr>
            </w:pPr>
            <w:r>
              <w:rPr>
                <w:sz w:val="19"/>
                <w:szCs w:val="19"/>
              </w:rPr>
              <w:t xml:space="preserve">LangGraph orchestrator</w:t>
            </w:r>
          </w:p>
        </w:tc>
        <w:tc>
          <w:tcPr>
            <w:tcW w:w="1500" w:type="dxa"/>
            <w:tcMar>
              <w:top w:w="60" w:type="dxa"/>
              <w:left w:w="80" w:type="dxa"/>
              <w:bottom w:w="60" w:type="dxa"/>
              <w:right w:w="80" w:type="dxa"/>
            </w:tcMar>
            <w:vAlign w:val="center"/>
          </w:tcPr>
          <w:p>
            <w:pPr>
              <w:spacing w:after="0"/>
              <w:rPr>
                <w:sz w:val="19"/>
              </w:rPr>
            </w:pPr>
            <w:r>
              <w:rPr>
                <w:sz w:val="19"/>
                <w:szCs w:val="19"/>
              </w:rPr>
              <w:t xml:space="preserve">Done</w:t>
            </w:r>
          </w:p>
        </w:tc>
        <w:tc>
          <w:tcPr>
            <w:tcW w:w="5100" w:type="dxa"/>
            <w:tcMar>
              <w:top w:w="60" w:type="dxa"/>
              <w:left w:w="80" w:type="dxa"/>
              <w:bottom w:w="60" w:type="dxa"/>
              <w:right w:w="80" w:type="dxa"/>
            </w:tcMar>
            <w:vAlign w:val="center"/>
          </w:tcPr>
          <w:p>
            <w:pPr>
              <w:spacing w:after="0"/>
              <w:rPr>
                <w:sz w:val="19"/>
              </w:rPr>
            </w:pPr>
            <w:r>
              <w:rPr>
                <w:sz w:val="19"/>
                <w:szCs w:val="19"/>
              </w:rPr>
              <w:t xml:space="preserve">Typed state, modality routing, verifier loop with one Reflexion pass, report and persistence nodes.</w:t>
            </w:r>
          </w:p>
        </w:tc>
      </w:tr>
      <w:tr>
        <w:trPr>
          <w:cantSplit/>
          <w:jc w:val="center"/>
        </w:trPr>
        <w:tc>
          <w:tcPr>
            <w:tcW w:w="600" w:type="dxa"/>
            <w:tcMar>
              <w:top w:w="60" w:type="dxa"/>
              <w:left w:w="80" w:type="dxa"/>
              <w:bottom w:w="60" w:type="dxa"/>
              <w:right w:w="80" w:type="dxa"/>
            </w:tcMar>
            <w:vAlign w:val="center"/>
          </w:tcPr>
          <w:p>
            <w:pPr>
              <w:spacing w:after="0"/>
              <w:rPr>
                <w:sz w:val="19"/>
              </w:rPr>
            </w:pPr>
            <w:r>
              <w:rPr>
                <w:sz w:val="19"/>
                <w:szCs w:val="19"/>
              </w:rPr>
              <w:t xml:space="preserve">4</w:t>
            </w:r>
          </w:p>
        </w:tc>
        <w:tc>
          <w:tcPr>
            <w:tcW w:w="2500" w:type="dxa"/>
            <w:tcMar>
              <w:top w:w="60" w:type="dxa"/>
              <w:left w:w="80" w:type="dxa"/>
              <w:bottom w:w="60" w:type="dxa"/>
              <w:right w:w="80" w:type="dxa"/>
            </w:tcMar>
            <w:vAlign w:val="center"/>
          </w:tcPr>
          <w:p>
            <w:pPr>
              <w:spacing w:after="0"/>
              <w:rPr>
                <w:sz w:val="19"/>
              </w:rPr>
            </w:pPr>
            <w:r>
              <w:rPr>
                <w:sz w:val="19"/>
                <w:szCs w:val="19"/>
              </w:rPr>
              <w:t xml:space="preserve">Shared RAG knowledge base</w:t>
            </w:r>
          </w:p>
        </w:tc>
        <w:tc>
          <w:tcPr>
            <w:tcW w:w="1500" w:type="dxa"/>
            <w:tcMar>
              <w:top w:w="60" w:type="dxa"/>
              <w:left w:w="80" w:type="dxa"/>
              <w:bottom w:w="60" w:type="dxa"/>
              <w:right w:w="80" w:type="dxa"/>
            </w:tcMar>
            <w:vAlign w:val="center"/>
          </w:tcPr>
          <w:p>
            <w:pPr>
              <w:spacing w:after="0"/>
              <w:rPr>
                <w:sz w:val="19"/>
              </w:rPr>
            </w:pPr>
            <w:r>
              <w:rPr>
                <w:sz w:val="19"/>
                <w:szCs w:val="19"/>
              </w:rPr>
              <w:t xml:space="preserve">Done</w:t>
            </w:r>
          </w:p>
        </w:tc>
        <w:tc>
          <w:tcPr>
            <w:tcW w:w="5100" w:type="dxa"/>
            <w:tcMar>
              <w:top w:w="60" w:type="dxa"/>
              <w:left w:w="80" w:type="dxa"/>
              <w:bottom w:w="60" w:type="dxa"/>
              <w:right w:w="80" w:type="dxa"/>
            </w:tcMar>
            <w:vAlign w:val="center"/>
          </w:tcPr>
          <w:p>
            <w:pPr>
              <w:spacing w:after="0"/>
              <w:rPr>
                <w:sz w:val="19"/>
              </w:rPr>
            </w:pPr>
            <w:r>
              <w:rPr>
                <w:sz w:val="19"/>
                <w:szCs w:val="19"/>
              </w:rPr>
              <w:t xml:space="preserve">ChromaDB with literature notes, generator profiles and case memory; cited reports.</w:t>
            </w:r>
          </w:p>
        </w:tc>
      </w:tr>
      <w:tr>
        <w:trPr>
          <w:cantSplit/>
          <w:jc w:val="center"/>
        </w:trPr>
        <w:tc>
          <w:tcPr>
            <w:tcW w:w="600" w:type="dxa"/>
            <w:tcMar>
              <w:top w:w="60" w:type="dxa"/>
              <w:left w:w="80" w:type="dxa"/>
              <w:bottom w:w="60" w:type="dxa"/>
              <w:right w:w="80" w:type="dxa"/>
            </w:tcMar>
            <w:vAlign w:val="center"/>
          </w:tcPr>
          <w:p>
            <w:pPr>
              <w:spacing w:after="0"/>
              <w:rPr>
                <w:sz w:val="19"/>
              </w:rPr>
            </w:pPr>
            <w:r>
              <w:rPr>
                <w:sz w:val="19"/>
                <w:szCs w:val="19"/>
              </w:rPr>
              <w:t xml:space="preserve">5</w:t>
            </w:r>
          </w:p>
        </w:tc>
        <w:tc>
          <w:tcPr>
            <w:tcW w:w="2500" w:type="dxa"/>
            <w:tcMar>
              <w:top w:w="60" w:type="dxa"/>
              <w:left w:w="80" w:type="dxa"/>
              <w:bottom w:w="60" w:type="dxa"/>
              <w:right w:w="80" w:type="dxa"/>
            </w:tcMar>
            <w:vAlign w:val="center"/>
          </w:tcPr>
          <w:p>
            <w:pPr>
              <w:spacing w:after="0"/>
              <w:rPr>
                <w:sz w:val="19"/>
              </w:rPr>
            </w:pPr>
            <w:r>
              <w:rPr>
                <w:sz w:val="19"/>
                <w:szCs w:val="19"/>
              </w:rPr>
              <w:t xml:space="preserve">Verifier / critic stage</w:t>
            </w:r>
          </w:p>
        </w:tc>
        <w:tc>
          <w:tcPr>
            <w:tcW w:w="1500" w:type="dxa"/>
            <w:tcMar>
              <w:top w:w="60" w:type="dxa"/>
              <w:left w:w="80" w:type="dxa"/>
              <w:bottom w:w="60" w:type="dxa"/>
              <w:right w:w="80" w:type="dxa"/>
            </w:tcMar>
            <w:vAlign w:val="center"/>
          </w:tcPr>
          <w:p>
            <w:pPr>
              <w:spacing w:after="0"/>
              <w:rPr>
                <w:sz w:val="19"/>
              </w:rPr>
            </w:pPr>
            <w:r>
              <w:rPr>
                <w:sz w:val="19"/>
                <w:szCs w:val="19"/>
              </w:rPr>
              <w:t xml:space="preserve">Done</w:t>
            </w:r>
          </w:p>
        </w:tc>
        <w:tc>
          <w:tcPr>
            <w:tcW w:w="5100" w:type="dxa"/>
            <w:tcMar>
              <w:top w:w="60" w:type="dxa"/>
              <w:left w:w="80" w:type="dxa"/>
              <w:bottom w:w="60" w:type="dxa"/>
              <w:right w:w="80" w:type="dxa"/>
            </w:tcMar>
            <w:vAlign w:val="center"/>
          </w:tcPr>
          <w:p>
            <w:pPr>
              <w:spacing w:after="0"/>
              <w:rPr>
                <w:sz w:val="19"/>
              </w:rPr>
            </w:pPr>
            <w:r>
              <w:rPr>
                <w:sz w:val="19"/>
                <w:szCs w:val="19"/>
              </w:rPr>
              <w:t xml:space="preserve">Calibrated fusion, disagreement rule, uncertain band, human referral.</w:t>
            </w:r>
          </w:p>
        </w:tc>
      </w:tr>
      <w:tr>
        <w:trPr>
          <w:cantSplit/>
          <w:jc w:val="center"/>
        </w:trPr>
        <w:tc>
          <w:tcPr>
            <w:tcW w:w="600" w:type="dxa"/>
            <w:tcMar>
              <w:top w:w="60" w:type="dxa"/>
              <w:left w:w="80" w:type="dxa"/>
              <w:bottom w:w="60" w:type="dxa"/>
              <w:right w:w="80" w:type="dxa"/>
            </w:tcMar>
            <w:vAlign w:val="center"/>
          </w:tcPr>
          <w:p>
            <w:pPr>
              <w:spacing w:after="0"/>
              <w:rPr>
                <w:sz w:val="19"/>
              </w:rPr>
            </w:pPr>
            <w:r>
              <w:rPr>
                <w:sz w:val="19"/>
                <w:szCs w:val="19"/>
              </w:rPr>
              <w:t xml:space="preserve">6</w:t>
            </w:r>
          </w:p>
        </w:tc>
        <w:tc>
          <w:tcPr>
            <w:tcW w:w="2500" w:type="dxa"/>
            <w:tcMar>
              <w:top w:w="60" w:type="dxa"/>
              <w:left w:w="80" w:type="dxa"/>
              <w:bottom w:w="60" w:type="dxa"/>
              <w:right w:w="80" w:type="dxa"/>
            </w:tcMar>
            <w:vAlign w:val="center"/>
          </w:tcPr>
          <w:p>
            <w:pPr>
              <w:spacing w:after="0"/>
              <w:rPr>
                <w:sz w:val="19"/>
              </w:rPr>
            </w:pPr>
            <w:r>
              <w:rPr>
                <w:sz w:val="19"/>
                <w:szCs w:val="19"/>
              </w:rPr>
              <w:t xml:space="preserve">Evaluation with ablations</w:t>
            </w:r>
          </w:p>
        </w:tc>
        <w:tc>
          <w:tcPr>
            <w:tcW w:w="1500" w:type="dxa"/>
            <w:tcMar>
              <w:top w:w="60" w:type="dxa"/>
              <w:left w:w="80" w:type="dxa"/>
              <w:bottom w:w="60" w:type="dxa"/>
              <w:right w:w="80" w:type="dxa"/>
            </w:tcMar>
            <w:vAlign w:val="center"/>
          </w:tcPr>
          <w:p>
            <w:pPr>
              <w:spacing w:after="0"/>
              <w:rPr>
                <w:sz w:val="19"/>
              </w:rPr>
            </w:pPr>
            <w:r>
              <w:rPr>
                <w:sz w:val="19"/>
                <w:szCs w:val="19"/>
              </w:rPr>
              <w:t xml:space="preserve">Partly done</w:t>
            </w:r>
          </w:p>
        </w:tc>
        <w:tc>
          <w:tcPr>
            <w:tcW w:w="5100" w:type="dxa"/>
            <w:tcMar>
              <w:top w:w="60" w:type="dxa"/>
              <w:left w:w="80" w:type="dxa"/>
              <w:bottom w:w="60" w:type="dxa"/>
              <w:right w:w="80" w:type="dxa"/>
            </w:tcMar>
            <w:vAlign w:val="center"/>
          </w:tcPr>
          <w:p>
            <w:pPr>
              <w:spacing w:after="0"/>
              <w:rPr>
                <w:sz w:val="19"/>
              </w:rPr>
            </w:pPr>
            <w:r>
              <w:rPr>
                <w:sz w:val="19"/>
                <w:szCs w:val="19"/>
              </w:rPr>
              <w:t xml:space="preserve">Nine held-out sets with confidence intervals for the local tools. Judge ablation rows are pending.</w:t>
            </w:r>
          </w:p>
        </w:tc>
      </w:tr>
      <w:tr>
        <w:trPr>
          <w:cantSplit/>
          <w:jc w:val="center"/>
        </w:trPr>
        <w:tc>
          <w:tcPr>
            <w:tcW w:w="600" w:type="dxa"/>
            <w:tcMar>
              <w:top w:w="60" w:type="dxa"/>
              <w:left w:w="80" w:type="dxa"/>
              <w:bottom w:w="60" w:type="dxa"/>
              <w:right w:w="80" w:type="dxa"/>
            </w:tcMar>
            <w:vAlign w:val="center"/>
          </w:tcPr>
          <w:p>
            <w:pPr>
              <w:spacing w:after="0"/>
              <w:rPr>
                <w:sz w:val="19"/>
              </w:rPr>
            </w:pPr>
            <w:r>
              <w:rPr>
                <w:sz w:val="19"/>
                <w:szCs w:val="19"/>
              </w:rPr>
              <w:t xml:space="preserve">7</w:t>
            </w:r>
          </w:p>
        </w:tc>
        <w:tc>
          <w:tcPr>
            <w:tcW w:w="2500" w:type="dxa"/>
            <w:tcMar>
              <w:top w:w="60" w:type="dxa"/>
              <w:left w:w="80" w:type="dxa"/>
              <w:bottom w:w="60" w:type="dxa"/>
              <w:right w:w="80" w:type="dxa"/>
            </w:tcMar>
            <w:vAlign w:val="center"/>
          </w:tcPr>
          <w:p>
            <w:pPr>
              <w:spacing w:after="0"/>
              <w:rPr>
                <w:sz w:val="19"/>
              </w:rPr>
            </w:pPr>
            <w:r>
              <w:rPr>
                <w:sz w:val="19"/>
                <w:szCs w:val="19"/>
              </w:rPr>
              <w:t xml:space="preserve">Prototype and deployment</w:t>
            </w:r>
          </w:p>
        </w:tc>
        <w:tc>
          <w:tcPr>
            <w:tcW w:w="1500" w:type="dxa"/>
            <w:tcMar>
              <w:top w:w="60" w:type="dxa"/>
              <w:left w:w="80" w:type="dxa"/>
              <w:bottom w:w="60" w:type="dxa"/>
              <w:right w:w="80" w:type="dxa"/>
            </w:tcMar>
            <w:vAlign w:val="center"/>
          </w:tcPr>
          <w:p>
            <w:pPr>
              <w:spacing w:after="0"/>
              <w:rPr>
                <w:sz w:val="19"/>
              </w:rPr>
            </w:pPr>
            <w:r>
              <w:rPr>
                <w:sz w:val="19"/>
                <w:szCs w:val="19"/>
              </w:rPr>
              <w:t xml:space="preserve">Done, modified</w:t>
            </w:r>
          </w:p>
        </w:tc>
        <w:tc>
          <w:tcPr>
            <w:tcW w:w="5100" w:type="dxa"/>
            <w:tcMar>
              <w:top w:w="60" w:type="dxa"/>
              <w:left w:w="80" w:type="dxa"/>
              <w:bottom w:w="60" w:type="dxa"/>
              <w:right w:w="80" w:type="dxa"/>
            </w:tcMar>
            <w:vAlign w:val="center"/>
          </w:tcPr>
          <w:p>
            <w:pPr>
              <w:spacing w:after="0"/>
              <w:rPr>
                <w:sz w:val="19"/>
              </w:rPr>
            </w:pPr>
            <w:r>
              <w:rPr>
                <w:sz w:val="19"/>
                <w:szCs w:val="19"/>
              </w:rPr>
              <w:t xml:space="preserve">FastAPI with a custom web interface (not React), Docker images, CI, SHA-256 evidence store.</w:t>
            </w:r>
          </w:p>
        </w:tc>
      </w:tr>
    </w:tbl>
    <w:p>
      <w:pPr>
        <w:spacing w:after="60"/>
        <w:rPr>
          <w:sz w:val="12"/>
        </w:rPr>
      </w:pPr>
    </w:p>
    <w:p>
      <w:pPr>
        <w:rPr>
          <w:sz w:val="24"/>
          <w:szCs w:val="24"/>
        </w:rPr>
      </w:pPr>
      <w:r>
        <w:rPr>
          <w:sz w:val="24"/>
          <w:szCs w:val="24"/>
        </w:rPr>
        <w:br w:type="page"/>
      </w:r>
    </w:p>
    <w:p>
      <w:pPr>
        <w:pStyle w:val="ChapterTitle"/>
        <w:keepNext/>
        <w:jc w:val="left"/>
        <w:rPr>
          <w:sz w:val="32"/>
          <w:szCs w:val="24"/>
        </w:rPr>
      </w:pPr>
      <w:r>
        <w:rPr>
          <w:sz w:val="32"/>
          <w:szCs w:val="24"/>
        </w:rPr>
        <w:t>LITERATURE REVIEW</w:t>
      </w:r>
    </w:p>
    <w:p>
      <w:pPr>
        <w:pStyle w:val="Heading2"/>
        <w:rPr>
          <w:sz w:val="28"/>
          <w:szCs w:val="28"/>
        </w:rPr>
      </w:pPr>
      <w:r>
        <w:rPr>
          <w:sz w:val="28"/>
          <w:szCs w:val="28"/>
        </w:rPr>
        <w:t>2.1 Related Work</w:t>
      </w:r>
    </w:p>
    <w:p>
      <w:pPr>
        <w:rPr>
          <w:sz w:val="24"/>
        </w:rPr>
      </w:pPr>
      <w:r>
        <w:rPr>
          <w:sz w:val="24"/>
          <w:szCs w:val="24"/>
        </w:rPr>
        <w:t xml:space="preserve">The literature was reviewed across three connected areas: machine-generated text detection, image and deepfake forensics, and retrieval- and agent-based reasoning. The aim was to identify where different methods complement one another rather than to select a single best detector.</w:t>
      </w:r>
    </w:p>
    <w:tbl>
      <w:tblPr>
        <w:tblStyle w:val="TableGrid"/>
        <w:tblW w:w="0" w:type="auto"/>
        <w:jc w:val="center"/>
        <w:tblLook w:val="04A0" w:firstRow="1" w:lastRow="0" w:firstColumn="1" w:lastColumn="0" w:noHBand="0" w:noVBand="1"/>
      </w:tblPr>
      <w:tblGrid>
        <w:gridCol w:w="1208"/>
        <w:gridCol w:w="1363"/>
        <w:gridCol w:w="1419"/>
        <w:gridCol w:w="1860"/>
        <w:gridCol w:w="1575"/>
        <w:gridCol w:w="2763"/>
      </w:tblGrid>
      <w:tr w:rsidR="00AC35EF" w:rsidRPr="00806D0D" w14:paraId="26D18054" w14:textId="77777777">
        <w:trPr>
          <w:jc w:val="center"/>
        </w:trPr>
        <w:tc>
          <w:tcPr>
            <w:tcW w:w="1656" w:type="dxa"/>
            <w:shd w:val="clear" w:color="auto" w:fill="D9EAF7"/>
            <w:tcMar>
              <w:top w:w="90" w:type="dxa"/>
              <w:left w:w="90" w:type="dxa"/>
              <w:bottom w:w="90" w:type="dxa"/>
              <w:right w:w="90" w:type="dxa"/>
            </w:tcMar>
            <w:vAlign w:val="center"/>
          </w:tcPr>
          <w:p w14:paraId="582F5335" w14:textId="77777777" w:rsidR="00AC35EF" w:rsidRPr="00806D0D" w:rsidRDefault="00000000">
            <w:pPr>
              <w:rPr>
                <w:sz w:val="24"/>
                <w:szCs w:val="24"/>
              </w:rPr>
            </w:pPr>
            <w:r w:rsidRPr="00806D0D">
              <w:rPr>
                <w:sz w:val="24"/>
                <w:szCs w:val="24"/>
              </w:rPr>
              <w:t>Year</w:t>
            </w:r>
          </w:p>
        </w:tc>
        <w:tc>
          <w:tcPr>
            <w:tcW w:w="1656" w:type="dxa"/>
            <w:shd w:val="clear" w:color="auto" w:fill="D9EAF7"/>
            <w:tcMar>
              <w:top w:w="90" w:type="dxa"/>
              <w:left w:w="90" w:type="dxa"/>
              <w:bottom w:w="90" w:type="dxa"/>
              <w:right w:w="90" w:type="dxa"/>
            </w:tcMar>
            <w:vAlign w:val="center"/>
          </w:tcPr>
          <w:p w14:paraId="2A98013B" w14:textId="77777777" w:rsidR="00AC35EF" w:rsidRPr="00806D0D" w:rsidRDefault="00000000">
            <w:pPr>
              <w:rPr>
                <w:sz w:val="24"/>
                <w:szCs w:val="24"/>
              </w:rPr>
            </w:pPr>
            <w:r w:rsidRPr="00806D0D">
              <w:rPr>
                <w:sz w:val="24"/>
                <w:szCs w:val="24"/>
              </w:rPr>
              <w:t>Work</w:t>
            </w:r>
          </w:p>
        </w:tc>
        <w:tc>
          <w:tcPr>
            <w:tcW w:w="1656" w:type="dxa"/>
            <w:shd w:val="clear" w:color="auto" w:fill="D9EAF7"/>
            <w:tcMar>
              <w:top w:w="90" w:type="dxa"/>
              <w:left w:w="90" w:type="dxa"/>
              <w:bottom w:w="90" w:type="dxa"/>
              <w:right w:w="90" w:type="dxa"/>
            </w:tcMar>
            <w:vAlign w:val="center"/>
          </w:tcPr>
          <w:p w14:paraId="2473FA45" w14:textId="77777777" w:rsidR="00AC35EF" w:rsidRPr="00806D0D" w:rsidRDefault="00000000">
            <w:pPr>
              <w:rPr>
                <w:sz w:val="24"/>
                <w:szCs w:val="24"/>
              </w:rPr>
            </w:pPr>
            <w:r w:rsidRPr="00806D0D">
              <w:rPr>
                <w:sz w:val="24"/>
                <w:szCs w:val="24"/>
              </w:rPr>
              <w:t>Area</w:t>
            </w:r>
          </w:p>
        </w:tc>
        <w:tc>
          <w:tcPr>
            <w:tcW w:w="1656" w:type="dxa"/>
            <w:shd w:val="clear" w:color="auto" w:fill="D9EAF7"/>
            <w:tcMar>
              <w:top w:w="90" w:type="dxa"/>
              <w:left w:w="90" w:type="dxa"/>
              <w:bottom w:w="90" w:type="dxa"/>
              <w:right w:w="90" w:type="dxa"/>
            </w:tcMar>
            <w:vAlign w:val="center"/>
          </w:tcPr>
          <w:p w14:paraId="1054E7A3" w14:textId="77777777" w:rsidR="00AC35EF" w:rsidRPr="00806D0D" w:rsidRDefault="00000000">
            <w:pPr>
              <w:rPr>
                <w:sz w:val="24"/>
                <w:szCs w:val="24"/>
              </w:rPr>
            </w:pPr>
            <w:r w:rsidRPr="00806D0D">
              <w:rPr>
                <w:sz w:val="24"/>
                <w:szCs w:val="24"/>
              </w:rPr>
              <w:t>Method / Contribution</w:t>
            </w:r>
          </w:p>
        </w:tc>
        <w:tc>
          <w:tcPr>
            <w:tcW w:w="1656" w:type="dxa"/>
            <w:shd w:val="clear" w:color="auto" w:fill="D9EAF7"/>
            <w:tcMar>
              <w:top w:w="90" w:type="dxa"/>
              <w:left w:w="90" w:type="dxa"/>
              <w:bottom w:w="90" w:type="dxa"/>
              <w:right w:w="90" w:type="dxa"/>
            </w:tcMar>
            <w:vAlign w:val="center"/>
          </w:tcPr>
          <w:p w14:paraId="2446FF08" w14:textId="77777777" w:rsidR="00AC35EF" w:rsidRPr="00806D0D" w:rsidRDefault="00000000">
            <w:pPr>
              <w:rPr>
                <w:sz w:val="24"/>
                <w:szCs w:val="24"/>
              </w:rPr>
            </w:pPr>
            <w:r w:rsidRPr="00806D0D">
              <w:rPr>
                <w:sz w:val="24"/>
                <w:szCs w:val="24"/>
              </w:rPr>
              <w:t>Useful finding</w:t>
            </w:r>
          </w:p>
        </w:tc>
        <w:tc>
          <w:tcPr>
            <w:tcW w:w="1656" w:type="dxa"/>
            <w:shd w:val="clear" w:color="auto" w:fill="D9EAF7"/>
            <w:tcMar>
              <w:top w:w="90" w:type="dxa"/>
              <w:left w:w="90" w:type="dxa"/>
              <w:bottom w:w="90" w:type="dxa"/>
              <w:right w:w="90" w:type="dxa"/>
            </w:tcMar>
            <w:vAlign w:val="center"/>
          </w:tcPr>
          <w:p w14:paraId="52B28CD4" w14:textId="77777777" w:rsidR="00AC35EF" w:rsidRPr="00806D0D" w:rsidRDefault="00000000">
            <w:pPr>
              <w:rPr>
                <w:sz w:val="24"/>
                <w:szCs w:val="24"/>
              </w:rPr>
            </w:pPr>
            <w:r w:rsidRPr="00806D0D">
              <w:rPr>
                <w:sz w:val="24"/>
                <w:szCs w:val="24"/>
              </w:rPr>
              <w:t>Limitation / gap</w:t>
            </w:r>
          </w:p>
        </w:tc>
      </w:tr>
      <w:tr w:rsidR="00AC35EF" w:rsidRPr="00806D0D" w14:paraId="160125C3" w14:textId="77777777">
        <w:trPr>
          <w:jc w:val="center"/>
        </w:trPr>
        <w:tc>
          <w:tcPr>
            <w:tcW w:w="1656" w:type="dxa"/>
          </w:tcPr>
          <w:p w14:paraId="4E34CBCA" w14:textId="77777777" w:rsidR="00AC35EF" w:rsidRPr="00806D0D" w:rsidRDefault="00000000">
            <w:pPr>
              <w:rPr>
                <w:sz w:val="24"/>
                <w:szCs w:val="24"/>
              </w:rPr>
            </w:pPr>
            <w:r w:rsidRPr="00806D0D">
              <w:rPr>
                <w:sz w:val="24"/>
                <w:szCs w:val="24"/>
              </w:rPr>
              <w:t>2019</w:t>
            </w:r>
          </w:p>
        </w:tc>
        <w:tc>
          <w:tcPr>
            <w:tcW w:w="1656" w:type="dxa"/>
          </w:tcPr>
          <w:p w14:paraId="5A7AE3D7" w14:textId="77777777" w:rsidR="00AC35EF" w:rsidRPr="00806D0D" w:rsidRDefault="00000000">
            <w:pPr>
              <w:rPr>
                <w:sz w:val="24"/>
                <w:szCs w:val="24"/>
              </w:rPr>
            </w:pPr>
            <w:r w:rsidRPr="00806D0D">
              <w:rPr>
                <w:sz w:val="24"/>
                <w:szCs w:val="24"/>
              </w:rPr>
              <w:t>Rössler et al. [4]</w:t>
            </w:r>
          </w:p>
        </w:tc>
        <w:tc>
          <w:tcPr>
            <w:tcW w:w="1656" w:type="dxa"/>
          </w:tcPr>
          <w:p w14:paraId="378398AE" w14:textId="77777777" w:rsidR="00AC35EF" w:rsidRPr="00806D0D" w:rsidRDefault="00000000">
            <w:pPr>
              <w:rPr>
                <w:sz w:val="24"/>
                <w:szCs w:val="24"/>
              </w:rPr>
            </w:pPr>
            <w:r w:rsidRPr="00806D0D">
              <w:rPr>
                <w:sz w:val="24"/>
                <w:szCs w:val="24"/>
              </w:rPr>
              <w:t>Image</w:t>
            </w:r>
          </w:p>
        </w:tc>
        <w:tc>
          <w:tcPr>
            <w:tcW w:w="1656" w:type="dxa"/>
          </w:tcPr>
          <w:p w14:paraId="4E85226D" w14:textId="77777777" w:rsidR="00AC35EF" w:rsidRPr="00806D0D" w:rsidRDefault="00000000">
            <w:pPr>
              <w:rPr>
                <w:sz w:val="24"/>
                <w:szCs w:val="24"/>
              </w:rPr>
            </w:pPr>
            <w:r w:rsidRPr="00806D0D">
              <w:rPr>
                <w:sz w:val="24"/>
                <w:szCs w:val="24"/>
              </w:rPr>
              <w:t>FaceForensics++ benchmark; data-driven forgery detection</w:t>
            </w:r>
          </w:p>
        </w:tc>
        <w:tc>
          <w:tcPr>
            <w:tcW w:w="1656" w:type="dxa"/>
          </w:tcPr>
          <w:p w14:paraId="648699EB" w14:textId="77777777" w:rsidR="00AC35EF" w:rsidRPr="00806D0D" w:rsidRDefault="00000000">
            <w:pPr>
              <w:rPr>
                <w:sz w:val="24"/>
                <w:szCs w:val="24"/>
              </w:rPr>
            </w:pPr>
            <w:r w:rsidRPr="00806D0D">
              <w:rPr>
                <w:sz w:val="24"/>
                <w:szCs w:val="24"/>
              </w:rPr>
              <w:t>Large controlled benchmark for facial manipulation</w:t>
            </w:r>
          </w:p>
        </w:tc>
        <w:tc>
          <w:tcPr>
            <w:tcW w:w="1656" w:type="dxa"/>
          </w:tcPr>
          <w:p w14:paraId="1ACBC2E9" w14:textId="77777777" w:rsidR="00AC35EF" w:rsidRPr="00806D0D" w:rsidRDefault="00000000">
            <w:pPr>
              <w:rPr>
                <w:sz w:val="24"/>
                <w:szCs w:val="24"/>
              </w:rPr>
            </w:pPr>
            <w:r w:rsidRPr="00806D0D">
              <w:rPr>
                <w:sz w:val="24"/>
                <w:szCs w:val="24"/>
              </w:rPr>
              <w:t>Performance depends on manipulation/compression distribution</w:t>
            </w:r>
          </w:p>
        </w:tc>
      </w:tr>
      <w:tr w:rsidR="00AC35EF" w:rsidRPr="00806D0D" w14:paraId="68B6495B" w14:textId="77777777">
        <w:trPr>
          <w:jc w:val="center"/>
        </w:trPr>
        <w:tc>
          <w:tcPr>
            <w:tcW w:w="1656" w:type="dxa"/>
          </w:tcPr>
          <w:p w14:paraId="45125765" w14:textId="77777777" w:rsidR="00AC35EF" w:rsidRPr="00806D0D" w:rsidRDefault="00000000">
            <w:pPr>
              <w:rPr>
                <w:sz w:val="24"/>
                <w:szCs w:val="24"/>
              </w:rPr>
            </w:pPr>
            <w:r w:rsidRPr="00806D0D">
              <w:rPr>
                <w:sz w:val="24"/>
                <w:szCs w:val="24"/>
              </w:rPr>
              <w:t>2020</w:t>
            </w:r>
          </w:p>
        </w:tc>
        <w:tc>
          <w:tcPr>
            <w:tcW w:w="1656" w:type="dxa"/>
          </w:tcPr>
          <w:p w14:paraId="6BAFA850" w14:textId="77777777" w:rsidR="00AC35EF" w:rsidRPr="00806D0D" w:rsidRDefault="00000000">
            <w:pPr>
              <w:rPr>
                <w:sz w:val="24"/>
                <w:szCs w:val="24"/>
              </w:rPr>
            </w:pPr>
            <w:r w:rsidRPr="00806D0D">
              <w:rPr>
                <w:sz w:val="24"/>
                <w:szCs w:val="24"/>
              </w:rPr>
              <w:t>Zi et al. [5]</w:t>
            </w:r>
          </w:p>
        </w:tc>
        <w:tc>
          <w:tcPr>
            <w:tcW w:w="1656" w:type="dxa"/>
          </w:tcPr>
          <w:p w14:paraId="4CD8F11C" w14:textId="77777777" w:rsidR="00AC35EF" w:rsidRPr="00806D0D" w:rsidRDefault="00000000">
            <w:pPr>
              <w:rPr>
                <w:sz w:val="24"/>
                <w:szCs w:val="24"/>
              </w:rPr>
            </w:pPr>
            <w:r w:rsidRPr="00806D0D">
              <w:rPr>
                <w:sz w:val="24"/>
                <w:szCs w:val="24"/>
              </w:rPr>
              <w:t>Image</w:t>
            </w:r>
          </w:p>
        </w:tc>
        <w:tc>
          <w:tcPr>
            <w:tcW w:w="1656" w:type="dxa"/>
          </w:tcPr>
          <w:p w14:paraId="39A69650" w14:textId="77777777" w:rsidR="00AC35EF" w:rsidRPr="00806D0D" w:rsidRDefault="00000000">
            <w:pPr>
              <w:rPr>
                <w:sz w:val="24"/>
                <w:szCs w:val="24"/>
              </w:rPr>
            </w:pPr>
            <w:r w:rsidRPr="00806D0D">
              <w:rPr>
                <w:sz w:val="24"/>
                <w:szCs w:val="24"/>
              </w:rPr>
              <w:t>WildDeepfake real-world dataset; ADDNet baselines</w:t>
            </w:r>
          </w:p>
        </w:tc>
        <w:tc>
          <w:tcPr>
            <w:tcW w:w="1656" w:type="dxa"/>
          </w:tcPr>
          <w:p w14:paraId="46E15E6B" w14:textId="77777777" w:rsidR="00AC35EF" w:rsidRPr="00806D0D" w:rsidRDefault="00000000">
            <w:pPr>
              <w:rPr>
                <w:sz w:val="24"/>
                <w:szCs w:val="24"/>
              </w:rPr>
            </w:pPr>
            <w:r w:rsidRPr="00806D0D">
              <w:rPr>
                <w:sz w:val="24"/>
                <w:szCs w:val="24"/>
              </w:rPr>
              <w:t>Shows a harder in-the-wild setting</w:t>
            </w:r>
          </w:p>
        </w:tc>
        <w:tc>
          <w:tcPr>
            <w:tcW w:w="1656" w:type="dxa"/>
          </w:tcPr>
          <w:p w14:paraId="4EF0032A" w14:textId="77777777" w:rsidR="00AC35EF" w:rsidRPr="00806D0D" w:rsidRDefault="00000000">
            <w:pPr>
              <w:rPr>
                <w:sz w:val="24"/>
                <w:szCs w:val="24"/>
              </w:rPr>
            </w:pPr>
            <w:r w:rsidRPr="00806D0D">
              <w:rPr>
                <w:sz w:val="24"/>
                <w:szCs w:val="24"/>
              </w:rPr>
              <w:t>Still focused on deepfake detection rather than evidence reasoning</w:t>
            </w:r>
          </w:p>
        </w:tc>
      </w:tr>
      <w:tr w:rsidR="00AC35EF" w:rsidRPr="00806D0D" w14:paraId="20C841B8" w14:textId="77777777">
        <w:trPr>
          <w:jc w:val="center"/>
        </w:trPr>
        <w:tc>
          <w:tcPr>
            <w:tcW w:w="1656" w:type="dxa"/>
          </w:tcPr>
          <w:p w14:paraId="342925DD" w14:textId="77777777" w:rsidR="00AC35EF" w:rsidRPr="00806D0D" w:rsidRDefault="00000000">
            <w:pPr>
              <w:rPr>
                <w:sz w:val="24"/>
                <w:szCs w:val="24"/>
              </w:rPr>
            </w:pPr>
            <w:r w:rsidRPr="00806D0D">
              <w:rPr>
                <w:sz w:val="24"/>
                <w:szCs w:val="24"/>
              </w:rPr>
              <w:t>2020</w:t>
            </w:r>
          </w:p>
        </w:tc>
        <w:tc>
          <w:tcPr>
            <w:tcW w:w="1656" w:type="dxa"/>
          </w:tcPr>
          <w:p w14:paraId="299E6827" w14:textId="77777777" w:rsidR="00AC35EF" w:rsidRPr="00806D0D" w:rsidRDefault="00000000">
            <w:pPr>
              <w:rPr>
                <w:sz w:val="24"/>
                <w:szCs w:val="24"/>
              </w:rPr>
            </w:pPr>
            <w:r w:rsidRPr="00806D0D">
              <w:rPr>
                <w:sz w:val="24"/>
                <w:szCs w:val="24"/>
              </w:rPr>
              <w:t>Lewis et al. [6]</w:t>
            </w:r>
          </w:p>
        </w:tc>
        <w:tc>
          <w:tcPr>
            <w:tcW w:w="1656" w:type="dxa"/>
          </w:tcPr>
          <w:p w14:paraId="3D0E63FB" w14:textId="77777777" w:rsidR="00AC35EF" w:rsidRPr="00806D0D" w:rsidRDefault="00000000">
            <w:pPr>
              <w:rPr>
                <w:sz w:val="24"/>
                <w:szCs w:val="24"/>
              </w:rPr>
            </w:pPr>
            <w:r w:rsidRPr="00806D0D">
              <w:rPr>
                <w:sz w:val="24"/>
                <w:szCs w:val="24"/>
              </w:rPr>
              <w:t>RAG</w:t>
            </w:r>
          </w:p>
        </w:tc>
        <w:tc>
          <w:tcPr>
            <w:tcW w:w="1656" w:type="dxa"/>
          </w:tcPr>
          <w:p w14:paraId="6C1E566B" w14:textId="77777777" w:rsidR="00AC35EF" w:rsidRPr="00806D0D" w:rsidRDefault="00000000">
            <w:pPr>
              <w:rPr>
                <w:sz w:val="24"/>
                <w:szCs w:val="24"/>
              </w:rPr>
            </w:pPr>
            <w:r w:rsidRPr="00806D0D">
              <w:rPr>
                <w:sz w:val="24"/>
                <w:szCs w:val="24"/>
              </w:rPr>
              <w:t>Retrieval-augmented generation with external non-parametric memory</w:t>
            </w:r>
          </w:p>
        </w:tc>
        <w:tc>
          <w:tcPr>
            <w:tcW w:w="1656" w:type="dxa"/>
          </w:tcPr>
          <w:p w14:paraId="62E63696" w14:textId="77777777" w:rsidR="00AC35EF" w:rsidRPr="00806D0D" w:rsidRDefault="00000000">
            <w:pPr>
              <w:rPr>
                <w:sz w:val="24"/>
                <w:szCs w:val="24"/>
              </w:rPr>
            </w:pPr>
            <w:r w:rsidRPr="00806D0D">
              <w:rPr>
                <w:sz w:val="24"/>
                <w:szCs w:val="24"/>
              </w:rPr>
              <w:t>Retrieval can provide explicit external knowledge and provenance</w:t>
            </w:r>
          </w:p>
        </w:tc>
        <w:tc>
          <w:tcPr>
            <w:tcW w:w="1656" w:type="dxa"/>
          </w:tcPr>
          <w:p w14:paraId="34C9121A" w14:textId="77777777" w:rsidR="00AC35EF" w:rsidRPr="00806D0D" w:rsidRDefault="00000000">
            <w:pPr>
              <w:rPr>
                <w:sz w:val="24"/>
                <w:szCs w:val="24"/>
              </w:rPr>
            </w:pPr>
            <w:r w:rsidRPr="00806D0D">
              <w:rPr>
                <w:sz w:val="24"/>
                <w:szCs w:val="24"/>
              </w:rPr>
              <w:t>Retrieval quality directly affects generated output</w:t>
            </w:r>
          </w:p>
        </w:tc>
      </w:tr>
      <w:tr w:rsidR="00AC35EF" w:rsidRPr="00806D0D" w14:paraId="6DD95D71" w14:textId="77777777">
        <w:trPr>
          <w:jc w:val="center"/>
        </w:trPr>
        <w:tc>
          <w:tcPr>
            <w:tcW w:w="1656" w:type="dxa"/>
          </w:tcPr>
          <w:p w14:paraId="3D8DF441" w14:textId="77777777" w:rsidR="00AC35EF" w:rsidRPr="00806D0D" w:rsidRDefault="00000000">
            <w:pPr>
              <w:rPr>
                <w:sz w:val="24"/>
                <w:szCs w:val="24"/>
              </w:rPr>
            </w:pPr>
            <w:r w:rsidRPr="00806D0D">
              <w:rPr>
                <w:sz w:val="24"/>
                <w:szCs w:val="24"/>
              </w:rPr>
              <w:t>2023</w:t>
            </w:r>
          </w:p>
        </w:tc>
        <w:tc>
          <w:tcPr>
            <w:tcW w:w="1656" w:type="dxa"/>
          </w:tcPr>
          <w:p w14:paraId="09E0353D" w14:textId="77777777" w:rsidR="00AC35EF" w:rsidRPr="00806D0D" w:rsidRDefault="00000000">
            <w:pPr>
              <w:rPr>
                <w:sz w:val="24"/>
                <w:szCs w:val="24"/>
              </w:rPr>
            </w:pPr>
            <w:r w:rsidRPr="00806D0D">
              <w:rPr>
                <w:sz w:val="24"/>
                <w:szCs w:val="24"/>
              </w:rPr>
              <w:t>Mitchell et al. [2]</w:t>
            </w:r>
          </w:p>
        </w:tc>
        <w:tc>
          <w:tcPr>
            <w:tcW w:w="1656" w:type="dxa"/>
          </w:tcPr>
          <w:p w14:paraId="79670D8B" w14:textId="77777777" w:rsidR="00AC35EF" w:rsidRPr="00806D0D" w:rsidRDefault="00000000">
            <w:pPr>
              <w:rPr>
                <w:sz w:val="24"/>
                <w:szCs w:val="24"/>
              </w:rPr>
            </w:pPr>
            <w:r w:rsidRPr="00806D0D">
              <w:rPr>
                <w:sz w:val="24"/>
                <w:szCs w:val="24"/>
              </w:rPr>
              <w:t>Text</w:t>
            </w:r>
          </w:p>
        </w:tc>
        <w:tc>
          <w:tcPr>
            <w:tcW w:w="1656" w:type="dxa"/>
          </w:tcPr>
          <w:p w14:paraId="017F8A08" w14:textId="77777777" w:rsidR="00AC35EF" w:rsidRPr="00806D0D" w:rsidRDefault="00000000">
            <w:pPr>
              <w:rPr>
                <w:sz w:val="24"/>
                <w:szCs w:val="24"/>
              </w:rPr>
            </w:pPr>
            <w:r w:rsidRPr="00806D0D">
              <w:rPr>
                <w:sz w:val="24"/>
                <w:szCs w:val="24"/>
              </w:rPr>
              <w:t>DetectGPT zero-shot probability-curvature criterion</w:t>
            </w:r>
          </w:p>
        </w:tc>
        <w:tc>
          <w:tcPr>
            <w:tcW w:w="1656" w:type="dxa"/>
          </w:tcPr>
          <w:p w14:paraId="14DF0430" w14:textId="77777777" w:rsidR="00AC35EF" w:rsidRPr="00806D0D" w:rsidRDefault="00000000">
            <w:pPr>
              <w:rPr>
                <w:sz w:val="24"/>
                <w:szCs w:val="24"/>
              </w:rPr>
            </w:pPr>
            <w:r w:rsidRPr="00806D0D">
              <w:rPr>
                <w:sz w:val="24"/>
                <w:szCs w:val="24"/>
              </w:rPr>
              <w:t>No separate classifier training required</w:t>
            </w:r>
          </w:p>
        </w:tc>
        <w:tc>
          <w:tcPr>
            <w:tcW w:w="1656" w:type="dxa"/>
          </w:tcPr>
          <w:p w14:paraId="4AB07084" w14:textId="77777777" w:rsidR="00AC35EF" w:rsidRPr="00806D0D" w:rsidRDefault="00000000">
            <w:pPr>
              <w:rPr>
                <w:sz w:val="24"/>
                <w:szCs w:val="24"/>
              </w:rPr>
            </w:pPr>
            <w:r w:rsidRPr="00806D0D">
              <w:rPr>
                <w:sz w:val="24"/>
                <w:szCs w:val="24"/>
              </w:rPr>
              <w:t>Computationally heavier and tied to model probability behavior</w:t>
            </w:r>
          </w:p>
        </w:tc>
      </w:tr>
      <w:tr w:rsidR="00AC35EF" w:rsidRPr="00806D0D" w14:paraId="5120B9C7" w14:textId="77777777">
        <w:trPr>
          <w:jc w:val="center"/>
        </w:trPr>
        <w:tc>
          <w:tcPr>
            <w:tcW w:w="1656" w:type="dxa"/>
          </w:tcPr>
          <w:p w14:paraId="46E2A658" w14:textId="77777777" w:rsidR="00AC35EF" w:rsidRPr="00806D0D" w:rsidRDefault="00000000">
            <w:pPr>
              <w:rPr>
                <w:sz w:val="24"/>
                <w:szCs w:val="24"/>
              </w:rPr>
            </w:pPr>
            <w:r w:rsidRPr="00806D0D">
              <w:rPr>
                <w:sz w:val="24"/>
                <w:szCs w:val="24"/>
              </w:rPr>
              <w:t>2024</w:t>
            </w:r>
          </w:p>
        </w:tc>
        <w:tc>
          <w:tcPr>
            <w:tcW w:w="1656" w:type="dxa"/>
          </w:tcPr>
          <w:p w14:paraId="00146633" w14:textId="77777777" w:rsidR="00AC35EF" w:rsidRPr="00806D0D" w:rsidRDefault="00000000">
            <w:pPr>
              <w:rPr>
                <w:sz w:val="24"/>
                <w:szCs w:val="24"/>
              </w:rPr>
            </w:pPr>
            <w:r w:rsidRPr="00806D0D">
              <w:rPr>
                <w:sz w:val="24"/>
                <w:szCs w:val="24"/>
              </w:rPr>
              <w:t>Hans et al. [3]</w:t>
            </w:r>
          </w:p>
        </w:tc>
        <w:tc>
          <w:tcPr>
            <w:tcW w:w="1656" w:type="dxa"/>
          </w:tcPr>
          <w:p w14:paraId="29A1590B" w14:textId="77777777" w:rsidR="00AC35EF" w:rsidRPr="00806D0D" w:rsidRDefault="00000000">
            <w:pPr>
              <w:rPr>
                <w:sz w:val="24"/>
                <w:szCs w:val="24"/>
              </w:rPr>
            </w:pPr>
            <w:r w:rsidRPr="00806D0D">
              <w:rPr>
                <w:sz w:val="24"/>
                <w:szCs w:val="24"/>
              </w:rPr>
              <w:t>Text</w:t>
            </w:r>
          </w:p>
        </w:tc>
        <w:tc>
          <w:tcPr>
            <w:tcW w:w="1656" w:type="dxa"/>
          </w:tcPr>
          <w:p w14:paraId="2DE1BC69" w14:textId="77777777" w:rsidR="00AC35EF" w:rsidRPr="00806D0D" w:rsidRDefault="00000000">
            <w:pPr>
              <w:rPr>
                <w:sz w:val="24"/>
                <w:szCs w:val="24"/>
              </w:rPr>
            </w:pPr>
            <w:r w:rsidRPr="00806D0D">
              <w:rPr>
                <w:sz w:val="24"/>
                <w:szCs w:val="24"/>
              </w:rPr>
              <w:t>Binoculars zero-shot detector using two language models</w:t>
            </w:r>
          </w:p>
        </w:tc>
        <w:tc>
          <w:tcPr>
            <w:tcW w:w="1656" w:type="dxa"/>
          </w:tcPr>
          <w:p w14:paraId="4805DF36" w14:textId="77777777" w:rsidR="00AC35EF" w:rsidRPr="00806D0D" w:rsidRDefault="00000000">
            <w:pPr>
              <w:rPr>
                <w:sz w:val="24"/>
                <w:szCs w:val="24"/>
              </w:rPr>
            </w:pPr>
            <w:r w:rsidRPr="00806D0D">
              <w:rPr>
                <w:sz w:val="24"/>
                <w:szCs w:val="24"/>
              </w:rPr>
              <w:t>Strong zero-shot detection across document types</w:t>
            </w:r>
          </w:p>
        </w:tc>
        <w:tc>
          <w:tcPr>
            <w:tcW w:w="1656" w:type="dxa"/>
          </w:tcPr>
          <w:p w14:paraId="2450F701" w14:textId="77777777" w:rsidR="00AC35EF" w:rsidRPr="00806D0D" w:rsidRDefault="00000000">
            <w:pPr>
              <w:rPr>
                <w:sz w:val="24"/>
                <w:szCs w:val="24"/>
              </w:rPr>
            </w:pPr>
            <w:r w:rsidRPr="00806D0D">
              <w:rPr>
                <w:sz w:val="24"/>
                <w:szCs w:val="24"/>
              </w:rPr>
              <w:t>Robustness can vary with generator/domain and requires model inference</w:t>
            </w:r>
          </w:p>
        </w:tc>
      </w:tr>
      <w:tr w:rsidR="00AC35EF" w:rsidRPr="00806D0D" w14:paraId="610941CD" w14:textId="77777777">
        <w:trPr>
          <w:jc w:val="center"/>
        </w:trPr>
        <w:tc>
          <w:tcPr>
            <w:tcW w:w="1656" w:type="dxa"/>
          </w:tcPr>
          <w:p w14:paraId="6F83EE04" w14:textId="77777777" w:rsidR="00AC35EF" w:rsidRPr="00806D0D" w:rsidRDefault="00000000">
            <w:pPr>
              <w:rPr>
                <w:sz w:val="24"/>
                <w:szCs w:val="24"/>
              </w:rPr>
            </w:pPr>
            <w:r w:rsidRPr="00806D0D">
              <w:rPr>
                <w:sz w:val="24"/>
                <w:szCs w:val="24"/>
              </w:rPr>
              <w:t>2024</w:t>
            </w:r>
          </w:p>
        </w:tc>
        <w:tc>
          <w:tcPr>
            <w:tcW w:w="1656" w:type="dxa"/>
          </w:tcPr>
          <w:p w14:paraId="334F10C8" w14:textId="77777777" w:rsidR="00AC35EF" w:rsidRPr="00806D0D" w:rsidRDefault="00000000">
            <w:pPr>
              <w:rPr>
                <w:sz w:val="24"/>
                <w:szCs w:val="24"/>
              </w:rPr>
            </w:pPr>
            <w:r w:rsidRPr="00806D0D">
              <w:rPr>
                <w:sz w:val="24"/>
                <w:szCs w:val="24"/>
              </w:rPr>
              <w:t>Dugan et al. [1]</w:t>
            </w:r>
          </w:p>
        </w:tc>
        <w:tc>
          <w:tcPr>
            <w:tcW w:w="1656" w:type="dxa"/>
          </w:tcPr>
          <w:p w14:paraId="7B438FE9" w14:textId="77777777" w:rsidR="00AC35EF" w:rsidRPr="00806D0D" w:rsidRDefault="00000000">
            <w:pPr>
              <w:rPr>
                <w:sz w:val="24"/>
                <w:szCs w:val="24"/>
              </w:rPr>
            </w:pPr>
            <w:r w:rsidRPr="00806D0D">
              <w:rPr>
                <w:sz w:val="24"/>
                <w:szCs w:val="24"/>
              </w:rPr>
              <w:t>Text</w:t>
            </w:r>
          </w:p>
        </w:tc>
        <w:tc>
          <w:tcPr>
            <w:tcW w:w="1656" w:type="dxa"/>
          </w:tcPr>
          <w:p w14:paraId="69F4D3E1" w14:textId="77777777" w:rsidR="00AC35EF" w:rsidRPr="00806D0D" w:rsidRDefault="00000000">
            <w:pPr>
              <w:rPr>
                <w:sz w:val="24"/>
                <w:szCs w:val="24"/>
              </w:rPr>
            </w:pPr>
            <w:r w:rsidRPr="00806D0D">
              <w:rPr>
                <w:sz w:val="24"/>
                <w:szCs w:val="24"/>
              </w:rPr>
              <w:t>RAID robustness benchmark</w:t>
            </w:r>
          </w:p>
        </w:tc>
        <w:tc>
          <w:tcPr>
            <w:tcW w:w="1656" w:type="dxa"/>
          </w:tcPr>
          <w:p w14:paraId="707150DA" w14:textId="77777777" w:rsidR="00AC35EF" w:rsidRPr="00806D0D" w:rsidRDefault="00000000">
            <w:pPr>
              <w:rPr>
                <w:sz w:val="24"/>
                <w:szCs w:val="24"/>
              </w:rPr>
            </w:pPr>
            <w:r w:rsidRPr="00806D0D">
              <w:rPr>
                <w:sz w:val="24"/>
                <w:szCs w:val="24"/>
              </w:rPr>
              <w:t xml:space="preserve">Exposes failures under attacks, decoding </w:t>
            </w:r>
            <w:r w:rsidRPr="00806D0D">
              <w:rPr>
                <w:sz w:val="24"/>
                <w:szCs w:val="24"/>
              </w:rPr>
              <w:lastRenderedPageBreak/>
              <w:t>changes and unseen models</w:t>
            </w:r>
          </w:p>
        </w:tc>
        <w:tc>
          <w:tcPr>
            <w:tcW w:w="1656" w:type="dxa"/>
          </w:tcPr>
          <w:p w14:paraId="4637AD89" w14:textId="77777777" w:rsidR="00AC35EF" w:rsidRPr="00806D0D" w:rsidRDefault="00000000">
            <w:pPr>
              <w:rPr>
                <w:sz w:val="24"/>
                <w:szCs w:val="24"/>
              </w:rPr>
            </w:pPr>
            <w:r w:rsidRPr="00806D0D">
              <w:rPr>
                <w:sz w:val="24"/>
                <w:szCs w:val="24"/>
              </w:rPr>
              <w:lastRenderedPageBreak/>
              <w:t>Demonstrates that headline in-domain accuracy is insufficient</w:t>
            </w:r>
          </w:p>
        </w:tc>
      </w:tr>
      <w:tr w:rsidR="00AC35EF" w:rsidRPr="00806D0D" w14:paraId="18A8F8D3" w14:textId="77777777">
        <w:trPr>
          <w:jc w:val="center"/>
        </w:trPr>
        <w:tc>
          <w:tcPr>
            <w:tcW w:w="1656" w:type="dxa"/>
          </w:tcPr>
          <w:p w14:paraId="3B2E37EE" w14:textId="77777777" w:rsidR="00AC35EF" w:rsidRPr="00806D0D" w:rsidRDefault="00000000">
            <w:pPr>
              <w:rPr>
                <w:sz w:val="24"/>
                <w:szCs w:val="24"/>
              </w:rPr>
            </w:pPr>
            <w:r w:rsidRPr="00806D0D">
              <w:rPr>
                <w:sz w:val="24"/>
                <w:szCs w:val="24"/>
              </w:rPr>
              <w:t>2026</w:t>
            </w:r>
          </w:p>
        </w:tc>
        <w:tc>
          <w:tcPr>
            <w:tcW w:w="1656" w:type="dxa"/>
          </w:tcPr>
          <w:p w14:paraId="772472DC" w14:textId="77777777" w:rsidR="00AC35EF" w:rsidRPr="00806D0D" w:rsidRDefault="00000000">
            <w:pPr>
              <w:rPr>
                <w:sz w:val="24"/>
                <w:szCs w:val="24"/>
              </w:rPr>
            </w:pPr>
            <w:r w:rsidRPr="00806D0D">
              <w:rPr>
                <w:sz w:val="24"/>
                <w:szCs w:val="24"/>
              </w:rPr>
              <w:t>Zhang et al. [7]</w:t>
            </w:r>
          </w:p>
        </w:tc>
        <w:tc>
          <w:tcPr>
            <w:tcW w:w="1656" w:type="dxa"/>
          </w:tcPr>
          <w:p w14:paraId="4C57541D" w14:textId="77777777" w:rsidR="00AC35EF" w:rsidRPr="00806D0D" w:rsidRDefault="00000000">
            <w:pPr>
              <w:rPr>
                <w:sz w:val="24"/>
                <w:szCs w:val="24"/>
              </w:rPr>
            </w:pPr>
            <w:r w:rsidRPr="00806D0D">
              <w:rPr>
                <w:sz w:val="24"/>
                <w:szCs w:val="24"/>
              </w:rPr>
              <w:t>Agentic image forensics</w:t>
            </w:r>
          </w:p>
        </w:tc>
        <w:tc>
          <w:tcPr>
            <w:tcW w:w="1656" w:type="dxa"/>
          </w:tcPr>
          <w:p w14:paraId="4D42AF7B" w14:textId="77777777" w:rsidR="00AC35EF" w:rsidRPr="00806D0D" w:rsidRDefault="00000000">
            <w:pPr>
              <w:rPr>
                <w:sz w:val="24"/>
                <w:szCs w:val="24"/>
              </w:rPr>
            </w:pPr>
            <w:r w:rsidRPr="00806D0D">
              <w:rPr>
                <w:sz w:val="24"/>
                <w:szCs w:val="24"/>
              </w:rPr>
              <w:t>ForenAgent: iterative MLLM tool use for forgery analysis</w:t>
            </w:r>
          </w:p>
        </w:tc>
        <w:tc>
          <w:tcPr>
            <w:tcW w:w="1656" w:type="dxa"/>
          </w:tcPr>
          <w:p w14:paraId="1252DE73" w14:textId="77777777" w:rsidR="00AC35EF" w:rsidRPr="00806D0D" w:rsidRDefault="00000000">
            <w:pPr>
              <w:rPr>
                <w:sz w:val="24"/>
                <w:szCs w:val="24"/>
              </w:rPr>
            </w:pPr>
            <w:r w:rsidRPr="00806D0D">
              <w:rPr>
                <w:sz w:val="24"/>
                <w:szCs w:val="24"/>
              </w:rPr>
              <w:t>Supports adaptive probing and low-level tool use</w:t>
            </w:r>
          </w:p>
        </w:tc>
        <w:tc>
          <w:tcPr>
            <w:tcW w:w="1656" w:type="dxa"/>
          </w:tcPr>
          <w:p w14:paraId="102C9050" w14:textId="77777777" w:rsidR="00AC35EF" w:rsidRPr="00806D0D" w:rsidRDefault="00000000">
            <w:pPr>
              <w:rPr>
                <w:sz w:val="24"/>
                <w:szCs w:val="24"/>
              </w:rPr>
            </w:pPr>
            <w:r w:rsidRPr="00806D0D">
              <w:rPr>
                <w:sz w:val="24"/>
                <w:szCs w:val="24"/>
              </w:rPr>
              <w:t>Agentic evaluation, latency and reliability remain non-trivial</w:t>
            </w:r>
          </w:p>
        </w:tc>
      </w:tr>
      <w:tr w:rsidR="00AC35EF" w:rsidRPr="00806D0D" w14:paraId="32A93BA6" w14:textId="77777777">
        <w:trPr>
          <w:jc w:val="center"/>
        </w:trPr>
        <w:tc>
          <w:tcPr>
            <w:tcW w:w="1656" w:type="dxa"/>
          </w:tcPr>
          <w:p w14:paraId="255E6D21" w14:textId="77777777" w:rsidR="00AC35EF" w:rsidRPr="00806D0D" w:rsidRDefault="00000000">
            <w:pPr>
              <w:rPr>
                <w:sz w:val="24"/>
                <w:szCs w:val="24"/>
              </w:rPr>
            </w:pPr>
            <w:r w:rsidRPr="00806D0D">
              <w:rPr>
                <w:sz w:val="24"/>
                <w:szCs w:val="24"/>
              </w:rPr>
              <w:t>2026</w:t>
            </w:r>
          </w:p>
        </w:tc>
        <w:tc>
          <w:tcPr>
            <w:tcW w:w="1656" w:type="dxa"/>
          </w:tcPr>
          <w:p w14:paraId="328D407D" w14:textId="77777777" w:rsidR="00AC35EF" w:rsidRPr="00806D0D" w:rsidRDefault="00000000">
            <w:pPr>
              <w:rPr>
                <w:sz w:val="24"/>
                <w:szCs w:val="24"/>
              </w:rPr>
            </w:pPr>
            <w:r w:rsidRPr="00806D0D">
              <w:rPr>
                <w:sz w:val="24"/>
                <w:szCs w:val="24"/>
              </w:rPr>
              <w:t>Wang et al. [8]</w:t>
            </w:r>
          </w:p>
        </w:tc>
        <w:tc>
          <w:tcPr>
            <w:tcW w:w="1656" w:type="dxa"/>
          </w:tcPr>
          <w:p w14:paraId="6FEFC968" w14:textId="77777777" w:rsidR="00AC35EF" w:rsidRPr="00806D0D" w:rsidRDefault="00000000">
            <w:pPr>
              <w:rPr>
                <w:sz w:val="24"/>
                <w:szCs w:val="24"/>
              </w:rPr>
            </w:pPr>
            <w:r w:rsidRPr="00806D0D">
              <w:rPr>
                <w:sz w:val="24"/>
                <w:szCs w:val="24"/>
              </w:rPr>
              <w:t>Image reasoning</w:t>
            </w:r>
          </w:p>
        </w:tc>
        <w:tc>
          <w:tcPr>
            <w:tcW w:w="1656" w:type="dxa"/>
          </w:tcPr>
          <w:p w14:paraId="5D0E9E5B" w14:textId="77777777" w:rsidR="00AC35EF" w:rsidRPr="00806D0D" w:rsidRDefault="00000000">
            <w:pPr>
              <w:rPr>
                <w:sz w:val="24"/>
                <w:szCs w:val="24"/>
              </w:rPr>
            </w:pPr>
            <w:r w:rsidRPr="00806D0D">
              <w:rPr>
                <w:sz w:val="24"/>
                <w:szCs w:val="24"/>
              </w:rPr>
              <w:t>LaP-Forensics: RGB + reconstruction residual reasoning</w:t>
            </w:r>
          </w:p>
        </w:tc>
        <w:tc>
          <w:tcPr>
            <w:tcW w:w="1656" w:type="dxa"/>
          </w:tcPr>
          <w:p w14:paraId="14DDE167" w14:textId="77777777" w:rsidR="00AC35EF" w:rsidRPr="00806D0D" w:rsidRDefault="00000000">
            <w:pPr>
              <w:rPr>
                <w:sz w:val="24"/>
                <w:szCs w:val="24"/>
              </w:rPr>
            </w:pPr>
            <w:r w:rsidRPr="00806D0D">
              <w:rPr>
                <w:sz w:val="24"/>
                <w:szCs w:val="24"/>
              </w:rPr>
              <w:t>Residual evidence helps cross-generator analysis</w:t>
            </w:r>
          </w:p>
        </w:tc>
        <w:tc>
          <w:tcPr>
            <w:tcW w:w="1656" w:type="dxa"/>
          </w:tcPr>
          <w:p w14:paraId="1F1CE5D1" w14:textId="77777777" w:rsidR="00AC35EF" w:rsidRPr="00806D0D" w:rsidRDefault="00000000">
            <w:pPr>
              <w:rPr>
                <w:sz w:val="24"/>
                <w:szCs w:val="24"/>
              </w:rPr>
            </w:pPr>
            <w:r w:rsidRPr="00806D0D">
              <w:rPr>
                <w:sz w:val="24"/>
                <w:szCs w:val="24"/>
              </w:rPr>
              <w:t>Free-form explanation faithfulness remains an open issue</w:t>
            </w:r>
          </w:p>
        </w:tc>
      </w:tr>
    </w:tbl>
    <w:p>
      <w:pPr>
        <w:rPr>
          <w:sz w:val="24"/>
        </w:rPr>
      </w:pPr>
      <w:r>
        <w:rPr>
          <w:sz w:val="24"/>
          <w:szCs w:val="24"/>
        </w:rPr>
        <w:t xml:space="preserve">The following works were added during implementation and are used directly in the system.</w:t>
      </w:r>
    </w:p>
    <w:tbl>
      <w:tblPr>
        <w:tblStyle w:val="TableGrid"/>
        <w:tblW w:w="9700" w:type="dxa"/>
        <w:jc w:val="center"/>
        <w:tblLayout w:type="fixed"/>
        <w:tblLook w:val="04A0" w:firstRow="1" w:lastRow="0" w:firstColumn="1" w:lastColumn="0" w:noHBand="0" w:noVBand="1"/>
      </w:tblPr>
      <w:tblGrid>
        <w:gridCol w:w="900"/>
        <w:gridCol w:w="2400"/>
        <w:gridCol w:w="6400"/>
      </w:tblGrid>
      <w:tr>
        <w:trPr>
          <w:cantSplit/>
          <w:tblHeader/>
          <w:jc w:val="center"/>
        </w:trPr>
        <w:tc>
          <w:tcPr>
            <w:tcW w:w="900" w:type="dxa"/>
            <w:shd w:val="clear" w:color="auto" w:fill="D9EAF7"/>
            <w:tcMar>
              <w:top w:w="60" w:type="dxa"/>
              <w:left w:w="80" w:type="dxa"/>
              <w:bottom w:w="60" w:type="dxa"/>
              <w:right w:w="80" w:type="dxa"/>
            </w:tcMar>
            <w:vAlign w:val="center"/>
          </w:tcPr>
          <w:p>
            <w:pPr>
              <w:spacing w:after="0"/>
              <w:rPr>
                <w:sz w:val="20"/>
              </w:rPr>
            </w:pPr>
            <w:r>
              <w:rPr>
                <w:b/>
                <w:sz w:val="20"/>
                <w:szCs w:val="20"/>
              </w:rPr>
              <w:t xml:space="preserve">Year</w:t>
            </w:r>
          </w:p>
        </w:tc>
        <w:tc>
          <w:tcPr>
            <w:tcW w:w="2400" w:type="dxa"/>
            <w:shd w:val="clear" w:color="auto" w:fill="D9EAF7"/>
            <w:tcMar>
              <w:top w:w="60" w:type="dxa"/>
              <w:left w:w="80" w:type="dxa"/>
              <w:bottom w:w="60" w:type="dxa"/>
              <w:right w:w="80" w:type="dxa"/>
            </w:tcMar>
            <w:vAlign w:val="center"/>
          </w:tcPr>
          <w:p>
            <w:pPr>
              <w:spacing w:after="0"/>
              <w:rPr>
                <w:sz w:val="20"/>
              </w:rPr>
            </w:pPr>
            <w:r>
              <w:rPr>
                <w:b/>
                <w:sz w:val="20"/>
                <w:szCs w:val="20"/>
              </w:rPr>
              <w:t xml:space="preserve">Work</w:t>
            </w:r>
          </w:p>
        </w:tc>
        <w:tc>
          <w:tcPr>
            <w:tcW w:w="6400" w:type="dxa"/>
            <w:shd w:val="clear" w:color="auto" w:fill="D9EAF7"/>
            <w:tcMar>
              <w:top w:w="60" w:type="dxa"/>
              <w:left w:w="80" w:type="dxa"/>
              <w:bottom w:w="60" w:type="dxa"/>
              <w:right w:w="80" w:type="dxa"/>
            </w:tcMar>
            <w:vAlign w:val="center"/>
          </w:tcPr>
          <w:p>
            <w:pPr>
              <w:spacing w:after="0"/>
              <w:rPr>
                <w:sz w:val="20"/>
              </w:rPr>
            </w:pPr>
            <w:r>
              <w:rPr>
                <w:b/>
                <w:sz w:val="20"/>
                <w:szCs w:val="20"/>
              </w:rPr>
              <w:t xml:space="preserve">Used in this project for</w:t>
            </w:r>
          </w:p>
        </w:tc>
      </w:tr>
      <w:tr>
        <w:trPr>
          <w:cantSplit/>
          <w:jc w:val="center"/>
        </w:trPr>
        <w:tc>
          <w:tcPr>
            <w:tcW w:w="900" w:type="dxa"/>
            <w:tcMar>
              <w:top w:w="60" w:type="dxa"/>
              <w:left w:w="80" w:type="dxa"/>
              <w:bottom w:w="60" w:type="dxa"/>
              <w:right w:w="80" w:type="dxa"/>
            </w:tcMar>
            <w:vAlign w:val="center"/>
          </w:tcPr>
          <w:p>
            <w:pPr>
              <w:spacing w:after="0"/>
              <w:rPr>
                <w:sz w:val="20"/>
              </w:rPr>
            </w:pPr>
            <w:r>
              <w:rPr>
                <w:sz w:val="20"/>
                <w:szCs w:val="20"/>
              </w:rPr>
              <w:t xml:space="preserve">2017</w:t>
            </w:r>
          </w:p>
        </w:tc>
        <w:tc>
          <w:tcPr>
            <w:tcW w:w="2400" w:type="dxa"/>
            <w:tcMar>
              <w:top w:w="60" w:type="dxa"/>
              <w:left w:w="80" w:type="dxa"/>
              <w:bottom w:w="60" w:type="dxa"/>
              <w:right w:w="80" w:type="dxa"/>
            </w:tcMar>
            <w:vAlign w:val="center"/>
          </w:tcPr>
          <w:p>
            <w:pPr>
              <w:spacing w:after="0"/>
              <w:rPr>
                <w:sz w:val="20"/>
              </w:rPr>
            </w:pPr>
            <w:r>
              <w:rPr>
                <w:sz w:val="20"/>
                <w:szCs w:val="20"/>
              </w:rPr>
              <w:t xml:space="preserve">Selvaraju et al. [9]</w:t>
            </w:r>
          </w:p>
        </w:tc>
        <w:tc>
          <w:tcPr>
            <w:tcW w:w="6400" w:type="dxa"/>
            <w:tcMar>
              <w:top w:w="60" w:type="dxa"/>
              <w:left w:w="80" w:type="dxa"/>
              <w:bottom w:w="60" w:type="dxa"/>
              <w:right w:w="80" w:type="dxa"/>
            </w:tcMar>
            <w:vAlign w:val="center"/>
          </w:tcPr>
          <w:p>
            <w:pPr>
              <w:spacing w:after="0"/>
              <w:rPr>
                <w:sz w:val="20"/>
              </w:rPr>
            </w:pPr>
            <w:r>
              <w:rPr>
                <w:sz w:val="20"/>
                <w:szCs w:val="20"/>
              </w:rPr>
              <w:t xml:space="preserve">Grad-CAM heat maps that show which image regions influenced the EfficientNet decision</w:t>
            </w:r>
          </w:p>
        </w:tc>
      </w:tr>
      <w:tr>
        <w:trPr>
          <w:cantSplit/>
          <w:jc w:val="center"/>
        </w:trPr>
        <w:tc>
          <w:tcPr>
            <w:tcW w:w="900" w:type="dxa"/>
            <w:tcMar>
              <w:top w:w="60" w:type="dxa"/>
              <w:left w:w="80" w:type="dxa"/>
              <w:bottom w:w="60" w:type="dxa"/>
              <w:right w:w="80" w:type="dxa"/>
            </w:tcMar>
            <w:vAlign w:val="center"/>
          </w:tcPr>
          <w:p>
            <w:pPr>
              <w:spacing w:after="0"/>
              <w:rPr>
                <w:sz w:val="20"/>
              </w:rPr>
            </w:pPr>
            <w:r>
              <w:rPr>
                <w:sz w:val="20"/>
                <w:szCs w:val="20"/>
              </w:rPr>
              <w:t xml:space="preserve">2019</w:t>
            </w:r>
          </w:p>
        </w:tc>
        <w:tc>
          <w:tcPr>
            <w:tcW w:w="2400" w:type="dxa"/>
            <w:tcMar>
              <w:top w:w="60" w:type="dxa"/>
              <w:left w:w="80" w:type="dxa"/>
              <w:bottom w:w="60" w:type="dxa"/>
              <w:right w:w="80" w:type="dxa"/>
            </w:tcMar>
            <w:vAlign w:val="center"/>
          </w:tcPr>
          <w:p>
            <w:pPr>
              <w:spacing w:after="0"/>
              <w:rPr>
                <w:sz w:val="20"/>
              </w:rPr>
            </w:pPr>
            <w:r>
              <w:rPr>
                <w:sz w:val="20"/>
                <w:szCs w:val="20"/>
              </w:rPr>
              <w:t xml:space="preserve">Tan and Le [10]</w:t>
            </w:r>
          </w:p>
        </w:tc>
        <w:tc>
          <w:tcPr>
            <w:tcW w:w="6400" w:type="dxa"/>
            <w:tcMar>
              <w:top w:w="60" w:type="dxa"/>
              <w:left w:w="80" w:type="dxa"/>
              <w:bottom w:w="60" w:type="dxa"/>
              <w:right w:w="80" w:type="dxa"/>
            </w:tcMar>
            <w:vAlign w:val="center"/>
          </w:tcPr>
          <w:p>
            <w:pPr>
              <w:spacing w:after="0"/>
              <w:rPr>
                <w:sz w:val="20"/>
              </w:rPr>
            </w:pPr>
            <w:r>
              <w:rPr>
                <w:sz w:val="20"/>
                <w:szCs w:val="20"/>
              </w:rPr>
              <w:t xml:space="preserve">EfficientNet-B4 backbone for face-manipulation detection</w:t>
            </w:r>
          </w:p>
        </w:tc>
      </w:tr>
      <w:tr>
        <w:trPr>
          <w:cantSplit/>
          <w:jc w:val="center"/>
        </w:trPr>
        <w:tc>
          <w:tcPr>
            <w:tcW w:w="900" w:type="dxa"/>
            <w:tcMar>
              <w:top w:w="60" w:type="dxa"/>
              <w:left w:w="80" w:type="dxa"/>
              <w:bottom w:w="60" w:type="dxa"/>
              <w:right w:w="80" w:type="dxa"/>
            </w:tcMar>
            <w:vAlign w:val="center"/>
          </w:tcPr>
          <w:p>
            <w:pPr>
              <w:spacing w:after="0"/>
              <w:rPr>
                <w:sz w:val="20"/>
              </w:rPr>
            </w:pPr>
            <w:r>
              <w:rPr>
                <w:sz w:val="20"/>
                <w:szCs w:val="20"/>
              </w:rPr>
              <w:t xml:space="preserve">2020</w:t>
            </w:r>
          </w:p>
        </w:tc>
        <w:tc>
          <w:tcPr>
            <w:tcW w:w="2400" w:type="dxa"/>
            <w:tcMar>
              <w:top w:w="60" w:type="dxa"/>
              <w:left w:w="80" w:type="dxa"/>
              <w:bottom w:w="60" w:type="dxa"/>
              <w:right w:w="80" w:type="dxa"/>
            </w:tcMar>
            <w:vAlign w:val="center"/>
          </w:tcPr>
          <w:p>
            <w:pPr>
              <w:spacing w:after="0"/>
              <w:rPr>
                <w:sz w:val="20"/>
              </w:rPr>
            </w:pPr>
            <w:r>
              <w:rPr>
                <w:sz w:val="20"/>
                <w:szCs w:val="20"/>
              </w:rPr>
              <w:t xml:space="preserve">Li et al. [11]</w:t>
            </w:r>
          </w:p>
        </w:tc>
        <w:tc>
          <w:tcPr>
            <w:tcW w:w="6400" w:type="dxa"/>
            <w:tcMar>
              <w:top w:w="60" w:type="dxa"/>
              <w:left w:w="80" w:type="dxa"/>
              <w:bottom w:w="60" w:type="dxa"/>
              <w:right w:w="80" w:type="dxa"/>
            </w:tcMar>
            <w:vAlign w:val="center"/>
          </w:tcPr>
          <w:p>
            <w:pPr>
              <w:spacing w:after="0"/>
              <w:rPr>
                <w:sz w:val="20"/>
              </w:rPr>
            </w:pPr>
            <w:r>
              <w:rPr>
                <w:sz w:val="20"/>
                <w:szCs w:val="20"/>
              </w:rPr>
              <w:t xml:space="preserve">Celeb-DF v2 dataset and official test split</w:t>
            </w:r>
          </w:p>
        </w:tc>
      </w:tr>
      <w:tr>
        <w:trPr>
          <w:cantSplit/>
          <w:jc w:val="center"/>
        </w:trPr>
        <w:tc>
          <w:tcPr>
            <w:tcW w:w="900" w:type="dxa"/>
            <w:tcMar>
              <w:top w:w="60" w:type="dxa"/>
              <w:left w:w="80" w:type="dxa"/>
              <w:bottom w:w="60" w:type="dxa"/>
              <w:right w:w="80" w:type="dxa"/>
            </w:tcMar>
            <w:vAlign w:val="center"/>
          </w:tcPr>
          <w:p>
            <w:pPr>
              <w:spacing w:after="0"/>
              <w:rPr>
                <w:sz w:val="20"/>
              </w:rPr>
            </w:pPr>
            <w:r>
              <w:rPr>
                <w:sz w:val="20"/>
                <w:szCs w:val="20"/>
              </w:rPr>
              <w:t xml:space="preserve">2021</w:t>
            </w:r>
          </w:p>
        </w:tc>
        <w:tc>
          <w:tcPr>
            <w:tcW w:w="2400" w:type="dxa"/>
            <w:tcMar>
              <w:top w:w="60" w:type="dxa"/>
              <w:left w:w="80" w:type="dxa"/>
              <w:bottom w:w="60" w:type="dxa"/>
              <w:right w:w="80" w:type="dxa"/>
            </w:tcMar>
            <w:vAlign w:val="center"/>
          </w:tcPr>
          <w:p>
            <w:pPr>
              <w:spacing w:after="0"/>
              <w:rPr>
                <w:sz w:val="20"/>
              </w:rPr>
            </w:pPr>
            <w:r>
              <w:rPr>
                <w:sz w:val="20"/>
                <w:szCs w:val="20"/>
              </w:rPr>
              <w:t xml:space="preserve">He et al. [12]</w:t>
            </w:r>
          </w:p>
        </w:tc>
        <w:tc>
          <w:tcPr>
            <w:tcW w:w="6400" w:type="dxa"/>
            <w:tcMar>
              <w:top w:w="60" w:type="dxa"/>
              <w:left w:w="80" w:type="dxa"/>
              <w:bottom w:w="60" w:type="dxa"/>
              <w:right w:w="80" w:type="dxa"/>
            </w:tcMar>
            <w:vAlign w:val="center"/>
          </w:tcPr>
          <w:p>
            <w:pPr>
              <w:spacing w:after="0"/>
              <w:rPr>
                <w:sz w:val="20"/>
              </w:rPr>
            </w:pPr>
            <w:r>
              <w:rPr>
                <w:sz w:val="20"/>
                <w:szCs w:val="20"/>
              </w:rPr>
              <w:t xml:space="preserve">DeBERTa architecture for the text classifier</w:t>
            </w:r>
          </w:p>
        </w:tc>
      </w:tr>
      <w:tr>
        <w:trPr>
          <w:cantSplit/>
          <w:jc w:val="center"/>
        </w:trPr>
        <w:tc>
          <w:tcPr>
            <w:tcW w:w="900" w:type="dxa"/>
            <w:tcMar>
              <w:top w:w="60" w:type="dxa"/>
              <w:left w:w="80" w:type="dxa"/>
              <w:bottom w:w="60" w:type="dxa"/>
              <w:right w:w="80" w:type="dxa"/>
            </w:tcMar>
            <w:vAlign w:val="center"/>
          </w:tcPr>
          <w:p>
            <w:pPr>
              <w:spacing w:after="0"/>
              <w:rPr>
                <w:sz w:val="20"/>
              </w:rPr>
            </w:pPr>
            <w:r>
              <w:rPr>
                <w:sz w:val="20"/>
                <w:szCs w:val="20"/>
              </w:rPr>
              <w:t xml:space="preserve">2021</w:t>
            </w:r>
          </w:p>
        </w:tc>
        <w:tc>
          <w:tcPr>
            <w:tcW w:w="2400" w:type="dxa"/>
            <w:tcMar>
              <w:top w:w="60" w:type="dxa"/>
              <w:left w:w="80" w:type="dxa"/>
              <w:bottom w:w="60" w:type="dxa"/>
              <w:right w:w="80" w:type="dxa"/>
            </w:tcMar>
            <w:vAlign w:val="center"/>
          </w:tcPr>
          <w:p>
            <w:pPr>
              <w:spacing w:after="0"/>
              <w:rPr>
                <w:sz w:val="20"/>
              </w:rPr>
            </w:pPr>
            <w:r>
              <w:rPr>
                <w:sz w:val="20"/>
                <w:szCs w:val="20"/>
              </w:rPr>
              <w:t xml:space="preserve">Radford et al. [13]</w:t>
            </w:r>
          </w:p>
        </w:tc>
        <w:tc>
          <w:tcPr>
            <w:tcW w:w="6400" w:type="dxa"/>
            <w:tcMar>
              <w:top w:w="60" w:type="dxa"/>
              <w:left w:w="80" w:type="dxa"/>
              <w:bottom w:w="60" w:type="dxa"/>
              <w:right w:w="80" w:type="dxa"/>
            </w:tcMar>
            <w:vAlign w:val="center"/>
          </w:tcPr>
          <w:p>
            <w:pPr>
              <w:spacing w:after="0"/>
              <w:rPr>
                <w:sz w:val="20"/>
              </w:rPr>
            </w:pPr>
            <w:r>
              <w:rPr>
                <w:sz w:val="20"/>
                <w:szCs w:val="20"/>
              </w:rPr>
              <w:t xml:space="preserve">CLIP ViT-L/14 features for the face probe, the general probe and the scope guard</w:t>
            </w:r>
          </w:p>
        </w:tc>
      </w:tr>
      <w:tr>
        <w:trPr>
          <w:cantSplit/>
          <w:jc w:val="center"/>
        </w:trPr>
        <w:tc>
          <w:tcPr>
            <w:tcW w:w="900" w:type="dxa"/>
            <w:tcMar>
              <w:top w:w="60" w:type="dxa"/>
              <w:left w:w="80" w:type="dxa"/>
              <w:bottom w:w="60" w:type="dxa"/>
              <w:right w:w="80" w:type="dxa"/>
            </w:tcMar>
            <w:vAlign w:val="center"/>
          </w:tcPr>
          <w:p>
            <w:pPr>
              <w:spacing w:after="0"/>
              <w:rPr>
                <w:sz w:val="20"/>
              </w:rPr>
            </w:pPr>
            <w:r>
              <w:rPr>
                <w:sz w:val="20"/>
                <w:szCs w:val="20"/>
              </w:rPr>
              <w:t xml:space="preserve">2023</w:t>
            </w:r>
          </w:p>
        </w:tc>
        <w:tc>
          <w:tcPr>
            <w:tcW w:w="2400" w:type="dxa"/>
            <w:tcMar>
              <w:top w:w="60" w:type="dxa"/>
              <w:left w:w="80" w:type="dxa"/>
              <w:bottom w:w="60" w:type="dxa"/>
              <w:right w:w="80" w:type="dxa"/>
            </w:tcMar>
            <w:vAlign w:val="center"/>
          </w:tcPr>
          <w:p>
            <w:pPr>
              <w:spacing w:after="0"/>
              <w:rPr>
                <w:sz w:val="20"/>
              </w:rPr>
            </w:pPr>
            <w:r>
              <w:rPr>
                <w:sz w:val="20"/>
                <w:szCs w:val="20"/>
              </w:rPr>
              <w:t xml:space="preserve">Shinn et al. [14]</w:t>
            </w:r>
          </w:p>
        </w:tc>
        <w:tc>
          <w:tcPr>
            <w:tcW w:w="6400" w:type="dxa"/>
            <w:tcMar>
              <w:top w:w="60" w:type="dxa"/>
              <w:left w:w="80" w:type="dxa"/>
              <w:bottom w:w="60" w:type="dxa"/>
              <w:right w:w="80" w:type="dxa"/>
            </w:tcMar>
            <w:vAlign w:val="center"/>
          </w:tcPr>
          <w:p>
            <w:pPr>
              <w:spacing w:after="0"/>
              <w:rPr>
                <w:sz w:val="20"/>
              </w:rPr>
            </w:pPr>
            <w:r>
              <w:rPr>
                <w:sz w:val="20"/>
                <w:szCs w:val="20"/>
              </w:rPr>
              <w:t xml:space="preserve">Reflexion: one self-correction pass by the judge when tools disagree</w:t>
            </w:r>
          </w:p>
        </w:tc>
      </w:tr>
      <w:tr>
        <w:trPr>
          <w:cantSplit/>
          <w:jc w:val="center"/>
        </w:trPr>
        <w:tc>
          <w:tcPr>
            <w:tcW w:w="900" w:type="dxa"/>
            <w:tcMar>
              <w:top w:w="60" w:type="dxa"/>
              <w:left w:w="80" w:type="dxa"/>
              <w:bottom w:w="60" w:type="dxa"/>
              <w:right w:w="80" w:type="dxa"/>
            </w:tcMar>
            <w:vAlign w:val="center"/>
          </w:tcPr>
          <w:p>
            <w:pPr>
              <w:spacing w:after="0"/>
              <w:rPr>
                <w:sz w:val="20"/>
              </w:rPr>
            </w:pPr>
            <w:r>
              <w:rPr>
                <w:sz w:val="20"/>
                <w:szCs w:val="20"/>
              </w:rPr>
              <w:t xml:space="preserve">2024</w:t>
            </w:r>
          </w:p>
        </w:tc>
        <w:tc>
          <w:tcPr>
            <w:tcW w:w="2400" w:type="dxa"/>
            <w:tcMar>
              <w:top w:w="60" w:type="dxa"/>
              <w:left w:w="80" w:type="dxa"/>
              <w:bottom w:w="60" w:type="dxa"/>
              <w:right w:w="80" w:type="dxa"/>
            </w:tcMar>
            <w:vAlign w:val="center"/>
          </w:tcPr>
          <w:p>
            <w:pPr>
              <w:spacing w:after="0"/>
              <w:rPr>
                <w:sz w:val="20"/>
              </w:rPr>
            </w:pPr>
            <w:r>
              <w:rPr>
                <w:sz w:val="20"/>
                <w:szCs w:val="20"/>
              </w:rPr>
              <w:t xml:space="preserve">Li et al. [15]</w:t>
            </w:r>
          </w:p>
        </w:tc>
        <w:tc>
          <w:tcPr>
            <w:tcW w:w="6400" w:type="dxa"/>
            <w:tcMar>
              <w:top w:w="60" w:type="dxa"/>
              <w:left w:w="80" w:type="dxa"/>
              <w:bottom w:w="60" w:type="dxa"/>
              <w:right w:w="80" w:type="dxa"/>
            </w:tcMar>
            <w:vAlign w:val="center"/>
          </w:tcPr>
          <w:p>
            <w:pPr>
              <w:spacing w:after="0"/>
              <w:rPr>
                <w:sz w:val="20"/>
              </w:rPr>
            </w:pPr>
            <w:r>
              <w:rPr>
                <w:sz w:val="20"/>
                <w:szCs w:val="20"/>
              </w:rPr>
              <w:t xml:space="preserve">MAGE benchmark for in-the-wild machine-generated text</w:t>
            </w:r>
          </w:p>
        </w:tc>
      </w:tr>
      <w:tr>
        <w:trPr>
          <w:cantSplit/>
          <w:jc w:val="center"/>
        </w:trPr>
        <w:tc>
          <w:tcPr>
            <w:tcW w:w="900" w:type="dxa"/>
            <w:tcMar>
              <w:top w:w="60" w:type="dxa"/>
              <w:left w:w="80" w:type="dxa"/>
              <w:bottom w:w="60" w:type="dxa"/>
              <w:right w:w="80" w:type="dxa"/>
            </w:tcMar>
            <w:vAlign w:val="center"/>
          </w:tcPr>
          <w:p>
            <w:pPr>
              <w:spacing w:after="0"/>
              <w:rPr>
                <w:sz w:val="20"/>
              </w:rPr>
            </w:pPr>
            <w:r>
              <w:rPr>
                <w:sz w:val="20"/>
                <w:szCs w:val="20"/>
              </w:rPr>
              <w:t xml:space="preserve">2024</w:t>
            </w:r>
          </w:p>
        </w:tc>
        <w:tc>
          <w:tcPr>
            <w:tcW w:w="2400" w:type="dxa"/>
            <w:tcMar>
              <w:top w:w="60" w:type="dxa"/>
              <w:left w:w="80" w:type="dxa"/>
              <w:bottom w:w="60" w:type="dxa"/>
              <w:right w:w="80" w:type="dxa"/>
            </w:tcMar>
            <w:vAlign w:val="center"/>
          </w:tcPr>
          <w:p>
            <w:pPr>
              <w:spacing w:after="0"/>
              <w:rPr>
                <w:sz w:val="20"/>
              </w:rPr>
            </w:pPr>
            <w:r>
              <w:rPr>
                <w:sz w:val="20"/>
                <w:szCs w:val="20"/>
              </w:rPr>
              <w:t xml:space="preserve">Yan et al. [16]</w:t>
            </w:r>
          </w:p>
        </w:tc>
        <w:tc>
          <w:tcPr>
            <w:tcW w:w="6400" w:type="dxa"/>
            <w:tcMar>
              <w:top w:w="60" w:type="dxa"/>
              <w:left w:w="80" w:type="dxa"/>
              <w:bottom w:w="60" w:type="dxa"/>
              <w:right w:w="80" w:type="dxa"/>
            </w:tcMar>
            <w:vAlign w:val="center"/>
          </w:tcPr>
          <w:p>
            <w:pPr>
              <w:spacing w:after="0"/>
              <w:rPr>
                <w:sz w:val="20"/>
              </w:rPr>
            </w:pPr>
            <w:r>
              <w:rPr>
                <w:sz w:val="20"/>
                <w:szCs w:val="20"/>
              </w:rPr>
              <w:t xml:space="preserve">Corrective retrieval ideas behind the similarity cut-off and query rewrite in the RAG layer</w:t>
            </w:r>
          </w:p>
        </w:tc>
      </w:tr>
    </w:tbl>
    <w:p>
      <w:pPr>
        <w:spacing w:after="60"/>
        <w:rPr>
          <w:sz w:val="12"/>
        </w:rPr>
      </w:pPr>
    </w:p>
    <w:p>
      <w:pPr>
        <w:pStyle w:val="Heading2"/>
        <w:rPr>
          <w:sz w:val="28"/>
          <w:szCs w:val="28"/>
        </w:rPr>
      </w:pPr>
      <w:r>
        <w:rPr>
          <w:sz w:val="28"/>
          <w:szCs w:val="28"/>
        </w:rPr>
        <w:t>2.2 Inference from Literature and Research Gap</w:t>
      </w:r>
    </w:p>
    <w:p w14:paraId="4AF44317" w14:textId="77777777" w:rsidR="00AC35EF" w:rsidRPr="00806D0D" w:rsidRDefault="00000000">
      <w:pPr>
        <w:rPr>
          <w:sz w:val="24"/>
          <w:szCs w:val="24"/>
        </w:rPr>
      </w:pPr>
      <w:r w:rsidRPr="00806D0D">
        <w:rPr>
          <w:sz w:val="24"/>
          <w:szCs w:val="24"/>
        </w:rPr>
        <w:t>Several consistent conclusions emerge from the reviewed work. First, detection performance should be treated as distribution-dependent. RAID shows that machine-generated text detectors can be affected by adversarial modification, sampling changes and unseen generators [1]. In image forensics, the move from controlled benchmarks such as FaceForensics++ to WildDeepfake similarly highlights the difficulty of real-world generalization [4], [5].</w:t>
      </w:r>
    </w:p>
    <w:p w14:paraId="17BEB1CF" w14:textId="77777777" w:rsidR="00AC35EF" w:rsidRPr="00806D0D" w:rsidRDefault="00000000">
      <w:pPr>
        <w:rPr>
          <w:sz w:val="24"/>
          <w:szCs w:val="24"/>
        </w:rPr>
      </w:pPr>
      <w:r w:rsidRPr="00806D0D">
        <w:rPr>
          <w:sz w:val="24"/>
          <w:szCs w:val="24"/>
        </w:rPr>
        <w:t>Second, different forensic signals are complementary. Text can be examined through stylometric regularities, model-based statistical behavior and learned semantic representations. Images can be examined through RGB artifacts, spectral/residual patterns and semantic inconsistencies. Recent work such as ForenAgent explicitly explores the benefit of combining high-level reasoning with low-level forensic tools [7], while LaP-Forensics shows the value of adding reconstruction-derived evidence to RGB reasoning [8].</w:t>
      </w:r>
    </w:p>
    <w:p w14:paraId="09B80D9F" w14:textId="77777777" w:rsidR="00AC35EF" w:rsidRPr="00806D0D" w:rsidRDefault="00000000">
      <w:pPr>
        <w:rPr>
          <w:sz w:val="24"/>
          <w:szCs w:val="24"/>
        </w:rPr>
      </w:pPr>
      <w:r w:rsidRPr="00806D0D">
        <w:rPr>
          <w:sz w:val="24"/>
          <w:szCs w:val="24"/>
        </w:rPr>
        <w:t>Third, explanation must be tied to evidence. RAG provides a useful design pattern because it gives the reasoning layer access to an external, updateable knowledge source rather than forcing all knowledge to reside inside the language model [6]. For a forensic system, however, retrieval alone is not enough; the system also needs to expose tool outputs, confidence and uncertainty.</w:t>
      </w:r>
    </w:p>
    <w:p>
      <w:pPr>
        <w:rPr>
          <w:sz w:val="24"/>
        </w:rPr>
      </w:pPr>
      <w:r>
        <w:rPr>
          <w:sz w:val="24"/>
          <w:szCs w:val="24"/>
        </w:rPr>
        <w:t xml:space="preserve">Our own experiments agree with this reading. A text classifier trained only on HC3 scored 1.000 in-domain but 0.658 on MAGE, and an image model trained only on WildDeepfake scored 0.52 on FaceForensics++ frames, which is chance level. In both cases a high in-domain score hid a failure on data from a different source.</w:t>
      </w:r>
    </w:p>
    <w:p w14:paraId="74EF41CF" w14:textId="77777777" w:rsidR="00AC35EF" w:rsidRPr="00806D0D" w:rsidRDefault="00000000">
      <w:pPr>
        <w:rPr>
          <w:sz w:val="24"/>
          <w:szCs w:val="24"/>
        </w:rPr>
      </w:pPr>
      <w:r w:rsidRPr="00806D0D">
        <w:rPr>
          <w:sz w:val="24"/>
          <w:szCs w:val="24"/>
        </w:rPr>
        <w:t>Research Gap: Existing work is largely organized around individual detectors, a single modality, or a specific reasoning framework. The proposed project studies whether a unified text-and-image forensic workflow can combine complementary tools through agentic orchestration, ground the interpretation in retrieved forensic knowledge, and explicitly verify disagreement before issuing a report. The novelty therefore lies in the integration and evaluation of the complete investigation process rather than claiming a new base classifier for every modality.</w:t>
      </w:r>
    </w:p>
    <w:p>
      <w:pPr>
        <w:pStyle w:val="Heading2"/>
        <w:rPr>
          <w:sz w:val="28"/>
          <w:szCs w:val="28"/>
        </w:rPr>
      </w:pPr>
      <w:r>
        <w:rPr>
          <w:sz w:val="28"/>
          <w:szCs w:val="28"/>
        </w:rPr>
        <w:t>2.3 SWOT Analysis</w:t>
      </w:r>
    </w:p>
    <w:tbl>
      <w:tblPr>
        <w:tblStyle w:val="TableGrid"/>
        <w:tblW w:w="0" w:type="auto"/>
        <w:jc w:val="center"/>
        <w:tblLook w:val="04A0" w:firstRow="1" w:lastRow="0" w:firstColumn="1" w:lastColumn="0" w:noHBand="0" w:noVBand="1"/>
      </w:tblPr>
      <w:tblGrid>
        <w:gridCol w:w="4968"/>
        <w:gridCol w:w="4968"/>
      </w:tblGrid>
      <w:tr w:rsidR="00AC35EF" w:rsidRPr="00806D0D" w14:paraId="3218604A" w14:textId="77777777">
        <w:trPr>
          <w:jc w:val="center"/>
        </w:trPr>
        <w:tc>
          <w:tcPr>
            <w:tcW w:w="4968" w:type="dxa"/>
            <w:tcMar>
              <w:top w:w="90" w:type="dxa"/>
              <w:left w:w="90" w:type="dxa"/>
              <w:bottom w:w="90" w:type="dxa"/>
              <w:right w:w="90" w:type="dxa"/>
            </w:tcMar>
            <w:vAlign w:val="center"/>
          </w:tcPr>
          <w:p w14:paraId="7264B58B" w14:textId="77777777" w:rsidR="00AC35EF" w:rsidRPr="00806D0D" w:rsidRDefault="00000000">
            <w:pPr>
              <w:rPr>
                <w:sz w:val="24"/>
                <w:szCs w:val="24"/>
              </w:rPr>
            </w:pPr>
            <w:r w:rsidRPr="00806D0D">
              <w:rPr>
                <w:b/>
                <w:sz w:val="24"/>
                <w:szCs w:val="24"/>
              </w:rPr>
              <w:t>Strengths</w:t>
            </w:r>
            <w:r w:rsidRPr="00806D0D">
              <w:rPr>
                <w:b/>
                <w:sz w:val="24"/>
                <w:szCs w:val="24"/>
              </w:rPr>
              <w:br/>
            </w:r>
            <w:r w:rsidRPr="00806D0D">
              <w:rPr>
                <w:sz w:val="24"/>
                <w:szCs w:val="24"/>
              </w:rPr>
              <w:t>Multi-signal evidence; modular tools; explainable reports; explicit uncertainty handling.</w:t>
            </w:r>
          </w:p>
        </w:tc>
        <w:tc>
          <w:tcPr>
            <w:tcW w:w="4968" w:type="dxa"/>
            <w:tcMar>
              <w:top w:w="90" w:type="dxa"/>
              <w:left w:w="90" w:type="dxa"/>
              <w:bottom w:w="90" w:type="dxa"/>
              <w:right w:w="90" w:type="dxa"/>
            </w:tcMar>
            <w:vAlign w:val="center"/>
          </w:tcPr>
          <w:p w14:paraId="1C9598EC" w14:textId="77777777" w:rsidR="00AC35EF" w:rsidRPr="00806D0D" w:rsidRDefault="00000000">
            <w:pPr>
              <w:rPr>
                <w:sz w:val="24"/>
                <w:szCs w:val="24"/>
              </w:rPr>
            </w:pPr>
            <w:r w:rsidRPr="00806D0D">
              <w:rPr>
                <w:b/>
                <w:sz w:val="24"/>
                <w:szCs w:val="24"/>
              </w:rPr>
              <w:t>Weaknesses</w:t>
            </w:r>
            <w:r w:rsidRPr="00806D0D">
              <w:rPr>
                <w:b/>
                <w:sz w:val="24"/>
                <w:szCs w:val="24"/>
              </w:rPr>
              <w:br/>
            </w:r>
            <w:r w:rsidRPr="00806D0D">
              <w:rPr>
                <w:sz w:val="24"/>
                <w:szCs w:val="24"/>
              </w:rPr>
              <w:t>Multiple models increase latency; confidence calibration is difficult; RAG depends on knowledge-base quality.</w:t>
            </w:r>
          </w:p>
        </w:tc>
      </w:tr>
      <w:tr w:rsidR="00AC35EF" w:rsidRPr="00806D0D" w14:paraId="212B582F" w14:textId="77777777">
        <w:trPr>
          <w:jc w:val="center"/>
        </w:trPr>
        <w:tc>
          <w:tcPr>
            <w:tcW w:w="4968" w:type="dxa"/>
            <w:tcMar>
              <w:top w:w="90" w:type="dxa"/>
              <w:left w:w="90" w:type="dxa"/>
              <w:bottom w:w="90" w:type="dxa"/>
              <w:right w:w="90" w:type="dxa"/>
            </w:tcMar>
            <w:vAlign w:val="center"/>
          </w:tcPr>
          <w:p w14:paraId="6C32C674" w14:textId="77777777" w:rsidR="00AC35EF" w:rsidRPr="00806D0D" w:rsidRDefault="00000000">
            <w:pPr>
              <w:rPr>
                <w:sz w:val="24"/>
                <w:szCs w:val="24"/>
              </w:rPr>
            </w:pPr>
            <w:r w:rsidRPr="00806D0D">
              <w:rPr>
                <w:b/>
                <w:sz w:val="24"/>
                <w:szCs w:val="24"/>
              </w:rPr>
              <w:t>Opportunities</w:t>
            </w:r>
            <w:r w:rsidRPr="00806D0D">
              <w:rPr>
                <w:b/>
                <w:sz w:val="24"/>
                <w:szCs w:val="24"/>
              </w:rPr>
              <w:br/>
            </w:r>
            <w:r w:rsidRPr="00806D0D">
              <w:rPr>
                <w:sz w:val="24"/>
                <w:szCs w:val="24"/>
              </w:rPr>
              <w:t>Video extension; watermark/provenance services; continuous learning from verified cases; enterprise forensic workflows.</w:t>
            </w:r>
          </w:p>
        </w:tc>
        <w:tc>
          <w:tcPr>
            <w:tcW w:w="4968" w:type="dxa"/>
            <w:tcMar>
              <w:top w:w="90" w:type="dxa"/>
              <w:left w:w="90" w:type="dxa"/>
              <w:bottom w:w="90" w:type="dxa"/>
              <w:right w:w="90" w:type="dxa"/>
            </w:tcMar>
            <w:vAlign w:val="center"/>
          </w:tcPr>
          <w:p w14:paraId="72F44C98" w14:textId="77777777" w:rsidR="00AC35EF" w:rsidRPr="00806D0D" w:rsidRDefault="00000000">
            <w:pPr>
              <w:rPr>
                <w:sz w:val="24"/>
                <w:szCs w:val="24"/>
              </w:rPr>
            </w:pPr>
            <w:r w:rsidRPr="00806D0D">
              <w:rPr>
                <w:b/>
                <w:sz w:val="24"/>
                <w:szCs w:val="24"/>
              </w:rPr>
              <w:t>Threats</w:t>
            </w:r>
            <w:r w:rsidRPr="00806D0D">
              <w:rPr>
                <w:b/>
                <w:sz w:val="24"/>
                <w:szCs w:val="24"/>
              </w:rPr>
              <w:br/>
            </w:r>
            <w:r w:rsidRPr="00806D0D">
              <w:rPr>
                <w:sz w:val="24"/>
                <w:szCs w:val="24"/>
              </w:rPr>
              <w:t>Rapidly changing generators; adversarial evasion; poisoned retrieval content; privacy and legal evidence requirements.</w:t>
            </w:r>
          </w:p>
        </w:tc>
      </w:tr>
    </w:tbl>
    <w:p>
      <w:pPr>
        <w:rPr>
          <w:sz w:val="24"/>
          <w:szCs w:val="24"/>
        </w:rPr>
      </w:pPr>
      <w:r>
        <w:rPr>
          <w:sz w:val="24"/>
          <w:szCs w:val="24"/>
        </w:rPr>
        <w:br w:type="page"/>
      </w:r>
    </w:p>
    <w:p>
      <w:pPr>
        <w:pStyle w:val="ChapterTitle"/>
        <w:keepNext/>
        <w:jc w:val="left"/>
        <w:rPr>
          <w:sz w:val="32"/>
          <w:szCs w:val="24"/>
        </w:rPr>
      </w:pPr>
      <w:r>
        <w:rPr>
          <w:sz w:val="32"/>
          <w:szCs w:val="24"/>
        </w:rPr>
        <w:t>SYSTEM DESIGN &amp; METHODOLOGY</w:t>
      </w:r>
    </w:p>
    <w:p>
      <w:pPr>
        <w:pStyle w:val="Heading2"/>
        <w:rPr>
          <w:sz w:val="28"/>
          <w:szCs w:val="28"/>
        </w:rPr>
      </w:pPr>
      <w:r>
        <w:rPr>
          <w:sz w:val="28"/>
          <w:szCs w:val="28"/>
        </w:rPr>
        <w:t>3.1 System Architecture as Built</w:t>
      </w:r>
    </w:p>
    <w:p>
      <w:pPr>
        <w:rPr>
          <w:sz w:val="24"/>
        </w:rPr>
      </w:pPr>
      <w:r>
        <w:rPr>
          <w:sz w:val="24"/>
          <w:szCs w:val="24"/>
        </w:rPr>
        <w:t xml:space="preserve">The framework follows a layered architecture so that model inference, agent decisions, retrieval and user-facing services remain separate. A request enters through the API layer, which validates the input by content (file type, size, dimensions, length) and applies an optional access key and rate limit. The orchestrator identifies the modality and creates a shared investigation state. Specialist tools append structured observations (score, confidence, explanation). Reference material is retrieved, the verifier reconciles the observations, and the report generator prepares the result. Low-confidence or conflicting cases are marked for human review.</w:t>
      </w:r>
    </w:p>
    <w:p>
      <w:pPr>
        <w:keepNext/>
        <w:spacing w:before="120" w:after="0"/>
        <w:jc w:val="center"/>
      </w:pPr>
      <w:r>
        <w:drawing>
          <wp:inline distT="0" distB="0" distL="0" distR="0">
            <wp:extent cx="5852160" cy="3025013"/>
            <wp:docPr id="102" name="Picture 102" descr="Architecture of the framework as built"/>
            <a:graphic xmlns:a="http://schemas.openxmlformats.org/drawingml/2006/main">
              <a:graphicData uri="http://schemas.openxmlformats.org/drawingml/2006/picture">
                <pic:pic xmlns:pic="http://schemas.openxmlformats.org/drawingml/2006/picture">
                  <pic:nvPicPr>
                    <pic:cNvPr id="102" name="image_rId101.png"/>
                    <pic:cNvPicPr/>
                  </pic:nvPicPr>
                  <pic:blipFill>
                    <a:blip r:embed="rId101"/>
                    <a:stretch>
                      <a:fillRect/>
                    </a:stretch>
                  </pic:blipFill>
                  <pic:spPr>
                    <a:xfrm>
                      <a:off x="0" y="0"/>
                      <a:ext cx="5852160" cy="3025013"/>
                    </a:xfrm>
                    <a:prstGeom prst="rect">
                      <a:avLst/>
                    </a:prstGeom>
                  </pic:spPr>
                </pic:pic>
              </a:graphicData>
            </a:graphic>
          </wp:inline>
        </w:drawing>
      </w:r>
    </w:p>
    <w:p>
      <w:pPr>
        <w:spacing w:before="60" w:after="200"/>
        <w:jc w:val="center"/>
        <w:rPr>
          <w:sz w:val="20"/>
        </w:rPr>
      </w:pPr>
      <w:r>
        <w:rPr>
          <w:i/>
          <w:sz w:val="20"/>
          <w:szCs w:val="20"/>
        </w:rPr>
        <w:t xml:space="preserve">Figure 3.1: System architecture as built. The LangGraph orchestrator routes by modality; the verifier may trigger one Reflexion pass.</w:t>
      </w:r>
    </w:p>
    <w:p>
      <w:pPr>
        <w:rPr>
          <w:sz w:val="24"/>
        </w:rPr>
      </w:pPr>
      <w:r>
        <w:rPr>
          <w:sz w:val="24"/>
          <w:szCs w:val="24"/>
        </w:rPr>
        <w:t xml:space="preserve">Several parts of the synopsis plan changed during implementation. Each change was recorded in the project decision log with its reason.</w:t>
      </w:r>
    </w:p>
    <w:tbl>
      <w:tblPr>
        <w:tblStyle w:val="TableGrid"/>
        <w:tblW w:w="9700" w:type="dxa"/>
        <w:jc w:val="center"/>
        <w:tblLayout w:type="fixed"/>
        <w:tblLook w:val="04A0" w:firstRow="1" w:lastRow="0" w:firstColumn="1" w:lastColumn="0" w:noHBand="0" w:noVBand="1"/>
      </w:tblPr>
      <w:tblGrid>
        <w:gridCol w:w="2700"/>
        <w:gridCol w:w="3300"/>
        <w:gridCol w:w="3700"/>
      </w:tblGrid>
      <w:tr>
        <w:trPr>
          <w:cantSplit/>
          <w:tblHeader/>
          <w:jc w:val="center"/>
        </w:trPr>
        <w:tc>
          <w:tcPr>
            <w:tcW w:w="27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Synopsis plan</w:t>
            </w:r>
          </w:p>
        </w:tc>
        <w:tc>
          <w:tcPr>
            <w:tcW w:w="33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As built</w:t>
            </w:r>
          </w:p>
        </w:tc>
        <w:tc>
          <w:tcPr>
            <w:tcW w:w="37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Reason</w:t>
            </w:r>
          </w:p>
        </w:tc>
      </w:tr>
      <w:tr>
        <w:trPr>
          <w:cantSplit/>
          <w:jc w:val="center"/>
        </w:trPr>
        <w:tc>
          <w:tcPr>
            <w:tcW w:w="2700" w:type="dxa"/>
            <w:tcMar>
              <w:top w:w="60" w:type="dxa"/>
              <w:left w:w="80" w:type="dxa"/>
              <w:bottom w:w="60" w:type="dxa"/>
              <w:right w:w="80" w:type="dxa"/>
            </w:tcMar>
            <w:vAlign w:val="center"/>
          </w:tcPr>
          <w:p>
            <w:pPr>
              <w:spacing w:after="0"/>
              <w:rPr>
                <w:sz w:val="19"/>
              </w:rPr>
            </w:pPr>
            <w:r>
              <w:rPr>
                <w:sz w:val="19"/>
                <w:szCs w:val="19"/>
              </w:rPr>
              <w:t xml:space="preserve">XGBoost on stylometric features</w:t>
            </w:r>
          </w:p>
        </w:tc>
        <w:tc>
          <w:tcPr>
            <w:tcW w:w="3300" w:type="dxa"/>
            <w:tcMar>
              <w:top w:w="60" w:type="dxa"/>
              <w:left w:w="80" w:type="dxa"/>
              <w:bottom w:w="60" w:type="dxa"/>
              <w:right w:w="80" w:type="dxa"/>
            </w:tcMar>
            <w:vAlign w:val="center"/>
          </w:tcPr>
          <w:p>
            <w:pPr>
              <w:spacing w:after="0"/>
              <w:rPr>
                <w:sz w:val="19"/>
              </w:rPr>
            </w:pPr>
            <w:r>
              <w:rPr>
                <w:sz w:val="19"/>
                <w:szCs w:val="19"/>
              </w:rPr>
              <w:t xml:space="preserve">Removed</w:t>
            </w:r>
          </w:p>
        </w:tc>
        <w:tc>
          <w:tcPr>
            <w:tcW w:w="3700" w:type="dxa"/>
            <w:tcMar>
              <w:top w:w="60" w:type="dxa"/>
              <w:left w:w="80" w:type="dxa"/>
              <w:bottom w:w="60" w:type="dxa"/>
              <w:right w:w="80" w:type="dxa"/>
            </w:tcMar>
            <w:vAlign w:val="center"/>
          </w:tcPr>
          <w:p>
            <w:pPr>
              <w:spacing w:after="0"/>
              <w:rPr>
                <w:sz w:val="19"/>
              </w:rPr>
            </w:pPr>
            <w:r>
              <w:rPr>
                <w:sz w:val="19"/>
                <w:szCs w:val="19"/>
              </w:rPr>
              <w:t xml:space="preserve">The mixed-corpus transformer was far stronger, and handcrafted features added little over it.</w:t>
            </w:r>
          </w:p>
        </w:tc>
      </w:tr>
      <w:tr>
        <w:trPr>
          <w:cantSplit/>
          <w:jc w:val="center"/>
        </w:trPr>
        <w:tc>
          <w:tcPr>
            <w:tcW w:w="2700" w:type="dxa"/>
            <w:tcMar>
              <w:top w:w="60" w:type="dxa"/>
              <w:left w:w="80" w:type="dxa"/>
              <w:bottom w:w="60" w:type="dxa"/>
              <w:right w:w="80" w:type="dxa"/>
            </w:tcMar>
            <w:vAlign w:val="center"/>
          </w:tcPr>
          <w:p>
            <w:pPr>
              <w:spacing w:after="0"/>
              <w:rPr>
                <w:sz w:val="19"/>
              </w:rPr>
            </w:pPr>
            <w:r>
              <w:rPr>
                <w:sz w:val="19"/>
                <w:szCs w:val="19"/>
              </w:rPr>
              <w:t xml:space="preserve">RoBERTa-base classifier</w:t>
            </w:r>
          </w:p>
        </w:tc>
        <w:tc>
          <w:tcPr>
            <w:tcW w:w="3300" w:type="dxa"/>
            <w:tcMar>
              <w:top w:w="60" w:type="dxa"/>
              <w:left w:w="80" w:type="dxa"/>
              <w:bottom w:w="60" w:type="dxa"/>
              <w:right w:w="80" w:type="dxa"/>
            </w:tcMar>
            <w:vAlign w:val="center"/>
          </w:tcPr>
          <w:p>
            <w:pPr>
              <w:spacing w:after="0"/>
              <w:rPr>
                <w:sz w:val="19"/>
              </w:rPr>
            </w:pPr>
            <w:r>
              <w:rPr>
                <w:sz w:val="19"/>
                <w:szCs w:val="19"/>
              </w:rPr>
              <w:t xml:space="preserve">DeBERTa-v3-base on a 136k-row HC3 + MAGE + RAID mix</w:t>
            </w:r>
          </w:p>
        </w:tc>
        <w:tc>
          <w:tcPr>
            <w:tcW w:w="3700" w:type="dxa"/>
            <w:tcMar>
              <w:top w:w="60" w:type="dxa"/>
              <w:left w:w="80" w:type="dxa"/>
              <w:bottom w:w="60" w:type="dxa"/>
              <w:right w:w="80" w:type="dxa"/>
            </w:tcMar>
            <w:vAlign w:val="center"/>
          </w:tcPr>
          <w:p>
            <w:pPr>
              <w:spacing w:after="0"/>
              <w:rPr>
                <w:sz w:val="19"/>
              </w:rPr>
            </w:pPr>
            <w:r>
              <w:rPr>
                <w:sz w:val="19"/>
                <w:szCs w:val="19"/>
              </w:rPr>
              <w:t xml:space="preserve">A small model trained on HC3 alone memorised HC3 style and fell to AUROC 0.66 on MAGE.</w:t>
            </w:r>
          </w:p>
        </w:tc>
      </w:tr>
      <w:tr>
        <w:trPr>
          <w:cantSplit/>
          <w:jc w:val="center"/>
        </w:trPr>
        <w:tc>
          <w:tcPr>
            <w:tcW w:w="2700" w:type="dxa"/>
            <w:tcMar>
              <w:top w:w="60" w:type="dxa"/>
              <w:left w:w="80" w:type="dxa"/>
              <w:bottom w:w="60" w:type="dxa"/>
              <w:right w:w="80" w:type="dxa"/>
            </w:tcMar>
            <w:vAlign w:val="center"/>
          </w:tcPr>
          <w:p>
            <w:pPr>
              <w:spacing w:after="0"/>
              <w:rPr>
                <w:sz w:val="19"/>
              </w:rPr>
            </w:pPr>
            <w:r>
              <w:rPr>
                <w:sz w:val="19"/>
                <w:szCs w:val="19"/>
              </w:rPr>
              <w:t xml:space="preserve">Frequency and residual image tools</w:t>
            </w:r>
          </w:p>
        </w:tc>
        <w:tc>
          <w:tcPr>
            <w:tcW w:w="3300" w:type="dxa"/>
            <w:tcMar>
              <w:top w:w="60" w:type="dxa"/>
              <w:left w:w="80" w:type="dxa"/>
              <w:bottom w:w="60" w:type="dxa"/>
              <w:right w:w="80" w:type="dxa"/>
            </w:tcMar>
            <w:vAlign w:val="center"/>
          </w:tcPr>
          <w:p>
            <w:pPr>
              <w:spacing w:after="0"/>
              <w:rPr>
                <w:sz w:val="19"/>
              </w:rPr>
            </w:pPr>
            <w:r>
              <w:rPr>
                <w:sz w:val="19"/>
                <w:szCs w:val="19"/>
              </w:rPr>
              <w:t xml:space="preserve">CLIP-based probes and a scope guard</w:t>
            </w:r>
          </w:p>
        </w:tc>
        <w:tc>
          <w:tcPr>
            <w:tcW w:w="3700" w:type="dxa"/>
            <w:tcMar>
              <w:top w:w="60" w:type="dxa"/>
              <w:left w:w="80" w:type="dxa"/>
              <w:bottom w:w="60" w:type="dxa"/>
              <w:right w:w="80" w:type="dxa"/>
            </w:tcMar>
            <w:vAlign w:val="center"/>
          </w:tcPr>
          <w:p>
            <w:pPr>
              <w:spacing w:after="0"/>
              <w:rPr>
                <w:sz w:val="19"/>
              </w:rPr>
            </w:pPr>
            <w:r>
              <w:rPr>
                <w:sz w:val="19"/>
                <w:szCs w:val="19"/>
              </w:rPr>
              <w:t xml:space="preserve">Self-blended images, extra manipulation types and CLIP were tested for unseen-method transfer; only CLIP fusion helped. Frequency tools remain future work.</w:t>
            </w:r>
          </w:p>
        </w:tc>
      </w:tr>
      <w:tr>
        <w:trPr>
          <w:cantSplit/>
          <w:jc w:val="center"/>
        </w:trPr>
        <w:tc>
          <w:tcPr>
            <w:tcW w:w="2700" w:type="dxa"/>
            <w:tcMar>
              <w:top w:w="60" w:type="dxa"/>
              <w:left w:w="80" w:type="dxa"/>
              <w:bottom w:w="60" w:type="dxa"/>
              <w:right w:w="80" w:type="dxa"/>
            </w:tcMar>
            <w:vAlign w:val="center"/>
          </w:tcPr>
          <w:p>
            <w:pPr>
              <w:spacing w:after="0"/>
              <w:rPr>
                <w:sz w:val="19"/>
              </w:rPr>
            </w:pPr>
            <w:r>
              <w:rPr>
                <w:sz w:val="19"/>
                <w:szCs w:val="19"/>
              </w:rPr>
              <w:t xml:space="preserve">Xception baseline</w:t>
            </w:r>
          </w:p>
        </w:tc>
        <w:tc>
          <w:tcPr>
            <w:tcW w:w="3300" w:type="dxa"/>
            <w:tcMar>
              <w:top w:w="60" w:type="dxa"/>
              <w:left w:w="80" w:type="dxa"/>
              <w:bottom w:w="60" w:type="dxa"/>
              <w:right w:w="80" w:type="dxa"/>
            </w:tcMar>
            <w:vAlign w:val="center"/>
          </w:tcPr>
          <w:p>
            <w:pPr>
              <w:spacing w:after="0"/>
              <w:rPr>
                <w:sz w:val="19"/>
              </w:rPr>
            </w:pPr>
            <w:r>
              <w:rPr>
                <w:sz w:val="19"/>
                <w:szCs w:val="19"/>
              </w:rPr>
              <w:t xml:space="preserve">EfficientNet-B4 only</w:t>
            </w:r>
          </w:p>
        </w:tc>
        <w:tc>
          <w:tcPr>
            <w:tcW w:w="3700" w:type="dxa"/>
            <w:tcMar>
              <w:top w:w="60" w:type="dxa"/>
              <w:left w:w="80" w:type="dxa"/>
              <w:bottom w:w="60" w:type="dxa"/>
              <w:right w:w="80" w:type="dxa"/>
            </w:tcMar>
            <w:vAlign w:val="center"/>
          </w:tcPr>
          <w:p>
            <w:pPr>
              <w:spacing w:after="0"/>
              <w:rPr>
                <w:sz w:val="19"/>
              </w:rPr>
            </w:pPr>
            <w:r>
              <w:rPr>
                <w:sz w:val="19"/>
                <w:szCs w:val="19"/>
              </w:rPr>
              <w:t xml:space="preserve">One strong backbone kept the comparison clean on a single GPU.</w:t>
            </w:r>
          </w:p>
        </w:tc>
      </w:tr>
      <w:tr>
        <w:trPr>
          <w:cantSplit/>
          <w:jc w:val="center"/>
        </w:trPr>
        <w:tc>
          <w:tcPr>
            <w:tcW w:w="2700" w:type="dxa"/>
            <w:tcMar>
              <w:top w:w="60" w:type="dxa"/>
              <w:left w:w="80" w:type="dxa"/>
              <w:bottom w:w="60" w:type="dxa"/>
              <w:right w:w="80" w:type="dxa"/>
            </w:tcMar>
            <w:vAlign w:val="center"/>
          </w:tcPr>
          <w:p>
            <w:pPr>
              <w:spacing w:after="0"/>
              <w:rPr>
                <w:sz w:val="19"/>
              </w:rPr>
            </w:pPr>
            <w:r>
              <w:rPr>
                <w:sz w:val="19"/>
                <w:szCs w:val="19"/>
              </w:rPr>
              <w:t xml:space="preserve">React front end</w:t>
            </w:r>
          </w:p>
        </w:tc>
        <w:tc>
          <w:tcPr>
            <w:tcW w:w="3300" w:type="dxa"/>
            <w:tcMar>
              <w:top w:w="60" w:type="dxa"/>
              <w:left w:w="80" w:type="dxa"/>
              <w:bottom w:w="60" w:type="dxa"/>
              <w:right w:w="80" w:type="dxa"/>
            </w:tcMar>
            <w:vAlign w:val="center"/>
          </w:tcPr>
          <w:p>
            <w:pPr>
              <w:spacing w:after="0"/>
              <w:rPr>
                <w:sz w:val="19"/>
              </w:rPr>
            </w:pPr>
            <w:r>
              <w:rPr>
                <w:sz w:val="19"/>
                <w:szCs w:val="19"/>
              </w:rPr>
              <w:t xml:space="preserve">Custom HTML, CSS and JavaScript served by FastAPI</w:t>
            </w:r>
          </w:p>
        </w:tc>
        <w:tc>
          <w:tcPr>
            <w:tcW w:w="3700" w:type="dxa"/>
            <w:tcMar>
              <w:top w:w="60" w:type="dxa"/>
              <w:left w:w="80" w:type="dxa"/>
              <w:bottom w:w="60" w:type="dxa"/>
              <w:right w:w="80" w:type="dxa"/>
            </w:tcMar>
            <w:vAlign w:val="center"/>
          </w:tcPr>
          <w:p>
            <w:pPr>
              <w:spacing w:after="0"/>
              <w:rPr>
                <w:sz w:val="19"/>
              </w:rPr>
            </w:pPr>
            <w:r>
              <w:rPr>
                <w:sz w:val="19"/>
                <w:szCs w:val="19"/>
              </w:rPr>
              <w:t xml:space="preserve">No build step or second container; full control over the report layout.</w:t>
            </w:r>
          </w:p>
        </w:tc>
      </w:tr>
      <w:tr>
        <w:trPr>
          <w:cantSplit/>
          <w:jc w:val="center"/>
        </w:trPr>
        <w:tc>
          <w:tcPr>
            <w:tcW w:w="2700" w:type="dxa"/>
            <w:tcMar>
              <w:top w:w="60" w:type="dxa"/>
              <w:left w:w="80" w:type="dxa"/>
              <w:bottom w:w="60" w:type="dxa"/>
              <w:right w:w="80" w:type="dxa"/>
            </w:tcMar>
            <w:vAlign w:val="center"/>
          </w:tcPr>
          <w:p>
            <w:pPr>
              <w:spacing w:after="0"/>
              <w:rPr>
                <w:sz w:val="19"/>
              </w:rPr>
            </w:pPr>
            <w:r>
              <w:rPr>
                <w:sz w:val="19"/>
                <w:szCs w:val="19"/>
              </w:rPr>
              <w:t xml:space="preserve">Qdrant for production</w:t>
            </w:r>
          </w:p>
        </w:tc>
        <w:tc>
          <w:tcPr>
            <w:tcW w:w="3300" w:type="dxa"/>
            <w:tcMar>
              <w:top w:w="60" w:type="dxa"/>
              <w:left w:w="80" w:type="dxa"/>
              <w:bottom w:w="60" w:type="dxa"/>
              <w:right w:w="80" w:type="dxa"/>
            </w:tcMar>
            <w:vAlign w:val="center"/>
          </w:tcPr>
          <w:p>
            <w:pPr>
              <w:spacing w:after="0"/>
              <w:rPr>
                <w:sz w:val="19"/>
              </w:rPr>
            </w:pPr>
            <w:r>
              <w:rPr>
                <w:sz w:val="19"/>
                <w:szCs w:val="19"/>
              </w:rPr>
              <w:t xml:space="preserve">ChromaDB only</w:t>
            </w:r>
          </w:p>
        </w:tc>
        <w:tc>
          <w:tcPr>
            <w:tcW w:w="3700" w:type="dxa"/>
            <w:tcMar>
              <w:top w:w="60" w:type="dxa"/>
              <w:left w:w="80" w:type="dxa"/>
              <w:bottom w:w="60" w:type="dxa"/>
              <w:right w:w="80" w:type="dxa"/>
            </w:tcMar>
            <w:vAlign w:val="center"/>
          </w:tcPr>
          <w:p>
            <w:pPr>
              <w:spacing w:after="0"/>
              <w:rPr>
                <w:sz w:val="19"/>
              </w:rPr>
            </w:pPr>
            <w:r>
              <w:rPr>
                <w:sz w:val="19"/>
                <w:szCs w:val="19"/>
              </w:rPr>
              <w:t xml:space="preserve">Sufficient at the current scale; a persistent volume covers the demo and Docker use.</w:t>
            </w:r>
          </w:p>
        </w:tc>
      </w:tr>
    </w:tbl>
    <w:p>
      <w:pPr>
        <w:spacing w:after="60"/>
        <w:rPr>
          <w:sz w:val="12"/>
        </w:rPr>
      </w:pPr>
    </w:p>
    <w:p>
      <w:pPr>
        <w:pStyle w:val="Heading2"/>
        <w:rPr>
          <w:sz w:val="28"/>
          <w:szCs w:val="28"/>
        </w:rPr>
      </w:pPr>
      <w:r>
        <w:rPr>
          <w:sz w:val="28"/>
          <w:szCs w:val="28"/>
        </w:rPr>
        <w:t>3.2 Text Forensics Agent</w:t>
      </w:r>
    </w:p>
    <w:p>
      <w:pPr>
        <w:rPr>
          <w:sz w:val="24"/>
        </w:rPr>
      </w:pPr>
      <w:r>
        <w:rPr>
          <w:sz w:val="24"/>
          <w:szCs w:val="24"/>
        </w:rPr>
        <w:t xml:space="preserve">The text agent runs three tools and records each result in the shared state.</w:t>
      </w:r>
    </w:p>
    <w:p>
      <w:pPr>
        <w:pStyle w:val="ListBullet"/>
        <w:rPr>
          <w:sz w:val="24"/>
          <w:szCs w:val="24"/>
        </w:rPr>
      </w:pPr>
      <w:r>
        <w:rPr>
          <w:b/>
          <w:sz w:val="24"/>
          <w:szCs w:val="24"/>
        </w:rPr>
        <w:t xml:space="preserve">Neural classifier.</w:t>
      </w:r>
      <w:r>
        <w:rPr>
          <w:sz w:val="24"/>
          <w:szCs w:val="24"/>
        </w:rPr>
        <w:t xml:space="preserve"> DeBERTa-v3-base fine-tuned on a mix of HC3, MAGE and RAID (136,000 training rows). Long texts are scored in sliding windows. Input is normalised first (zero-width characters removed, NFKC applied, look-alike Cyrillic and Greek letters mapped to ASCII when the text is mostly Latin); this alone raised AUROC on the homoglyph attack from 0.72 to 0.99 without retraining.</w:t>
      </w:r>
    </w:p>
    <w:p>
      <w:pPr>
        <w:pStyle w:val="ListBullet"/>
        <w:rPr>
          <w:sz w:val="24"/>
          <w:szCs w:val="24"/>
        </w:rPr>
      </w:pPr>
      <w:r>
        <w:rPr>
          <w:b/>
          <w:sz w:val="24"/>
          <w:szCs w:val="24"/>
        </w:rPr>
        <w:t xml:space="preserve">Binoculars probe.</w:t>
      </w:r>
      <w:r>
        <w:rPr>
          <w:sz w:val="24"/>
          <w:szCs w:val="24"/>
        </w:rPr>
        <w:t xml:space="preserve"> The ratio of log-perplexity to cross-perplexity between Qwen2.5-0.5B and Qwen2.5-0.5B-Instruct [3], mapped to a probability by a logistic fit on the calibration split. It needs at least 50 words. Its fusion weight is capped at 0.10 because it did not improve the fused score (Section 5.4).</w:t>
      </w:r>
    </w:p>
    <w:p>
      <w:pPr>
        <w:pStyle w:val="ListBullet"/>
        <w:rPr>
          <w:sz w:val="24"/>
          <w:szCs w:val="24"/>
        </w:rPr>
      </w:pPr>
      <w:r>
        <w:rPr>
          <w:b/>
          <w:sz w:val="24"/>
          <w:szCs w:val="24"/>
        </w:rPr>
        <w:t xml:space="preserve">Language-model judge.</w:t>
      </w:r>
      <w:r>
        <w:rPr>
          <w:sz w:val="24"/>
          <w:szCs w:val="24"/>
        </w:rPr>
        <w:t xml:space="preserve"> A prompted judge (Gemini or Claude, switchable) that treats the document strictly as data. It is optional and its output is parsed defensively; failures become error verdicts and never stop the pipeline.</w:t>
      </w:r>
    </w:p>
    <w:p>
      <w:pPr>
        <w:rPr>
          <w:sz w:val="24"/>
        </w:rPr>
      </w:pPr>
      <w:r>
        <w:rPr>
          <w:sz w:val="24"/>
          <w:szCs w:val="24"/>
        </w:rPr>
        <w:t xml:space="preserve">Tools that cannot work on a given input are excluded from fusion and recorded as unavailable. Short passages down-weight the tools that are unreliable on them.</w:t>
      </w:r>
    </w:p>
    <w:p>
      <w:pPr>
        <w:pStyle w:val="Heading2"/>
        <w:rPr>
          <w:sz w:val="28"/>
          <w:szCs w:val="28"/>
        </w:rPr>
      </w:pPr>
      <w:r>
        <w:rPr>
          <w:sz w:val="28"/>
          <w:szCs w:val="28"/>
        </w:rPr>
        <w:t>3.3 Image Forensics Agent</w:t>
      </w:r>
    </w:p>
    <w:p>
      <w:pPr>
        <w:rPr>
          <w:sz w:val="24"/>
        </w:rPr>
      </w:pPr>
      <w:r>
        <w:rPr>
          <w:sz w:val="24"/>
          <w:szCs w:val="24"/>
        </w:rPr>
        <w:t xml:space="preserve">The deepfake detectors were trained on face photographs, so a zero-shot CLIP scope guard first estimates whether the image is a face photo. This addition followed a live test in which an AI-generated illustration was labelled authentic, because no tool had been trained on non-face images.</w:t>
      </w:r>
    </w:p>
    <w:p>
      <w:pPr>
        <w:pStyle w:val="ListBullet"/>
        <w:rPr>
          <w:sz w:val="24"/>
          <w:szCs w:val="24"/>
        </w:rPr>
      </w:pPr>
      <w:r>
        <w:rPr>
          <w:b/>
          <w:sz w:val="24"/>
          <w:szCs w:val="24"/>
        </w:rPr>
        <w:t xml:space="preserve">Face photos:</w:t>
      </w:r>
      <w:r>
        <w:rPr>
          <w:sz w:val="24"/>
          <w:szCs w:val="24"/>
        </w:rPr>
        <w:t xml:space="preserve"> an EfficientNet-B4 network trained on a three-dataset mix (WildDeepfake, FaceForensics++, Celeb-DF) with strong augmentation, producing a Grad-CAM heat map [9], and a unified CLIP ViT-L/14 logistic probe trained on face swaps and AI-synthesised faces [13].</w:t>
      </w:r>
    </w:p>
    <w:p>
      <w:pPr>
        <w:pStyle w:val="ListBullet"/>
        <w:rPr>
          <w:sz w:val="24"/>
          <w:szCs w:val="24"/>
        </w:rPr>
      </w:pPr>
      <w:r>
        <w:rPr>
          <w:b/>
          <w:sz w:val="24"/>
          <w:szCs w:val="24"/>
        </w:rPr>
        <w:t xml:space="preserve">Other images:</w:t>
      </w:r>
      <w:r>
        <w:rPr>
          <w:sz w:val="24"/>
          <w:szCs w:val="24"/>
        </w:rPr>
        <w:t xml:space="preserve"> a general CLIP probe trained on real-versus-AI images. The face tools return an explanatory “not used” verdict instead of a misleading score.</w:t>
      </w:r>
    </w:p>
    <w:p>
      <w:pPr>
        <w:pStyle w:val="ListBullet"/>
        <w:rPr>
          <w:sz w:val="24"/>
          <w:szCs w:val="24"/>
        </w:rPr>
      </w:pPr>
      <w:r>
        <w:rPr>
          <w:b/>
          <w:sz w:val="24"/>
          <w:szCs w:val="24"/>
        </w:rPr>
        <w:t xml:space="preserve">Vision-language judge:</w:t>
      </w:r>
      <w:r>
        <w:rPr>
          <w:sz w:val="24"/>
          <w:szCs w:val="24"/>
        </w:rPr>
        <w:t xml:space="preserve"> an optional prompted judge for semantic plausibility, such as lighting, anatomy and garbled text.</w:t>
      </w:r>
    </w:p>
    <w:p>
      <w:pPr>
        <w:pStyle w:val="Heading2"/>
        <w:rPr>
          <w:sz w:val="28"/>
          <w:szCs w:val="28"/>
        </w:rPr>
      </w:pPr>
      <w:r>
        <w:rPr>
          <w:sz w:val="28"/>
          <w:szCs w:val="28"/>
        </w:rPr>
        <w:t>3.4 Agentic Orchestration</w:t>
      </w:r>
    </w:p>
    <w:p>
      <w:pPr>
        <w:rPr>
          <w:sz w:val="24"/>
        </w:rPr>
      </w:pPr>
      <w:r>
        <w:rPr>
          <w:sz w:val="24"/>
          <w:szCs w:val="24"/>
        </w:rPr>
        <w:t xml:space="preserve">The base classifiers remain ordinary tools. The agentic layer is the LangGraph graph that decides what happens to a case. The implemented flow is:</w:t>
      </w:r>
    </w:p>
    <w:p>
      <w:pPr>
        <w:ind w:left="259" w:hanging="259"/>
        <w:rPr>
          <w:sz w:val="24"/>
        </w:rPr>
      </w:pPr>
      <w:r>
        <w:rPr>
          <w:sz w:val="24"/>
          <w:szCs w:val="24"/>
        </w:rPr>
        <w:t xml:space="preserve">1.  </w:t>
      </w:r>
      <w:r>
        <w:rPr>
          <w:sz w:val="24"/>
          <w:szCs w:val="24"/>
        </w:rPr>
        <w:t xml:space="preserve">Validate the evidence and create a job record.</w:t>
      </w:r>
    </w:p>
    <w:p>
      <w:pPr>
        <w:ind w:left="259" w:hanging="259"/>
        <w:rPr>
          <w:sz w:val="24"/>
        </w:rPr>
      </w:pPr>
      <w:r>
        <w:rPr>
          <w:sz w:val="24"/>
          <w:szCs w:val="24"/>
        </w:rPr>
        <w:t xml:space="preserve">2.  </w:t>
      </w:r>
      <w:r>
        <w:rPr>
          <w:sz w:val="24"/>
          <w:szCs w:val="24"/>
        </w:rPr>
        <w:t xml:space="preserve">Route by modality; for images, run the scope guard and select the applicable tools.</w:t>
      </w:r>
    </w:p>
    <w:p>
      <w:pPr>
        <w:ind w:left="259" w:hanging="259"/>
        <w:rPr>
          <w:sz w:val="24"/>
        </w:rPr>
      </w:pPr>
      <w:r>
        <w:rPr>
          <w:sz w:val="24"/>
          <w:szCs w:val="24"/>
        </w:rPr>
        <w:t xml:space="preserve">3.  </w:t>
      </w:r>
      <w:r>
        <w:rPr>
          <w:sz w:val="24"/>
          <w:szCs w:val="24"/>
        </w:rPr>
        <w:t xml:space="preserve">Run the tools; a crashing or unavailable tool becomes an error verdict instead of stopping the case.</w:t>
      </w:r>
    </w:p>
    <w:p>
      <w:pPr>
        <w:ind w:left="259" w:hanging="259"/>
        <w:rPr>
          <w:sz w:val="24"/>
        </w:rPr>
      </w:pPr>
      <w:r>
        <w:rPr>
          <w:sz w:val="24"/>
          <w:szCs w:val="24"/>
        </w:rPr>
        <w:t xml:space="preserve">4.  </w:t>
      </w:r>
      <w:r>
        <w:rPr>
          <w:sz w:val="24"/>
          <w:szCs w:val="24"/>
        </w:rPr>
        <w:t xml:space="preserve">Retrieve reference material and cited case-memory neighbours.</w:t>
      </w:r>
    </w:p>
    <w:p>
      <w:pPr>
        <w:ind w:left="259" w:hanging="259"/>
        <w:rPr>
          <w:sz w:val="24"/>
        </w:rPr>
      </w:pPr>
      <w:r>
        <w:rPr>
          <w:sz w:val="24"/>
          <w:szCs w:val="24"/>
        </w:rPr>
        <w:t xml:space="preserve">5.  </w:t>
      </w:r>
      <w:r>
        <w:rPr>
          <w:sz w:val="24"/>
          <w:szCs w:val="24"/>
        </w:rPr>
        <w:t xml:space="preserve">Fuse calibrated scores, measure disagreement among the tools that carry real weight, and decide on the verdict.</w:t>
      </w:r>
    </w:p>
    <w:p>
      <w:pPr>
        <w:ind w:left="259" w:hanging="259"/>
        <w:rPr>
          <w:sz w:val="24"/>
        </w:rPr>
      </w:pPr>
      <w:r>
        <w:rPr>
          <w:sz w:val="24"/>
          <w:szCs w:val="24"/>
        </w:rPr>
        <w:t xml:space="preserve">6.  </w:t>
      </w:r>
      <w:r>
        <w:rPr>
          <w:sz w:val="24"/>
          <w:szCs w:val="24"/>
        </w:rPr>
        <w:t xml:space="preserve">If those tools disagree and a judge is available, re-run the judge once with the other tools' outputs and the retrieved notes (Reflexion).</w:t>
      </w:r>
    </w:p>
    <w:p>
      <w:pPr>
        <w:ind w:left="259" w:hanging="259"/>
        <w:rPr>
          <w:sz w:val="24"/>
        </w:rPr>
      </w:pPr>
      <w:r>
        <w:rPr>
          <w:sz w:val="24"/>
          <w:szCs w:val="24"/>
        </w:rPr>
        <w:t xml:space="preserve">7.  </w:t>
      </w:r>
      <w:r>
        <w:rPr>
          <w:sz w:val="24"/>
          <w:szCs w:val="24"/>
        </w:rPr>
        <w:t xml:space="preserve">Write the report and persist the audit record; refer the case to a human when it remains uncertain or conflicted.</w:t>
      </w:r>
    </w:p>
    <w:p>
      <w:pPr>
        <w:pStyle w:val="Heading2"/>
        <w:rPr>
          <w:sz w:val="28"/>
          <w:szCs w:val="28"/>
        </w:rPr>
      </w:pPr>
      <w:r>
        <w:rPr>
          <w:sz w:val="28"/>
          <w:szCs w:val="28"/>
        </w:rPr>
        <w:t>3.5 RAG and Verification Layer</w:t>
      </w:r>
    </w:p>
    <w:p>
      <w:pPr>
        <w:rPr>
          <w:sz w:val="24"/>
        </w:rPr>
      </w:pPr>
      <w:r>
        <w:rPr>
          <w:b/>
          <w:sz w:val="24"/>
          <w:szCs w:val="24"/>
        </w:rPr>
        <w:t xml:space="preserve">Knowledge base.</w:t>
      </w:r>
      <w:r>
        <w:rPr>
          <w:sz w:val="24"/>
          <w:szCs w:val="24"/>
        </w:rPr>
        <w:t xml:space="preserve"> ChromaDB holds three layers: literature notes written in our own words, generator-fingerprint notes, and case memory (every analysed job, storing the verdict and tool explanations but never the analysed content). Retrieval uses cosine similarity with a cut-off of 0.5; if nothing passes, the query is rewritten once from the strongest tool's features, and if still nothing passes the report says that no supporting evidence was found. Retrieved material never changes a score. Case-memory entries produced by the system itself are marked unverified; only a human correction makes an entry verified.</w:t>
      </w:r>
    </w:p>
    <w:p>
      <w:pPr>
        <w:rPr>
          <w:sz w:val="24"/>
        </w:rPr>
      </w:pPr>
      <w:r>
        <w:rPr>
          <w:b/>
          <w:sz w:val="24"/>
          <w:szCs w:val="24"/>
        </w:rPr>
        <w:t xml:space="preserve">Fusion.</w:t>
      </w:r>
      <w:r>
        <w:rPr>
          <w:sz w:val="24"/>
          <w:szCs w:val="24"/>
        </w:rPr>
        <w:t xml:space="preserve"> Each usable tool contributes weight = base weight × length factor × confidence. Base weights come from validation AUROC, and scores are temperature-scaled on a calibration split that is never used for early stopping or testing. The verdict is synthetic above an upper threshold, authentic below a lower threshold and uncertain between them; both thresholds are fixed on calibration data before any test set is touched.</w:t>
      </w:r>
    </w:p>
    <w:p>
      <w:pPr>
        <w:rPr>
          <w:sz w:val="24"/>
        </w:rPr>
      </w:pPr>
      <w:r>
        <w:rPr>
          <w:b/>
          <w:sz w:val="24"/>
          <w:szCs w:val="24"/>
        </w:rPr>
        <w:t xml:space="preserve">Verification.</w:t>
      </w:r>
      <w:r>
        <w:rPr>
          <w:sz w:val="24"/>
          <w:szCs w:val="24"/>
        </w:rPr>
        <w:t xml:space="preserve"> Disagreement is measured as the spread of scores among tools whose weight is at least 0.3; low-weight tools are advisory and only mentioned in the notes. This rule came from an observation during evaluation: the weak Binoculars probe disagreed with the classifier so often that 75 percent of MAGE cases were being referred to a human. A case is referred when fewer than two tools are usable, the verdict is uncertain, the weighted tools still disagree, or a human-verified earlier case contradicts the verdict.</w:t>
      </w:r>
    </w:p>
    <w:p>
      <w:pPr>
        <w:pStyle w:val="Heading2"/>
        <w:rPr>
          <w:sz w:val="28"/>
          <w:szCs w:val="28"/>
        </w:rPr>
      </w:pPr>
      <w:r>
        <w:rPr>
          <w:sz w:val="28"/>
          <w:szCs w:val="28"/>
        </w:rPr>
        <w:t>3.6 Methodology and Timeline</w:t>
      </w:r>
    </w:p>
    <w:tbl>
      <w:tblPr>
        <w:tblStyle w:val="TableGrid"/>
        <w:tblW w:w="9700" w:type="dxa"/>
        <w:jc w:val="center"/>
        <w:tblLayout w:type="fixed"/>
        <w:tblLook w:val="04A0" w:firstRow="1" w:lastRow="0" w:firstColumn="1" w:lastColumn="0" w:noHBand="0" w:noVBand="1"/>
      </w:tblPr>
      <w:tblGrid>
        <w:gridCol w:w="800"/>
        <w:gridCol w:w="2300"/>
        <w:gridCol w:w="3300"/>
        <w:gridCol w:w="1100"/>
        <w:gridCol w:w="2200"/>
      </w:tblGrid>
      <w:tr>
        <w:trPr>
          <w:cantSplit/>
          <w:tblHeader/>
          <w:jc w:val="center"/>
        </w:trPr>
        <w:tc>
          <w:tcPr>
            <w:tcW w:w="8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Phase</w:t>
            </w:r>
          </w:p>
        </w:tc>
        <w:tc>
          <w:tcPr>
            <w:tcW w:w="23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Task</w:t>
            </w:r>
          </w:p>
        </w:tc>
        <w:tc>
          <w:tcPr>
            <w:tcW w:w="33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Output / deliverable</w:t>
            </w:r>
          </w:p>
        </w:tc>
        <w:tc>
          <w:tcPr>
            <w:tcW w:w="11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Timeline</w:t>
            </w:r>
          </w:p>
        </w:tc>
        <w:tc>
          <w:tcPr>
            <w:tcW w:w="22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Status</w:t>
            </w:r>
          </w:p>
        </w:tc>
      </w:tr>
      <w:tr>
        <w:trPr>
          <w:cantSplit/>
          <w:jc w:val="center"/>
        </w:trPr>
        <w:tc>
          <w:tcPr>
            <w:tcW w:w="800" w:type="dxa"/>
            <w:tcMar>
              <w:top w:w="60" w:type="dxa"/>
              <w:left w:w="80" w:type="dxa"/>
              <w:bottom w:w="60" w:type="dxa"/>
              <w:right w:w="80" w:type="dxa"/>
            </w:tcMar>
            <w:vAlign w:val="center"/>
          </w:tcPr>
          <w:p>
            <w:pPr>
              <w:spacing w:after="0"/>
              <w:rPr>
                <w:sz w:val="19"/>
              </w:rPr>
            </w:pPr>
            <w:r>
              <w:rPr>
                <w:sz w:val="19"/>
                <w:szCs w:val="19"/>
              </w:rPr>
              <w:t xml:space="preserve">A</w:t>
            </w:r>
          </w:p>
        </w:tc>
        <w:tc>
          <w:tcPr>
            <w:tcW w:w="2300" w:type="dxa"/>
            <w:tcMar>
              <w:top w:w="60" w:type="dxa"/>
              <w:left w:w="80" w:type="dxa"/>
              <w:bottom w:w="60" w:type="dxa"/>
              <w:right w:w="80" w:type="dxa"/>
            </w:tcMar>
            <w:vAlign w:val="center"/>
          </w:tcPr>
          <w:p>
            <w:pPr>
              <w:spacing w:after="0"/>
              <w:rPr>
                <w:sz w:val="19"/>
              </w:rPr>
            </w:pPr>
            <w:r>
              <w:rPr>
                <w:sz w:val="19"/>
                <w:szCs w:val="19"/>
              </w:rPr>
              <w:t xml:space="preserve">Literature review and architecture</w:t>
            </w:r>
          </w:p>
        </w:tc>
        <w:tc>
          <w:tcPr>
            <w:tcW w:w="3300" w:type="dxa"/>
            <w:tcMar>
              <w:top w:w="60" w:type="dxa"/>
              <w:left w:w="80" w:type="dxa"/>
              <w:bottom w:w="60" w:type="dxa"/>
              <w:right w:w="80" w:type="dxa"/>
            </w:tcMar>
            <w:vAlign w:val="center"/>
          </w:tcPr>
          <w:p>
            <w:pPr>
              <w:spacing w:after="0"/>
              <w:rPr>
                <w:sz w:val="19"/>
              </w:rPr>
            </w:pPr>
            <w:r>
              <w:rPr>
                <w:sz w:val="19"/>
                <w:szCs w:val="19"/>
              </w:rPr>
              <w:t xml:space="preserve">Gap analysis, state schema</w:t>
            </w:r>
          </w:p>
        </w:tc>
        <w:tc>
          <w:tcPr>
            <w:tcW w:w="1100" w:type="dxa"/>
            <w:tcMar>
              <w:top w:w="60" w:type="dxa"/>
              <w:left w:w="80" w:type="dxa"/>
              <w:bottom w:w="60" w:type="dxa"/>
              <w:right w:w="80" w:type="dxa"/>
            </w:tcMar>
            <w:vAlign w:val="center"/>
          </w:tcPr>
          <w:p>
            <w:pPr>
              <w:spacing w:after="0"/>
              <w:rPr>
                <w:sz w:val="19"/>
              </w:rPr>
            </w:pPr>
            <w:r>
              <w:rPr>
                <w:sz w:val="19"/>
                <w:szCs w:val="19"/>
              </w:rPr>
              <w:t xml:space="preserve">W1-2</w:t>
            </w:r>
          </w:p>
        </w:tc>
        <w:tc>
          <w:tcPr>
            <w:tcW w:w="2200" w:type="dxa"/>
            <w:tcMar>
              <w:top w:w="60" w:type="dxa"/>
              <w:left w:w="80" w:type="dxa"/>
              <w:bottom w:w="60" w:type="dxa"/>
              <w:right w:w="80" w:type="dxa"/>
            </w:tcMar>
            <w:vAlign w:val="center"/>
          </w:tcPr>
          <w:p>
            <w:pPr>
              <w:spacing w:after="0"/>
              <w:rPr>
                <w:sz w:val="19"/>
              </w:rPr>
            </w:pPr>
            <w:r>
              <w:rPr>
                <w:sz w:val="19"/>
                <w:szCs w:val="19"/>
              </w:rPr>
              <w:t xml:space="preserve">Done</w:t>
            </w:r>
          </w:p>
        </w:tc>
      </w:tr>
      <w:tr>
        <w:trPr>
          <w:cantSplit/>
          <w:jc w:val="center"/>
        </w:trPr>
        <w:tc>
          <w:tcPr>
            <w:tcW w:w="800" w:type="dxa"/>
            <w:tcMar>
              <w:top w:w="60" w:type="dxa"/>
              <w:left w:w="80" w:type="dxa"/>
              <w:bottom w:w="60" w:type="dxa"/>
              <w:right w:w="80" w:type="dxa"/>
            </w:tcMar>
            <w:vAlign w:val="center"/>
          </w:tcPr>
          <w:p>
            <w:pPr>
              <w:spacing w:after="0"/>
              <w:rPr>
                <w:sz w:val="19"/>
              </w:rPr>
            </w:pPr>
            <w:r>
              <w:rPr>
                <w:sz w:val="19"/>
                <w:szCs w:val="19"/>
              </w:rPr>
              <w:t xml:space="preserve">B</w:t>
            </w:r>
          </w:p>
        </w:tc>
        <w:tc>
          <w:tcPr>
            <w:tcW w:w="2300" w:type="dxa"/>
            <w:tcMar>
              <w:top w:w="60" w:type="dxa"/>
              <w:left w:w="80" w:type="dxa"/>
              <w:bottom w:w="60" w:type="dxa"/>
              <w:right w:w="80" w:type="dxa"/>
            </w:tcMar>
            <w:vAlign w:val="center"/>
          </w:tcPr>
          <w:p>
            <w:pPr>
              <w:spacing w:after="0"/>
              <w:rPr>
                <w:sz w:val="19"/>
              </w:rPr>
            </w:pPr>
            <w:r>
              <w:rPr>
                <w:sz w:val="19"/>
                <w:szCs w:val="19"/>
              </w:rPr>
              <w:t xml:space="preserve">Text models</w:t>
            </w:r>
          </w:p>
        </w:tc>
        <w:tc>
          <w:tcPr>
            <w:tcW w:w="3300" w:type="dxa"/>
            <w:tcMar>
              <w:top w:w="60" w:type="dxa"/>
              <w:left w:w="80" w:type="dxa"/>
              <w:bottom w:w="60" w:type="dxa"/>
              <w:right w:w="80" w:type="dxa"/>
            </w:tcMar>
            <w:vAlign w:val="center"/>
          </w:tcPr>
          <w:p>
            <w:pPr>
              <w:spacing w:after="0"/>
              <w:rPr>
                <w:sz w:val="19"/>
              </w:rPr>
            </w:pPr>
            <w:r>
              <w:rPr>
                <w:sz w:val="19"/>
                <w:szCs w:val="19"/>
              </w:rPr>
              <w:t xml:space="preserve">DeBERTa-v3 classifier, Binoculars probe, LLM judge, input normalisation</w:t>
            </w:r>
          </w:p>
        </w:tc>
        <w:tc>
          <w:tcPr>
            <w:tcW w:w="1100" w:type="dxa"/>
            <w:tcMar>
              <w:top w:w="60" w:type="dxa"/>
              <w:left w:w="80" w:type="dxa"/>
              <w:bottom w:w="60" w:type="dxa"/>
              <w:right w:w="80" w:type="dxa"/>
            </w:tcMar>
            <w:vAlign w:val="center"/>
          </w:tcPr>
          <w:p>
            <w:pPr>
              <w:spacing w:after="0"/>
              <w:rPr>
                <w:sz w:val="19"/>
              </w:rPr>
            </w:pPr>
            <w:r>
              <w:rPr>
                <w:sz w:val="19"/>
                <w:szCs w:val="19"/>
              </w:rPr>
              <w:t xml:space="preserve">W3-5</w:t>
            </w:r>
          </w:p>
        </w:tc>
        <w:tc>
          <w:tcPr>
            <w:tcW w:w="2200" w:type="dxa"/>
            <w:tcMar>
              <w:top w:w="60" w:type="dxa"/>
              <w:left w:w="80" w:type="dxa"/>
              <w:bottom w:w="60" w:type="dxa"/>
              <w:right w:w="80" w:type="dxa"/>
            </w:tcMar>
            <w:vAlign w:val="center"/>
          </w:tcPr>
          <w:p>
            <w:pPr>
              <w:spacing w:after="0"/>
              <w:rPr>
                <w:sz w:val="19"/>
              </w:rPr>
            </w:pPr>
            <w:r>
              <w:rPr>
                <w:sz w:val="19"/>
                <w:szCs w:val="19"/>
              </w:rPr>
              <w:t xml:space="preserve">Done</w:t>
            </w:r>
          </w:p>
        </w:tc>
      </w:tr>
      <w:tr>
        <w:trPr>
          <w:cantSplit/>
          <w:jc w:val="center"/>
        </w:trPr>
        <w:tc>
          <w:tcPr>
            <w:tcW w:w="800" w:type="dxa"/>
            <w:tcMar>
              <w:top w:w="60" w:type="dxa"/>
              <w:left w:w="80" w:type="dxa"/>
              <w:bottom w:w="60" w:type="dxa"/>
              <w:right w:w="80" w:type="dxa"/>
            </w:tcMar>
            <w:vAlign w:val="center"/>
          </w:tcPr>
          <w:p>
            <w:pPr>
              <w:spacing w:after="0"/>
              <w:rPr>
                <w:sz w:val="19"/>
              </w:rPr>
            </w:pPr>
            <w:r>
              <w:rPr>
                <w:sz w:val="19"/>
                <w:szCs w:val="19"/>
              </w:rPr>
              <w:t xml:space="preserve">C</w:t>
            </w:r>
          </w:p>
        </w:tc>
        <w:tc>
          <w:tcPr>
            <w:tcW w:w="2300" w:type="dxa"/>
            <w:tcMar>
              <w:top w:w="60" w:type="dxa"/>
              <w:left w:w="80" w:type="dxa"/>
              <w:bottom w:w="60" w:type="dxa"/>
              <w:right w:w="80" w:type="dxa"/>
            </w:tcMar>
            <w:vAlign w:val="center"/>
          </w:tcPr>
          <w:p>
            <w:pPr>
              <w:spacing w:after="0"/>
              <w:rPr>
                <w:sz w:val="19"/>
              </w:rPr>
            </w:pPr>
            <w:r>
              <w:rPr>
                <w:sz w:val="19"/>
                <w:szCs w:val="19"/>
              </w:rPr>
              <w:t xml:space="preserve">Image models</w:t>
            </w:r>
          </w:p>
        </w:tc>
        <w:tc>
          <w:tcPr>
            <w:tcW w:w="3300" w:type="dxa"/>
            <w:tcMar>
              <w:top w:w="60" w:type="dxa"/>
              <w:left w:w="80" w:type="dxa"/>
              <w:bottom w:w="60" w:type="dxa"/>
              <w:right w:w="80" w:type="dxa"/>
            </w:tcMar>
            <w:vAlign w:val="center"/>
          </w:tcPr>
          <w:p>
            <w:pPr>
              <w:spacing w:after="0"/>
              <w:rPr>
                <w:sz w:val="19"/>
              </w:rPr>
            </w:pPr>
            <w:r>
              <w:rPr>
                <w:sz w:val="19"/>
                <w:szCs w:val="19"/>
              </w:rPr>
              <w:t xml:space="preserve">EfficientNet-B4, CLIP probes, scope guard, Grad-CAM</w:t>
            </w:r>
          </w:p>
        </w:tc>
        <w:tc>
          <w:tcPr>
            <w:tcW w:w="1100" w:type="dxa"/>
            <w:tcMar>
              <w:top w:w="60" w:type="dxa"/>
              <w:left w:w="80" w:type="dxa"/>
              <w:bottom w:w="60" w:type="dxa"/>
              <w:right w:w="80" w:type="dxa"/>
            </w:tcMar>
            <w:vAlign w:val="center"/>
          </w:tcPr>
          <w:p>
            <w:pPr>
              <w:spacing w:after="0"/>
              <w:rPr>
                <w:sz w:val="19"/>
              </w:rPr>
            </w:pPr>
            <w:r>
              <w:rPr>
                <w:sz w:val="19"/>
                <w:szCs w:val="19"/>
              </w:rPr>
              <w:t xml:space="preserve">W6-8</w:t>
            </w:r>
          </w:p>
        </w:tc>
        <w:tc>
          <w:tcPr>
            <w:tcW w:w="2200" w:type="dxa"/>
            <w:tcMar>
              <w:top w:w="60" w:type="dxa"/>
              <w:left w:w="80" w:type="dxa"/>
              <w:bottom w:w="60" w:type="dxa"/>
              <w:right w:w="80" w:type="dxa"/>
            </w:tcMar>
            <w:vAlign w:val="center"/>
          </w:tcPr>
          <w:p>
            <w:pPr>
              <w:spacing w:after="0"/>
              <w:rPr>
                <w:sz w:val="19"/>
              </w:rPr>
            </w:pPr>
            <w:r>
              <w:rPr>
                <w:sz w:val="19"/>
                <w:szCs w:val="19"/>
              </w:rPr>
              <w:t xml:space="preserve">Done (frequency tools not built)</w:t>
            </w:r>
          </w:p>
        </w:tc>
      </w:tr>
      <w:tr>
        <w:trPr>
          <w:cantSplit/>
          <w:jc w:val="center"/>
        </w:trPr>
        <w:tc>
          <w:tcPr>
            <w:tcW w:w="800" w:type="dxa"/>
            <w:tcMar>
              <w:top w:w="60" w:type="dxa"/>
              <w:left w:w="80" w:type="dxa"/>
              <w:bottom w:w="60" w:type="dxa"/>
              <w:right w:w="80" w:type="dxa"/>
            </w:tcMar>
            <w:vAlign w:val="center"/>
          </w:tcPr>
          <w:p>
            <w:pPr>
              <w:spacing w:after="0"/>
              <w:rPr>
                <w:sz w:val="19"/>
              </w:rPr>
            </w:pPr>
            <w:r>
              <w:rPr>
                <w:sz w:val="19"/>
                <w:szCs w:val="19"/>
              </w:rPr>
              <w:t xml:space="preserve">D</w:t>
            </w:r>
          </w:p>
        </w:tc>
        <w:tc>
          <w:tcPr>
            <w:tcW w:w="2300" w:type="dxa"/>
            <w:tcMar>
              <w:top w:w="60" w:type="dxa"/>
              <w:left w:w="80" w:type="dxa"/>
              <w:bottom w:w="60" w:type="dxa"/>
              <w:right w:w="80" w:type="dxa"/>
            </w:tcMar>
            <w:vAlign w:val="center"/>
          </w:tcPr>
          <w:p>
            <w:pPr>
              <w:spacing w:after="0"/>
              <w:rPr>
                <w:sz w:val="19"/>
              </w:rPr>
            </w:pPr>
            <w:r>
              <w:rPr>
                <w:sz w:val="19"/>
                <w:szCs w:val="19"/>
              </w:rPr>
              <w:t xml:space="preserve">Agentic orchestration</w:t>
            </w:r>
          </w:p>
        </w:tc>
        <w:tc>
          <w:tcPr>
            <w:tcW w:w="3300" w:type="dxa"/>
            <w:tcMar>
              <w:top w:w="60" w:type="dxa"/>
              <w:left w:w="80" w:type="dxa"/>
              <w:bottom w:w="60" w:type="dxa"/>
              <w:right w:w="80" w:type="dxa"/>
            </w:tcMar>
            <w:vAlign w:val="center"/>
          </w:tcPr>
          <w:p>
            <w:pPr>
              <w:spacing w:after="0"/>
              <w:rPr>
                <w:sz w:val="19"/>
              </w:rPr>
            </w:pPr>
            <w:r>
              <w:rPr>
                <w:sz w:val="19"/>
                <w:szCs w:val="19"/>
              </w:rPr>
              <w:t xml:space="preserve">Routing, fusion, state control, Reflexion</w:t>
            </w:r>
          </w:p>
        </w:tc>
        <w:tc>
          <w:tcPr>
            <w:tcW w:w="1100" w:type="dxa"/>
            <w:tcMar>
              <w:top w:w="60" w:type="dxa"/>
              <w:left w:w="80" w:type="dxa"/>
              <w:bottom w:w="60" w:type="dxa"/>
              <w:right w:w="80" w:type="dxa"/>
            </w:tcMar>
            <w:vAlign w:val="center"/>
          </w:tcPr>
          <w:p>
            <w:pPr>
              <w:spacing w:after="0"/>
              <w:rPr>
                <w:sz w:val="19"/>
              </w:rPr>
            </w:pPr>
            <w:r>
              <w:rPr>
                <w:sz w:val="19"/>
                <w:szCs w:val="19"/>
              </w:rPr>
              <w:t xml:space="preserve">W9-10</w:t>
            </w:r>
          </w:p>
        </w:tc>
        <w:tc>
          <w:tcPr>
            <w:tcW w:w="2200" w:type="dxa"/>
            <w:tcMar>
              <w:top w:w="60" w:type="dxa"/>
              <w:left w:w="80" w:type="dxa"/>
              <w:bottom w:w="60" w:type="dxa"/>
              <w:right w:w="80" w:type="dxa"/>
            </w:tcMar>
            <w:vAlign w:val="center"/>
          </w:tcPr>
          <w:p>
            <w:pPr>
              <w:spacing w:after="0"/>
              <w:rPr>
                <w:sz w:val="19"/>
              </w:rPr>
            </w:pPr>
            <w:r>
              <w:rPr>
                <w:sz w:val="19"/>
                <w:szCs w:val="19"/>
              </w:rPr>
              <w:t xml:space="preserve">Done</w:t>
            </w:r>
          </w:p>
        </w:tc>
      </w:tr>
      <w:tr>
        <w:trPr>
          <w:cantSplit/>
          <w:jc w:val="center"/>
        </w:trPr>
        <w:tc>
          <w:tcPr>
            <w:tcW w:w="800" w:type="dxa"/>
            <w:tcMar>
              <w:top w:w="60" w:type="dxa"/>
              <w:left w:w="80" w:type="dxa"/>
              <w:bottom w:w="60" w:type="dxa"/>
              <w:right w:w="80" w:type="dxa"/>
            </w:tcMar>
            <w:vAlign w:val="center"/>
          </w:tcPr>
          <w:p>
            <w:pPr>
              <w:spacing w:after="0"/>
              <w:rPr>
                <w:sz w:val="19"/>
              </w:rPr>
            </w:pPr>
            <w:r>
              <w:rPr>
                <w:sz w:val="19"/>
                <w:szCs w:val="19"/>
              </w:rPr>
              <w:t xml:space="preserve">E</w:t>
            </w:r>
          </w:p>
        </w:tc>
        <w:tc>
          <w:tcPr>
            <w:tcW w:w="2300" w:type="dxa"/>
            <w:tcMar>
              <w:top w:w="60" w:type="dxa"/>
              <w:left w:w="80" w:type="dxa"/>
              <w:bottom w:w="60" w:type="dxa"/>
              <w:right w:w="80" w:type="dxa"/>
            </w:tcMar>
            <w:vAlign w:val="center"/>
          </w:tcPr>
          <w:p>
            <w:pPr>
              <w:spacing w:after="0"/>
              <w:rPr>
                <w:sz w:val="19"/>
              </w:rPr>
            </w:pPr>
            <w:r>
              <w:rPr>
                <w:sz w:val="19"/>
                <w:szCs w:val="19"/>
              </w:rPr>
              <w:t xml:space="preserve">RAG and verifier</w:t>
            </w:r>
          </w:p>
        </w:tc>
        <w:tc>
          <w:tcPr>
            <w:tcW w:w="3300" w:type="dxa"/>
            <w:tcMar>
              <w:top w:w="60" w:type="dxa"/>
              <w:left w:w="80" w:type="dxa"/>
              <w:bottom w:w="60" w:type="dxa"/>
              <w:right w:w="80" w:type="dxa"/>
            </w:tcMar>
            <w:vAlign w:val="center"/>
          </w:tcPr>
          <w:p>
            <w:pPr>
              <w:spacing w:after="0"/>
              <w:rPr>
                <w:sz w:val="19"/>
              </w:rPr>
            </w:pPr>
            <w:r>
              <w:rPr>
                <w:sz w:val="19"/>
                <w:szCs w:val="19"/>
              </w:rPr>
              <w:t xml:space="preserve">Vector knowledge base, cited reports, case memory</w:t>
            </w:r>
          </w:p>
        </w:tc>
        <w:tc>
          <w:tcPr>
            <w:tcW w:w="1100" w:type="dxa"/>
            <w:tcMar>
              <w:top w:w="60" w:type="dxa"/>
              <w:left w:w="80" w:type="dxa"/>
              <w:bottom w:w="60" w:type="dxa"/>
              <w:right w:w="80" w:type="dxa"/>
            </w:tcMar>
            <w:vAlign w:val="center"/>
          </w:tcPr>
          <w:p>
            <w:pPr>
              <w:spacing w:after="0"/>
              <w:rPr>
                <w:sz w:val="19"/>
              </w:rPr>
            </w:pPr>
            <w:r>
              <w:rPr>
                <w:sz w:val="19"/>
                <w:szCs w:val="19"/>
              </w:rPr>
              <w:t xml:space="preserve">W11-12</w:t>
            </w:r>
          </w:p>
        </w:tc>
        <w:tc>
          <w:tcPr>
            <w:tcW w:w="2200" w:type="dxa"/>
            <w:tcMar>
              <w:top w:w="60" w:type="dxa"/>
              <w:left w:w="80" w:type="dxa"/>
              <w:bottom w:w="60" w:type="dxa"/>
              <w:right w:w="80" w:type="dxa"/>
            </w:tcMar>
            <w:vAlign w:val="center"/>
          </w:tcPr>
          <w:p>
            <w:pPr>
              <w:spacing w:after="0"/>
              <w:rPr>
                <w:sz w:val="19"/>
              </w:rPr>
            </w:pPr>
            <w:r>
              <w:rPr>
                <w:sz w:val="19"/>
                <w:szCs w:val="19"/>
              </w:rPr>
              <w:t xml:space="preserve">Done</w:t>
            </w:r>
          </w:p>
        </w:tc>
      </w:tr>
      <w:tr>
        <w:trPr>
          <w:cantSplit/>
          <w:jc w:val="center"/>
        </w:trPr>
        <w:tc>
          <w:tcPr>
            <w:tcW w:w="800" w:type="dxa"/>
            <w:tcMar>
              <w:top w:w="60" w:type="dxa"/>
              <w:left w:w="80" w:type="dxa"/>
              <w:bottom w:w="60" w:type="dxa"/>
              <w:right w:w="80" w:type="dxa"/>
            </w:tcMar>
            <w:vAlign w:val="center"/>
          </w:tcPr>
          <w:p>
            <w:pPr>
              <w:spacing w:after="0"/>
              <w:rPr>
                <w:sz w:val="19"/>
              </w:rPr>
            </w:pPr>
            <w:r>
              <w:rPr>
                <w:sz w:val="19"/>
                <w:szCs w:val="19"/>
              </w:rPr>
              <w:t xml:space="preserve">F</w:t>
            </w:r>
          </w:p>
        </w:tc>
        <w:tc>
          <w:tcPr>
            <w:tcW w:w="2300" w:type="dxa"/>
            <w:tcMar>
              <w:top w:w="60" w:type="dxa"/>
              <w:left w:w="80" w:type="dxa"/>
              <w:bottom w:w="60" w:type="dxa"/>
              <w:right w:w="80" w:type="dxa"/>
            </w:tcMar>
            <w:vAlign w:val="center"/>
          </w:tcPr>
          <w:p>
            <w:pPr>
              <w:spacing w:after="0"/>
              <w:rPr>
                <w:sz w:val="19"/>
              </w:rPr>
            </w:pPr>
            <w:r>
              <w:rPr>
                <w:sz w:val="19"/>
                <w:szCs w:val="19"/>
              </w:rPr>
              <w:t xml:space="preserve">Frontend and evidence store</w:t>
            </w:r>
          </w:p>
        </w:tc>
        <w:tc>
          <w:tcPr>
            <w:tcW w:w="3300" w:type="dxa"/>
            <w:tcMar>
              <w:top w:w="60" w:type="dxa"/>
              <w:left w:w="80" w:type="dxa"/>
              <w:bottom w:w="60" w:type="dxa"/>
              <w:right w:w="80" w:type="dxa"/>
            </w:tcMar>
            <w:vAlign w:val="center"/>
          </w:tcPr>
          <w:p>
            <w:pPr>
              <w:spacing w:after="0"/>
              <w:rPr>
                <w:sz w:val="19"/>
              </w:rPr>
            </w:pPr>
            <w:r>
              <w:rPr>
                <w:sz w:val="19"/>
                <w:szCs w:val="19"/>
              </w:rPr>
              <w:t xml:space="preserve">Web interface, SQLite audit records, hashing, Docker, CI</w:t>
            </w:r>
          </w:p>
        </w:tc>
        <w:tc>
          <w:tcPr>
            <w:tcW w:w="1100" w:type="dxa"/>
            <w:tcMar>
              <w:top w:w="60" w:type="dxa"/>
              <w:left w:w="80" w:type="dxa"/>
              <w:bottom w:w="60" w:type="dxa"/>
              <w:right w:w="80" w:type="dxa"/>
            </w:tcMar>
            <w:vAlign w:val="center"/>
          </w:tcPr>
          <w:p>
            <w:pPr>
              <w:spacing w:after="0"/>
              <w:rPr>
                <w:sz w:val="19"/>
              </w:rPr>
            </w:pPr>
            <w:r>
              <w:rPr>
                <w:sz w:val="19"/>
                <w:szCs w:val="19"/>
              </w:rPr>
              <w:t xml:space="preserve">W13-14</w:t>
            </w:r>
          </w:p>
        </w:tc>
        <w:tc>
          <w:tcPr>
            <w:tcW w:w="2200" w:type="dxa"/>
            <w:tcMar>
              <w:top w:w="60" w:type="dxa"/>
              <w:left w:w="80" w:type="dxa"/>
              <w:bottom w:w="60" w:type="dxa"/>
              <w:right w:w="80" w:type="dxa"/>
            </w:tcMar>
            <w:vAlign w:val="center"/>
          </w:tcPr>
          <w:p>
            <w:pPr>
              <w:spacing w:after="0"/>
              <w:rPr>
                <w:sz w:val="19"/>
              </w:rPr>
            </w:pPr>
            <w:r>
              <w:rPr>
                <w:sz w:val="19"/>
                <w:szCs w:val="19"/>
              </w:rPr>
              <w:t xml:space="preserve">Done</w:t>
            </w:r>
          </w:p>
        </w:tc>
      </w:tr>
      <w:tr>
        <w:trPr>
          <w:cantSplit/>
          <w:jc w:val="center"/>
        </w:trPr>
        <w:tc>
          <w:tcPr>
            <w:tcW w:w="800" w:type="dxa"/>
            <w:tcMar>
              <w:top w:w="60" w:type="dxa"/>
              <w:left w:w="80" w:type="dxa"/>
              <w:bottom w:w="60" w:type="dxa"/>
              <w:right w:w="80" w:type="dxa"/>
            </w:tcMar>
            <w:vAlign w:val="center"/>
          </w:tcPr>
          <w:p>
            <w:pPr>
              <w:spacing w:after="0"/>
              <w:rPr>
                <w:sz w:val="19"/>
              </w:rPr>
            </w:pPr>
            <w:r>
              <w:rPr>
                <w:sz w:val="19"/>
                <w:szCs w:val="19"/>
              </w:rPr>
              <w:t xml:space="preserve">G</w:t>
            </w:r>
          </w:p>
        </w:tc>
        <w:tc>
          <w:tcPr>
            <w:tcW w:w="2300" w:type="dxa"/>
            <w:tcMar>
              <w:top w:w="60" w:type="dxa"/>
              <w:left w:w="80" w:type="dxa"/>
              <w:bottom w:w="60" w:type="dxa"/>
              <w:right w:w="80" w:type="dxa"/>
            </w:tcMar>
            <w:vAlign w:val="center"/>
          </w:tcPr>
          <w:p>
            <w:pPr>
              <w:spacing w:after="0"/>
              <w:rPr>
                <w:sz w:val="19"/>
              </w:rPr>
            </w:pPr>
            <w:r>
              <w:rPr>
                <w:sz w:val="19"/>
                <w:szCs w:val="19"/>
              </w:rPr>
              <w:t xml:space="preserve">Evaluation and documentation</w:t>
            </w:r>
          </w:p>
        </w:tc>
        <w:tc>
          <w:tcPr>
            <w:tcW w:w="3300" w:type="dxa"/>
            <w:tcMar>
              <w:top w:w="60" w:type="dxa"/>
              <w:left w:w="80" w:type="dxa"/>
              <w:bottom w:w="60" w:type="dxa"/>
              <w:right w:w="80" w:type="dxa"/>
            </w:tcMar>
            <w:vAlign w:val="center"/>
          </w:tcPr>
          <w:p>
            <w:pPr>
              <w:spacing w:after="0"/>
              <w:rPr>
                <w:sz w:val="19"/>
              </w:rPr>
            </w:pPr>
            <w:r>
              <w:rPr>
                <w:sz w:val="19"/>
                <w:szCs w:val="19"/>
              </w:rPr>
              <w:t xml:space="preserve">Ablations, cross-domain tests, final report</w:t>
            </w:r>
          </w:p>
        </w:tc>
        <w:tc>
          <w:tcPr>
            <w:tcW w:w="1100" w:type="dxa"/>
            <w:tcMar>
              <w:top w:w="60" w:type="dxa"/>
              <w:left w:w="80" w:type="dxa"/>
              <w:bottom w:w="60" w:type="dxa"/>
              <w:right w:w="80" w:type="dxa"/>
            </w:tcMar>
            <w:vAlign w:val="center"/>
          </w:tcPr>
          <w:p>
            <w:pPr>
              <w:spacing w:after="0"/>
              <w:rPr>
                <w:sz w:val="19"/>
              </w:rPr>
            </w:pPr>
            <w:r>
              <w:rPr>
                <w:sz w:val="19"/>
                <w:szCs w:val="19"/>
              </w:rPr>
              <w:t xml:space="preserve">W15-16</w:t>
            </w:r>
          </w:p>
        </w:tc>
        <w:tc>
          <w:tcPr>
            <w:tcW w:w="2200" w:type="dxa"/>
            <w:tcMar>
              <w:top w:w="60" w:type="dxa"/>
              <w:left w:w="80" w:type="dxa"/>
              <w:bottom w:w="60" w:type="dxa"/>
              <w:right w:w="80" w:type="dxa"/>
            </w:tcMar>
            <w:vAlign w:val="center"/>
          </w:tcPr>
          <w:p>
            <w:pPr>
              <w:spacing w:after="0"/>
              <w:rPr>
                <w:sz w:val="19"/>
              </w:rPr>
            </w:pPr>
            <w:r>
              <w:rPr>
                <w:sz w:val="19"/>
                <w:szCs w:val="19"/>
              </w:rPr>
              <w:t xml:space="preserve">In progress: local-tool results done; judge ablation pending</w:t>
            </w:r>
          </w:p>
        </w:tc>
      </w:tr>
    </w:tbl>
    <w:p>
      <w:pPr>
        <w:spacing w:after="60"/>
        <w:rPr>
          <w:sz w:val="12"/>
        </w:rPr>
      </w:pPr>
    </w:p>
    <w:p>
      <w:pPr>
        <w:rPr>
          <w:sz w:val="24"/>
          <w:szCs w:val="24"/>
        </w:rPr>
      </w:pPr>
      <w:r>
        <w:rPr>
          <w:sz w:val="24"/>
          <w:szCs w:val="24"/>
        </w:rPr>
        <w:br w:type="page"/>
      </w:r>
    </w:p>
    <w:p>
      <w:pPr>
        <w:pStyle w:val="ChapterTitle"/>
        <w:keepNext/>
        <w:jc w:val="left"/>
        <w:rPr>
          <w:sz w:val="32"/>
          <w:szCs w:val="24"/>
        </w:rPr>
      </w:pPr>
      <w:r>
        <w:rPr>
          <w:sz w:val="32"/>
          <w:szCs w:val="24"/>
        </w:rPr>
        <w:t>IMPLEMENTATION &amp; WORKING MODEL</w:t>
      </w:r>
    </w:p>
    <w:p>
      <w:pPr>
        <w:pStyle w:val="Heading2"/>
        <w:rPr>
          <w:sz w:val="28"/>
          <w:szCs w:val="28"/>
        </w:rPr>
      </w:pPr>
      <w:r>
        <w:rPr>
          <w:sz w:val="28"/>
          <w:szCs w:val="28"/>
        </w:rPr>
        <w:t>4.1 Engineering Structure</w:t>
      </w:r>
    </w:p>
    <w:p>
      <w:pPr>
        <w:rPr>
          <w:sz w:val="24"/>
        </w:rPr>
      </w:pPr>
      <w:r>
        <w:rPr>
          <w:sz w:val="24"/>
          <w:szCs w:val="24"/>
        </w:rPr>
        <w:t xml:space="preserve">The code base is a single repository (github.com/Aditya-Khatri-7/Major-Project-) with strict separation between HTTP handling, forensic logic, retrieval, model artefacts and the interface.</w:t>
      </w:r>
    </w:p>
    <w:p>
      <w:pPr>
        <w:rPr>
          <w:rFonts w:ascii="Consolas" w:hAnsi="Consolas"/>
          <w:sz w:val="20"/>
        </w:rPr>
      </w:pPr>
      <w:r>
        <w:rPr>
          <w:rFonts w:ascii="Consolas" w:hAnsi="Consolas"/>
          <w:sz w:val="20"/>
        </w:rPr>
        <w:t xml:space="preserve">forensics-agent/</w:t>
      </w:r>
      <w:r>
        <w:rPr>
          <w:rFonts w:ascii="Consolas" w:hAnsi="Consolas"/>
          <w:sz w:val="20"/>
        </w:rPr>
        <w:br/>
        <w:t xml:space="preserve">  api/            endpoints, validation, security (key, rate limit, retention)</w:t>
      </w:r>
      <w:r>
        <w:rPr>
          <w:rFonts w:ascii="Consolas" w:hAnsi="Consolas"/>
          <w:sz w:val="20"/>
        </w:rPr>
        <w:br/>
        <w:t xml:space="preserve">  agents/         orchestrator, verifier, fusion, calibration, text and image agents</w:t>
      </w:r>
      <w:r>
        <w:rPr>
          <w:rFonts w:ascii="Consolas" w:hAnsi="Consolas"/>
          <w:sz w:val="20"/>
        </w:rPr>
        <w:br/>
        <w:t xml:space="preserve">  rag/            ingestion, retrieval, case memory, knowledge_base/</w:t>
      </w:r>
      <w:r>
        <w:rPr>
          <w:rFonts w:ascii="Consolas" w:hAnsi="Consolas"/>
          <w:sz w:val="20"/>
        </w:rPr>
        <w:br/>
        <w:t xml:space="preserve">  evidence_store/ SQLAlchemy audit records and input hashing</w:t>
      </w:r>
      <w:r>
        <w:rPr>
          <w:rFonts w:ascii="Consolas" w:hAnsi="Consolas"/>
          <w:sz w:val="20"/>
        </w:rPr>
        <w:br/>
        <w:t xml:space="preserve">  training/       classifier training and calibration</w:t>
      </w:r>
      <w:r>
        <w:rPr>
          <w:rFonts w:ascii="Consolas" w:hAnsi="Consolas"/>
          <w:sz w:val="20"/>
        </w:rPr>
        <w:br/>
        <w:t xml:space="preserve">  eval/           score cache, benchmarks, robustness test, plots</w:t>
      </w:r>
      <w:r>
        <w:rPr>
          <w:rFonts w:ascii="Consolas" w:hAnsi="Consolas"/>
          <w:sz w:val="20"/>
        </w:rPr>
        <w:br/>
        <w:t xml:space="preserve">  web/            web interface (HTML, CSS, JavaScript)</w:t>
      </w:r>
      <w:r>
        <w:rPr>
          <w:rFonts w:ascii="Consolas" w:hAnsi="Consolas"/>
          <w:sz w:val="20"/>
        </w:rPr>
        <w:br/>
        <w:t xml:space="preserve">  tests/          81 unit and integration tests</w:t>
      </w:r>
    </w:p>
    <w:p>
      <w:pPr>
        <w:rPr>
          <w:sz w:val="24"/>
        </w:rPr>
      </w:pPr>
      <w:r>
        <w:rPr>
          <w:sz w:val="24"/>
          <w:szCs w:val="24"/>
        </w:rPr>
        <w:t xml:space="preserve">Configuration is read from environment variables through one settings class, and secrets are never stored in the repository. The test suite needs neither models nor API keys. A GitHub Actions pipeline runs the linter and tests, and builds both Docker images and imports the application inside the API image, so the container build is verified on every push.</w:t>
      </w:r>
    </w:p>
    <w:p>
      <w:pPr>
        <w:pStyle w:val="Heading2"/>
        <w:rPr>
          <w:sz w:val="28"/>
          <w:szCs w:val="28"/>
        </w:rPr>
      </w:pPr>
      <w:r>
        <w:rPr>
          <w:sz w:val="28"/>
          <w:szCs w:val="28"/>
        </w:rPr>
        <w:t>4.2 Training and Evaluation Method</w:t>
      </w:r>
    </w:p>
    <w:p>
      <w:pPr>
        <w:pStyle w:val="ListBullet"/>
        <w:rPr>
          <w:sz w:val="24"/>
          <w:szCs w:val="24"/>
        </w:rPr>
      </w:pPr>
      <w:r>
        <w:rPr>
          <w:b/>
          <w:sz w:val="24"/>
          <w:szCs w:val="24"/>
        </w:rPr>
        <w:t xml:space="preserve">Splits.</w:t>
      </w:r>
      <w:r>
        <w:rPr>
          <w:sz w:val="24"/>
          <w:szCs w:val="24"/>
        </w:rPr>
        <w:t xml:space="preserve"> Text by source document or question; images by source video. Whole generators (Cohere) and attack types (paraphrase, synonym, homoglyph) were held out of training.</w:t>
      </w:r>
    </w:p>
    <w:p>
      <w:pPr>
        <w:pStyle w:val="ListBullet"/>
        <w:rPr>
          <w:sz w:val="24"/>
          <w:szCs w:val="24"/>
        </w:rPr>
      </w:pPr>
      <w:r>
        <w:rPr>
          <w:b/>
          <w:sz w:val="24"/>
          <w:szCs w:val="24"/>
        </w:rPr>
        <w:t xml:space="preserve">Training.</w:t>
      </w:r>
      <w:r>
        <w:rPr>
          <w:sz w:val="24"/>
          <w:szCs w:val="24"/>
        </w:rPr>
        <w:t xml:space="preserve"> Transfer learning throughout. Early stopping on validation AUROC, bf16 or fp32 weights (fp16 caused NaN losses), class weights where the data were imbalanced, and strong augmentation for images (random downscale, JPEG compression, blur, erasing).</w:t>
      </w:r>
    </w:p>
    <w:p>
      <w:pPr>
        <w:pStyle w:val="ListBullet"/>
        <w:rPr>
          <w:sz w:val="24"/>
          <w:szCs w:val="24"/>
        </w:rPr>
      </w:pPr>
      <w:r>
        <w:rPr>
          <w:b/>
          <w:sz w:val="24"/>
          <w:szCs w:val="24"/>
        </w:rPr>
        <w:t xml:space="preserve">Calibration.</w:t>
      </w:r>
      <w:r>
        <w:rPr>
          <w:sz w:val="24"/>
          <w:szCs w:val="24"/>
        </w:rPr>
        <w:t xml:space="preserve"> Temperature scaling, fusion weights and decision thresholds are fitted on a separate calibration split and frozen before testing.</w:t>
      </w:r>
    </w:p>
    <w:p>
      <w:pPr>
        <w:pStyle w:val="ListBullet"/>
        <w:rPr>
          <w:sz w:val="24"/>
          <w:szCs w:val="24"/>
        </w:rPr>
      </w:pPr>
      <w:r>
        <w:rPr>
          <w:b/>
          <w:sz w:val="24"/>
          <w:szCs w:val="24"/>
        </w:rPr>
        <w:t xml:space="preserve">Metrics.</w:t>
      </w:r>
      <w:r>
        <w:rPr>
          <w:sz w:val="24"/>
          <w:szCs w:val="24"/>
        </w:rPr>
        <w:t xml:space="preserve"> AUROC with 95 percent bootstrap intervals, TPR at 1 percent false positives, expected calibration error, escalation rate, and accuracy on the cases the system decides.</w:t>
      </w:r>
    </w:p>
    <w:p>
      <w:pPr>
        <w:pStyle w:val="Heading2"/>
        <w:rPr>
          <w:sz w:val="28"/>
          <w:szCs w:val="28"/>
        </w:rPr>
      </w:pPr>
      <w:r>
        <w:rPr>
          <w:sz w:val="28"/>
          <w:szCs w:val="28"/>
        </w:rPr>
        <w:t>4.3 Working Modules and Attained Deliverables</w:t>
      </w:r>
    </w:p>
    <w:tbl>
      <w:tblPr>
        <w:tblStyle w:val="TableGrid"/>
        <w:tblW w:w="9700" w:type="dxa"/>
        <w:jc w:val="center"/>
        <w:tblLayout w:type="fixed"/>
        <w:tblLook w:val="04A0" w:firstRow="1" w:lastRow="0" w:firstColumn="1" w:lastColumn="0" w:noHBand="0" w:noVBand="1"/>
      </w:tblPr>
      <w:tblGrid>
        <w:gridCol w:w="1900"/>
        <w:gridCol w:w="5000"/>
        <w:gridCol w:w="2800"/>
      </w:tblGrid>
      <w:tr>
        <w:trPr>
          <w:cantSplit/>
          <w:tblHeader/>
          <w:jc w:val="center"/>
        </w:trPr>
        <w:tc>
          <w:tcPr>
            <w:tcW w:w="19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Area</w:t>
            </w:r>
          </w:p>
        </w:tc>
        <w:tc>
          <w:tcPr>
            <w:tcW w:w="50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Attained</w:t>
            </w:r>
          </w:p>
        </w:tc>
        <w:tc>
          <w:tcPr>
            <w:tcW w:w="28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Remaining</w:t>
            </w:r>
          </w:p>
        </w:tc>
      </w:tr>
      <w:tr>
        <w:trPr>
          <w:cantSplit/>
          <w:jc w:val="center"/>
        </w:trPr>
        <w:tc>
          <w:tcPr>
            <w:tcW w:w="1900" w:type="dxa"/>
            <w:tcMar>
              <w:top w:w="60" w:type="dxa"/>
              <w:left w:w="80" w:type="dxa"/>
              <w:bottom w:w="60" w:type="dxa"/>
              <w:right w:w="80" w:type="dxa"/>
            </w:tcMar>
            <w:vAlign w:val="center"/>
          </w:tcPr>
          <w:p>
            <w:pPr>
              <w:spacing w:after="0"/>
              <w:rPr>
                <w:sz w:val="19"/>
              </w:rPr>
            </w:pPr>
            <w:r>
              <w:rPr>
                <w:sz w:val="19"/>
                <w:szCs w:val="19"/>
              </w:rPr>
              <w:t xml:space="preserve">Core engineering</w:t>
            </w:r>
          </w:p>
        </w:tc>
        <w:tc>
          <w:tcPr>
            <w:tcW w:w="5000" w:type="dxa"/>
            <w:tcMar>
              <w:top w:w="60" w:type="dxa"/>
              <w:left w:w="80" w:type="dxa"/>
              <w:bottom w:w="60" w:type="dxa"/>
              <w:right w:w="80" w:type="dxa"/>
            </w:tcMar>
            <w:vAlign w:val="center"/>
          </w:tcPr>
          <w:p>
            <w:pPr>
              <w:spacing w:after="0"/>
              <w:rPr>
                <w:sz w:val="19"/>
              </w:rPr>
            </w:pPr>
            <w:r>
              <w:rPr>
                <w:sz w:val="19"/>
                <w:szCs w:val="19"/>
              </w:rPr>
              <w:t xml:space="preserve">Typed state schema, settings class, structured JSON logs, 81 tests, CI with Docker build</w:t>
            </w:r>
          </w:p>
        </w:tc>
        <w:tc>
          <w:tcPr>
            <w:tcW w:w="2800" w:type="dxa"/>
            <w:tcMar>
              <w:top w:w="60" w:type="dxa"/>
              <w:left w:w="80" w:type="dxa"/>
              <w:bottom w:w="60" w:type="dxa"/>
              <w:right w:w="80" w:type="dxa"/>
            </w:tcMar>
            <w:vAlign w:val="center"/>
          </w:tcPr>
          <w:p>
            <w:pPr>
              <w:spacing w:after="0"/>
              <w:rPr>
                <w:sz w:val="19"/>
              </w:rPr>
            </w:pPr>
            <w:r>
              <w:rPr>
                <w:sz w:val="19"/>
                <w:szCs w:val="19"/>
              </w:rPr>
              <w:t xml:space="preserve">Distributed tracing (future scope)</w:t>
            </w:r>
          </w:p>
        </w:tc>
      </w:tr>
      <w:tr>
        <w:trPr>
          <w:cantSplit/>
          <w:jc w:val="center"/>
        </w:trPr>
        <w:tc>
          <w:tcPr>
            <w:tcW w:w="1900" w:type="dxa"/>
            <w:tcMar>
              <w:top w:w="60" w:type="dxa"/>
              <w:left w:w="80" w:type="dxa"/>
              <w:bottom w:w="60" w:type="dxa"/>
              <w:right w:w="80" w:type="dxa"/>
            </w:tcMar>
            <w:vAlign w:val="center"/>
          </w:tcPr>
          <w:p>
            <w:pPr>
              <w:spacing w:after="0"/>
              <w:rPr>
                <w:sz w:val="19"/>
              </w:rPr>
            </w:pPr>
            <w:r>
              <w:rPr>
                <w:sz w:val="19"/>
                <w:szCs w:val="19"/>
              </w:rPr>
              <w:t xml:space="preserve">Text agent</w:t>
            </w:r>
          </w:p>
        </w:tc>
        <w:tc>
          <w:tcPr>
            <w:tcW w:w="5000" w:type="dxa"/>
            <w:tcMar>
              <w:top w:w="60" w:type="dxa"/>
              <w:left w:w="80" w:type="dxa"/>
              <w:bottom w:w="60" w:type="dxa"/>
              <w:right w:w="80" w:type="dxa"/>
            </w:tcMar>
            <w:vAlign w:val="center"/>
          </w:tcPr>
          <w:p>
            <w:pPr>
              <w:spacing w:after="0"/>
              <w:rPr>
                <w:sz w:val="19"/>
              </w:rPr>
            </w:pPr>
            <w:r>
              <w:rPr>
                <w:sz w:val="19"/>
                <w:szCs w:val="19"/>
              </w:rPr>
              <w:t xml:space="preserve">Classifier, Binoculars probe, judge adapter, input normalisation, calibration, five held-out benchmarks</w:t>
            </w:r>
          </w:p>
        </w:tc>
        <w:tc>
          <w:tcPr>
            <w:tcW w:w="2800" w:type="dxa"/>
            <w:tcMar>
              <w:top w:w="60" w:type="dxa"/>
              <w:left w:w="80" w:type="dxa"/>
              <w:bottom w:w="60" w:type="dxa"/>
              <w:right w:w="80" w:type="dxa"/>
            </w:tcMar>
            <w:vAlign w:val="center"/>
          </w:tcPr>
          <w:p>
            <w:pPr>
              <w:spacing w:after="0"/>
              <w:rPr>
                <w:sz w:val="19"/>
              </w:rPr>
            </w:pPr>
            <w:r>
              <w:rPr>
                <w:sz w:val="19"/>
                <w:szCs w:val="19"/>
              </w:rPr>
              <w:t xml:space="preserve">Judge calibration and ablation (needs API quota)</w:t>
            </w:r>
          </w:p>
        </w:tc>
      </w:tr>
      <w:tr>
        <w:trPr>
          <w:cantSplit/>
          <w:jc w:val="center"/>
        </w:trPr>
        <w:tc>
          <w:tcPr>
            <w:tcW w:w="1900" w:type="dxa"/>
            <w:tcMar>
              <w:top w:w="60" w:type="dxa"/>
              <w:left w:w="80" w:type="dxa"/>
              <w:bottom w:w="60" w:type="dxa"/>
              <w:right w:w="80" w:type="dxa"/>
            </w:tcMar>
            <w:vAlign w:val="center"/>
          </w:tcPr>
          <w:p>
            <w:pPr>
              <w:spacing w:after="0"/>
              <w:rPr>
                <w:sz w:val="19"/>
              </w:rPr>
            </w:pPr>
            <w:r>
              <w:rPr>
                <w:sz w:val="19"/>
                <w:szCs w:val="19"/>
              </w:rPr>
              <w:t xml:space="preserve">Image agent</w:t>
            </w:r>
          </w:p>
        </w:tc>
        <w:tc>
          <w:tcPr>
            <w:tcW w:w="5000" w:type="dxa"/>
            <w:tcMar>
              <w:top w:w="60" w:type="dxa"/>
              <w:left w:w="80" w:type="dxa"/>
              <w:bottom w:w="60" w:type="dxa"/>
              <w:right w:w="80" w:type="dxa"/>
            </w:tcMar>
            <w:vAlign w:val="center"/>
          </w:tcPr>
          <w:p>
            <w:pPr>
              <w:spacing w:after="0"/>
              <w:rPr>
                <w:sz w:val="19"/>
              </w:rPr>
            </w:pPr>
            <w:r>
              <w:rPr>
                <w:sz w:val="19"/>
                <w:szCs w:val="19"/>
              </w:rPr>
              <w:t xml:space="preserve">Scope guard, EfficientNet-B4, CLIP probes, Grad-CAM, four benchmarks, re-upload robustness test</w:t>
            </w:r>
          </w:p>
        </w:tc>
        <w:tc>
          <w:tcPr>
            <w:tcW w:w="2800" w:type="dxa"/>
            <w:tcMar>
              <w:top w:w="60" w:type="dxa"/>
              <w:left w:w="80" w:type="dxa"/>
              <w:bottom w:w="60" w:type="dxa"/>
              <w:right w:w="80" w:type="dxa"/>
            </w:tcMar>
            <w:vAlign w:val="center"/>
          </w:tcPr>
          <w:p>
            <w:pPr>
              <w:spacing w:after="0"/>
              <w:rPr>
                <w:sz w:val="19"/>
              </w:rPr>
            </w:pPr>
            <w:r>
              <w:rPr>
                <w:sz w:val="19"/>
                <w:szCs w:val="19"/>
              </w:rPr>
              <w:t xml:space="preserve">Better transfer to unseen manipulation methods</w:t>
            </w:r>
          </w:p>
        </w:tc>
      </w:tr>
      <w:tr>
        <w:trPr>
          <w:cantSplit/>
          <w:jc w:val="center"/>
        </w:trPr>
        <w:tc>
          <w:tcPr>
            <w:tcW w:w="1900" w:type="dxa"/>
            <w:tcMar>
              <w:top w:w="60" w:type="dxa"/>
              <w:left w:w="80" w:type="dxa"/>
              <w:bottom w:w="60" w:type="dxa"/>
              <w:right w:w="80" w:type="dxa"/>
            </w:tcMar>
            <w:vAlign w:val="center"/>
          </w:tcPr>
          <w:p>
            <w:pPr>
              <w:spacing w:after="0"/>
              <w:rPr>
                <w:sz w:val="19"/>
              </w:rPr>
            </w:pPr>
            <w:r>
              <w:rPr>
                <w:sz w:val="19"/>
                <w:szCs w:val="19"/>
              </w:rPr>
              <w:t xml:space="preserve">Orchestration</w:t>
            </w:r>
          </w:p>
        </w:tc>
        <w:tc>
          <w:tcPr>
            <w:tcW w:w="5000" w:type="dxa"/>
            <w:tcMar>
              <w:top w:w="60" w:type="dxa"/>
              <w:left w:w="80" w:type="dxa"/>
              <w:bottom w:w="60" w:type="dxa"/>
              <w:right w:w="80" w:type="dxa"/>
            </w:tcMar>
            <w:vAlign w:val="center"/>
          </w:tcPr>
          <w:p>
            <w:pPr>
              <w:spacing w:after="0"/>
              <w:rPr>
                <w:sz w:val="19"/>
              </w:rPr>
            </w:pPr>
            <w:r>
              <w:rPr>
                <w:sz w:val="19"/>
                <w:szCs w:val="19"/>
              </w:rPr>
              <w:t xml:space="preserve">LangGraph routing, fusion, disagreement rule, Reflexion, referral</w:t>
            </w:r>
          </w:p>
        </w:tc>
        <w:tc>
          <w:tcPr>
            <w:tcW w:w="2800" w:type="dxa"/>
            <w:tcMar>
              <w:top w:w="60" w:type="dxa"/>
              <w:left w:w="80" w:type="dxa"/>
              <w:bottom w:w="60" w:type="dxa"/>
              <w:right w:w="80" w:type="dxa"/>
            </w:tcMar>
            <w:vAlign w:val="center"/>
          </w:tcPr>
          <w:p>
            <w:pPr>
              <w:spacing w:after="0"/>
              <w:rPr>
                <w:sz w:val="19"/>
              </w:rPr>
            </w:pPr>
            <w:r>
              <w:rPr>
                <w:sz w:val="19"/>
                <w:szCs w:val="19"/>
              </w:rPr>
              <w:t xml:space="preserve">Live Reflexion measurements</w:t>
            </w:r>
          </w:p>
        </w:tc>
      </w:tr>
      <w:tr>
        <w:trPr>
          <w:cantSplit/>
          <w:jc w:val="center"/>
        </w:trPr>
        <w:tc>
          <w:tcPr>
            <w:tcW w:w="1900" w:type="dxa"/>
            <w:tcMar>
              <w:top w:w="60" w:type="dxa"/>
              <w:left w:w="80" w:type="dxa"/>
              <w:bottom w:w="60" w:type="dxa"/>
              <w:right w:w="80" w:type="dxa"/>
            </w:tcMar>
            <w:vAlign w:val="center"/>
          </w:tcPr>
          <w:p>
            <w:pPr>
              <w:spacing w:after="0"/>
              <w:rPr>
                <w:sz w:val="19"/>
              </w:rPr>
            </w:pPr>
            <w:r>
              <w:rPr>
                <w:sz w:val="19"/>
                <w:szCs w:val="19"/>
              </w:rPr>
              <w:t xml:space="preserve">RAG</w:t>
            </w:r>
          </w:p>
        </w:tc>
        <w:tc>
          <w:tcPr>
            <w:tcW w:w="5000" w:type="dxa"/>
            <w:tcMar>
              <w:top w:w="60" w:type="dxa"/>
              <w:left w:w="80" w:type="dxa"/>
              <w:bottom w:w="60" w:type="dxa"/>
              <w:right w:w="80" w:type="dxa"/>
            </w:tcMar>
            <w:vAlign w:val="center"/>
          </w:tcPr>
          <w:p>
            <w:pPr>
              <w:spacing w:after="0"/>
              <w:rPr>
                <w:sz w:val="19"/>
              </w:rPr>
            </w:pPr>
            <w:r>
              <w:rPr>
                <w:sz w:val="19"/>
                <w:szCs w:val="19"/>
              </w:rPr>
              <w:t xml:space="preserve">21-chunk knowledge base, cosine retrieval, CRAG-style cut-off and rewrite, case memory with human corrections</w:t>
            </w:r>
          </w:p>
        </w:tc>
        <w:tc>
          <w:tcPr>
            <w:tcW w:w="2800" w:type="dxa"/>
            <w:tcMar>
              <w:top w:w="60" w:type="dxa"/>
              <w:left w:w="80" w:type="dxa"/>
              <w:bottom w:w="60" w:type="dxa"/>
              <w:right w:w="80" w:type="dxa"/>
            </w:tcMar>
            <w:vAlign w:val="center"/>
          </w:tcPr>
          <w:p>
            <w:pPr>
              <w:spacing w:after="0"/>
              <w:rPr>
                <w:sz w:val="19"/>
              </w:rPr>
            </w:pPr>
            <w:r>
              <w:rPr>
                <w:sz w:val="19"/>
                <w:szCs w:val="19"/>
              </w:rPr>
              <w:t xml:space="preserve">Larger curated corpus</w:t>
            </w:r>
          </w:p>
        </w:tc>
      </w:tr>
      <w:tr>
        <w:trPr>
          <w:cantSplit/>
          <w:jc w:val="center"/>
        </w:trPr>
        <w:tc>
          <w:tcPr>
            <w:tcW w:w="1900" w:type="dxa"/>
            <w:tcMar>
              <w:top w:w="60" w:type="dxa"/>
              <w:left w:w="80" w:type="dxa"/>
              <w:bottom w:w="60" w:type="dxa"/>
              <w:right w:w="80" w:type="dxa"/>
            </w:tcMar>
            <w:vAlign w:val="center"/>
          </w:tcPr>
          <w:p>
            <w:pPr>
              <w:spacing w:after="0"/>
              <w:rPr>
                <w:sz w:val="19"/>
              </w:rPr>
            </w:pPr>
            <w:r>
              <w:rPr>
                <w:sz w:val="19"/>
                <w:szCs w:val="19"/>
              </w:rPr>
              <w:t xml:space="preserve">Product</w:t>
            </w:r>
          </w:p>
        </w:tc>
        <w:tc>
          <w:tcPr>
            <w:tcW w:w="5000" w:type="dxa"/>
            <w:tcMar>
              <w:top w:w="60" w:type="dxa"/>
              <w:left w:w="80" w:type="dxa"/>
              <w:bottom w:w="60" w:type="dxa"/>
              <w:right w:w="80" w:type="dxa"/>
            </w:tcMar>
            <w:vAlign w:val="center"/>
          </w:tcPr>
          <w:p>
            <w:pPr>
              <w:spacing w:after="0"/>
              <w:rPr>
                <w:sz w:val="19"/>
              </w:rPr>
            </w:pPr>
            <w:r>
              <w:rPr>
                <w:sz w:val="19"/>
                <w:szCs w:val="19"/>
              </w:rPr>
              <w:t xml:space="preserve">Web interface, API with key and rate limit, SQLite audit store, Docker</w:t>
            </w:r>
          </w:p>
        </w:tc>
        <w:tc>
          <w:tcPr>
            <w:tcW w:w="2800" w:type="dxa"/>
            <w:tcMar>
              <w:top w:w="60" w:type="dxa"/>
              <w:left w:w="80" w:type="dxa"/>
              <w:bottom w:w="60" w:type="dxa"/>
              <w:right w:w="80" w:type="dxa"/>
            </w:tcMar>
            <w:vAlign w:val="center"/>
          </w:tcPr>
          <w:p>
            <w:pPr>
              <w:spacing w:after="0"/>
              <w:rPr>
                <w:sz w:val="19"/>
              </w:rPr>
            </w:pPr>
            <w:r>
              <w:rPr>
                <w:sz w:val="19"/>
                <w:szCs w:val="19"/>
              </w:rPr>
              <w:t xml:space="preserve">Report export (PDF)</w:t>
            </w:r>
          </w:p>
        </w:tc>
      </w:tr>
    </w:tbl>
    <w:p>
      <w:pPr>
        <w:spacing w:after="60"/>
        <w:rPr>
          <w:sz w:val="12"/>
        </w:rPr>
      </w:pPr>
    </w:p>
    <w:p>
      <w:pPr>
        <w:pStyle w:val="Heading2"/>
        <w:rPr>
          <w:sz w:val="28"/>
          <w:szCs w:val="28"/>
        </w:rPr>
      </w:pPr>
      <w:r>
        <w:rPr>
          <w:sz w:val="28"/>
          <w:szCs w:val="28"/>
        </w:rPr>
        <w:t>4.4 Service, Interface and Security</w:t>
      </w:r>
    </w:p>
    <w:p>
      <w:pPr>
        <w:rPr>
          <w:sz w:val="24"/>
        </w:rPr>
      </w:pPr>
      <w:r>
        <w:rPr>
          <w:sz w:val="24"/>
          <w:szCs w:val="24"/>
        </w:rPr>
        <w:t xml:space="preserve">The API exposes analysis endpoints for text and images, retrieval of a stored case and its Grad-CAM image, a human-correction endpoint that updates case memory, and a health endpoint. Uploads are validated by content, not by file name; only one job runs at a time so the models share the GPU safely, and a waiting request receives a clear “busy” response rather than hanging. An access key, a per-client rate limit and optional deletion of old uploads can be enabled from configuration.</w:t>
      </w:r>
    </w:p>
    <w:p>
      <w:pPr>
        <w:rPr>
          <w:sz w:val="24"/>
        </w:rPr>
      </w:pPr>
      <w:r>
        <w:rPr>
          <w:sz w:val="24"/>
          <w:szCs w:val="24"/>
        </w:rPr>
        <w:t xml:space="preserve">The web interface presents each result as a case record: the finding, a meter showing where the combined reading lies relative to the decision thresholds, the reading and reliability of each instrument, the Grad-CAM figure, verifier notes, cited reference material (with unverified system-generated cases labelled as such) and a form for recording the examiner's own determination. All model output is inserted as plain text, so retrieved or generated content cannot inject markup.</w:t>
      </w:r>
    </w:p>
    <w:p>
      <w:pPr>
        <w:keepNext/>
        <w:spacing w:before="120" w:after="0"/>
        <w:jc w:val="center"/>
      </w:pPr>
      <w:r>
        <w:drawing>
          <wp:inline distT="0" distB="0" distL="0" distR="0">
            <wp:extent cx="5669280" cy="5952744"/>
            <wp:docPr id="103" name="Picture 103" descr="Web interface showing an image case"/>
            <a:graphic xmlns:a="http://schemas.openxmlformats.org/drawingml/2006/main">
              <a:graphicData uri="http://schemas.openxmlformats.org/drawingml/2006/picture">
                <pic:pic xmlns:pic="http://schemas.openxmlformats.org/drawingml/2006/picture">
                  <pic:nvPicPr>
                    <pic:cNvPr id="103" name="image_rId102.png"/>
                    <pic:cNvPicPr/>
                  </pic:nvPicPr>
                  <pic:blipFill>
                    <a:blip r:embed="rId102"/>
                    <a:stretch>
                      <a:fillRect/>
                    </a:stretch>
                  </pic:blipFill>
                  <pic:spPr>
                    <a:xfrm>
                      <a:off x="0" y="0"/>
                      <a:ext cx="5669280" cy="5952744"/>
                    </a:xfrm>
                    <a:prstGeom prst="rect">
                      <a:avLst/>
                    </a:prstGeom>
                  </pic:spPr>
                </pic:pic>
              </a:graphicData>
            </a:graphic>
          </wp:inline>
        </w:drawing>
      </w:r>
    </w:p>
    <w:p>
      <w:pPr>
        <w:spacing w:before="60" w:after="200"/>
        <w:jc w:val="center"/>
        <w:rPr>
          <w:sz w:val="20"/>
        </w:rPr>
      </w:pPr>
      <w:r>
        <w:rPr>
          <w:i/>
          <w:sz w:val="20"/>
          <w:szCs w:val="20"/>
        </w:rPr>
        <w:t xml:space="preserve">Figure 4.1: Web interface showing a deepfake image case with instrument readings and the Grad-CAM figure.</w:t>
      </w:r>
    </w:p>
    <w:p>
      <w:pPr>
        <w:rPr>
          <w:sz w:val="24"/>
          <w:szCs w:val="24"/>
        </w:rPr>
      </w:pPr>
      <w:r>
        <w:rPr>
          <w:sz w:val="24"/>
          <w:szCs w:val="24"/>
        </w:rPr>
        <w:br w:type="page"/>
      </w:r>
    </w:p>
    <w:p>
      <w:pPr>
        <w:pStyle w:val="ChapterTitle"/>
        <w:keepNext/>
        <w:jc w:val="left"/>
        <w:rPr>
          <w:sz w:val="32"/>
          <w:szCs w:val="24"/>
        </w:rPr>
      </w:pPr>
      <w:r>
        <w:rPr>
          <w:sz w:val="32"/>
          <w:szCs w:val="24"/>
        </w:rPr>
        <w:t>RESULTS &amp; EVALUATION</w:t>
      </w:r>
    </w:p>
    <w:p>
      <w:pPr>
        <w:rPr>
          <w:sz w:val="24"/>
        </w:rPr>
      </w:pPr>
      <w:r>
        <w:rPr>
          <w:sz w:val="24"/>
          <w:szCs w:val="24"/>
        </w:rPr>
        <w:t xml:space="preserve">All results below are measured on held-out data with thresholds frozen from a separate calibration split. Text sets contain 1,000 samples and image sets 1,500 images each. “Escalated” is the share of cases referred to a human; “accuracy when decided” is measured on the remaining cases.</w:t>
      </w:r>
    </w:p>
    <w:p>
      <w:pPr>
        <w:pStyle w:val="Heading2"/>
        <w:rPr>
          <w:sz w:val="28"/>
          <w:szCs w:val="28"/>
        </w:rPr>
      </w:pPr>
      <w:r>
        <w:rPr>
          <w:sz w:val="28"/>
          <w:szCs w:val="28"/>
        </w:rPr>
        <w:t>5.1 Text Detection Results</w:t>
      </w:r>
    </w:p>
    <w:tbl>
      <w:tblPr>
        <w:tblStyle w:val="TableGrid"/>
        <w:tblW w:w="9500" w:type="dxa"/>
        <w:jc w:val="center"/>
        <w:tblLayout w:type="fixed"/>
        <w:tblLook w:val="04A0" w:firstRow="1" w:lastRow="0" w:firstColumn="1" w:lastColumn="0" w:noHBand="0" w:noVBand="1"/>
      </w:tblPr>
      <w:tblGrid>
        <w:gridCol w:w="2000"/>
        <w:gridCol w:w="1000"/>
        <w:gridCol w:w="1100"/>
        <w:gridCol w:w="1900"/>
        <w:gridCol w:w="800"/>
        <w:gridCol w:w="700"/>
        <w:gridCol w:w="1000"/>
        <w:gridCol w:w="1000"/>
      </w:tblGrid>
      <w:tr>
        <w:trPr>
          <w:cantSplit/>
          <w:tblHeader/>
          <w:jc w:val="center"/>
        </w:trPr>
        <w:tc>
          <w:tcPr>
            <w:tcW w:w="20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Test set</w:t>
            </w:r>
          </w:p>
        </w:tc>
        <w:tc>
          <w:tcPr>
            <w:tcW w:w="10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DeBERTa</w:t>
            </w:r>
          </w:p>
          <w:p>
            <w:pPr>
              <w:spacing w:after="0"/>
              <w:rPr>
                <w:sz w:val="18"/>
              </w:rPr>
            </w:pPr>
            <w:r>
              <w:rPr>
                <w:b/>
                <w:sz w:val="18"/>
                <w:szCs w:val="18"/>
              </w:rPr>
              <w:t xml:space="preserve">AUROC</w:t>
            </w:r>
          </w:p>
        </w:tc>
        <w:tc>
          <w:tcPr>
            <w:tcW w:w="11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Binoculars</w:t>
            </w:r>
          </w:p>
          <w:p>
            <w:pPr>
              <w:spacing w:after="0"/>
              <w:rPr>
                <w:sz w:val="18"/>
              </w:rPr>
            </w:pPr>
            <w:r>
              <w:rPr>
                <w:b/>
                <w:sz w:val="18"/>
                <w:szCs w:val="18"/>
              </w:rPr>
              <w:t xml:space="preserve">AUROC</w:t>
            </w:r>
          </w:p>
        </w:tc>
        <w:tc>
          <w:tcPr>
            <w:tcW w:w="19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Full system</w:t>
            </w:r>
          </w:p>
          <w:p>
            <w:pPr>
              <w:spacing w:after="0"/>
              <w:rPr>
                <w:sz w:val="18"/>
              </w:rPr>
            </w:pPr>
            <w:r>
              <w:rPr>
                <w:b/>
                <w:sz w:val="18"/>
                <w:szCs w:val="18"/>
              </w:rPr>
              <w:t xml:space="preserve">AUROC [95% CI]</w:t>
            </w:r>
          </w:p>
        </w:tc>
        <w:tc>
          <w:tcPr>
            <w:tcW w:w="8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TPR at</w:t>
            </w:r>
          </w:p>
          <w:p>
            <w:pPr>
              <w:spacing w:after="0"/>
              <w:rPr>
                <w:sz w:val="18"/>
              </w:rPr>
            </w:pPr>
            <w:r>
              <w:rPr>
                <w:b/>
                <w:sz w:val="18"/>
                <w:szCs w:val="18"/>
              </w:rPr>
              <w:t xml:space="preserve">1% FPR</w:t>
            </w:r>
          </w:p>
        </w:tc>
        <w:tc>
          <w:tcPr>
            <w:tcW w:w="7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ECE</w:t>
            </w:r>
          </w:p>
        </w:tc>
        <w:tc>
          <w:tcPr>
            <w:tcW w:w="10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Escalated</w:t>
            </w:r>
          </w:p>
        </w:tc>
        <w:tc>
          <w:tcPr>
            <w:tcW w:w="10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Acc. when</w:t>
            </w:r>
          </w:p>
          <w:p>
            <w:pPr>
              <w:spacing w:after="0"/>
              <w:rPr>
                <w:sz w:val="18"/>
              </w:rPr>
            </w:pPr>
            <w:r>
              <w:rPr>
                <w:b/>
                <w:sz w:val="18"/>
                <w:szCs w:val="18"/>
              </w:rPr>
              <w:t xml:space="preserve">decided</w:t>
            </w:r>
          </w:p>
        </w:tc>
      </w:tr>
      <w:tr>
        <w:trPr>
          <w:cantSplit/>
          <w:jc w:val="center"/>
        </w:trPr>
        <w:tc>
          <w:tcPr>
            <w:tcW w:w="2000" w:type="dxa"/>
            <w:tcMar>
              <w:top w:w="60" w:type="dxa"/>
              <w:left w:w="80" w:type="dxa"/>
              <w:bottom w:w="60" w:type="dxa"/>
              <w:right w:w="80" w:type="dxa"/>
            </w:tcMar>
            <w:vAlign w:val="center"/>
          </w:tcPr>
          <w:p>
            <w:pPr>
              <w:spacing w:after="0"/>
              <w:rPr>
                <w:sz w:val="18"/>
              </w:rPr>
            </w:pPr>
            <w:r>
              <w:rPr>
                <w:sz w:val="18"/>
                <w:szCs w:val="18"/>
              </w:rPr>
              <w:t xml:space="preserve">HC3 (in-domain)</w:t>
            </w:r>
          </w:p>
        </w:tc>
        <w:tc>
          <w:tcPr>
            <w:tcW w:w="1000" w:type="dxa"/>
            <w:tcMar>
              <w:top w:w="60" w:type="dxa"/>
              <w:left w:w="80" w:type="dxa"/>
              <w:bottom w:w="60" w:type="dxa"/>
              <w:right w:w="80" w:type="dxa"/>
            </w:tcMar>
            <w:vAlign w:val="center"/>
          </w:tcPr>
          <w:p>
            <w:pPr>
              <w:spacing w:after="0"/>
              <w:rPr>
                <w:sz w:val="18"/>
              </w:rPr>
            </w:pPr>
            <w:r>
              <w:rPr>
                <w:sz w:val="18"/>
                <w:szCs w:val="18"/>
              </w:rPr>
              <w:t xml:space="preserve">1.000</w:t>
            </w:r>
          </w:p>
        </w:tc>
        <w:tc>
          <w:tcPr>
            <w:tcW w:w="1100" w:type="dxa"/>
            <w:tcMar>
              <w:top w:w="60" w:type="dxa"/>
              <w:left w:w="80" w:type="dxa"/>
              <w:bottom w:w="60" w:type="dxa"/>
              <w:right w:w="80" w:type="dxa"/>
            </w:tcMar>
            <w:vAlign w:val="center"/>
          </w:tcPr>
          <w:p>
            <w:pPr>
              <w:spacing w:after="0"/>
              <w:rPr>
                <w:sz w:val="18"/>
              </w:rPr>
            </w:pPr>
            <w:r>
              <w:rPr>
                <w:sz w:val="18"/>
                <w:szCs w:val="18"/>
              </w:rPr>
              <w:t xml:space="preserve">0.961</w:t>
            </w:r>
          </w:p>
        </w:tc>
        <w:tc>
          <w:tcPr>
            <w:tcW w:w="1900" w:type="dxa"/>
            <w:tcMar>
              <w:top w:w="60" w:type="dxa"/>
              <w:left w:w="80" w:type="dxa"/>
              <w:bottom w:w="60" w:type="dxa"/>
              <w:right w:w="80" w:type="dxa"/>
            </w:tcMar>
            <w:vAlign w:val="center"/>
          </w:tcPr>
          <w:p>
            <w:pPr>
              <w:spacing w:after="0"/>
              <w:rPr>
                <w:sz w:val="18"/>
              </w:rPr>
            </w:pPr>
            <w:r>
              <w:rPr>
                <w:sz w:val="18"/>
                <w:szCs w:val="18"/>
              </w:rPr>
              <w:t xml:space="preserve">0.998 [0.994-1.000]</w:t>
            </w:r>
          </w:p>
        </w:tc>
        <w:tc>
          <w:tcPr>
            <w:tcW w:w="800" w:type="dxa"/>
            <w:tcMar>
              <w:top w:w="60" w:type="dxa"/>
              <w:left w:w="80" w:type="dxa"/>
              <w:bottom w:w="60" w:type="dxa"/>
              <w:right w:w="80" w:type="dxa"/>
            </w:tcMar>
            <w:vAlign w:val="center"/>
          </w:tcPr>
          <w:p>
            <w:pPr>
              <w:spacing w:after="0"/>
              <w:rPr>
                <w:sz w:val="18"/>
              </w:rPr>
            </w:pPr>
            <w:r>
              <w:rPr>
                <w:sz w:val="18"/>
                <w:szCs w:val="18"/>
              </w:rPr>
              <w:t xml:space="preserve">1.00</w:t>
            </w:r>
          </w:p>
        </w:tc>
        <w:tc>
          <w:tcPr>
            <w:tcW w:w="700" w:type="dxa"/>
            <w:tcMar>
              <w:top w:w="60" w:type="dxa"/>
              <w:left w:w="80" w:type="dxa"/>
              <w:bottom w:w="60" w:type="dxa"/>
              <w:right w:w="80" w:type="dxa"/>
            </w:tcMar>
            <w:vAlign w:val="center"/>
          </w:tcPr>
          <w:p>
            <w:pPr>
              <w:spacing w:after="0"/>
              <w:rPr>
                <w:sz w:val="18"/>
              </w:rPr>
            </w:pPr>
            <w:r>
              <w:rPr>
                <w:sz w:val="18"/>
                <w:szCs w:val="18"/>
              </w:rPr>
              <w:t xml:space="preserve">0.014</w:t>
            </w:r>
          </w:p>
        </w:tc>
        <w:tc>
          <w:tcPr>
            <w:tcW w:w="1000" w:type="dxa"/>
            <w:tcMar>
              <w:top w:w="60" w:type="dxa"/>
              <w:left w:w="80" w:type="dxa"/>
              <w:bottom w:w="60" w:type="dxa"/>
              <w:right w:w="80" w:type="dxa"/>
            </w:tcMar>
            <w:vAlign w:val="center"/>
          </w:tcPr>
          <w:p>
            <w:pPr>
              <w:spacing w:after="0"/>
              <w:rPr>
                <w:sz w:val="18"/>
              </w:rPr>
            </w:pPr>
            <w:r>
              <w:rPr>
                <w:sz w:val="18"/>
                <w:szCs w:val="18"/>
              </w:rPr>
              <w:t xml:space="preserve">33%</w:t>
            </w:r>
          </w:p>
        </w:tc>
        <w:tc>
          <w:tcPr>
            <w:tcW w:w="1000" w:type="dxa"/>
            <w:tcMar>
              <w:top w:w="60" w:type="dxa"/>
              <w:left w:w="80" w:type="dxa"/>
              <w:bottom w:w="60" w:type="dxa"/>
              <w:right w:w="80" w:type="dxa"/>
            </w:tcMar>
            <w:vAlign w:val="center"/>
          </w:tcPr>
          <w:p>
            <w:pPr>
              <w:spacing w:after="0"/>
              <w:rPr>
                <w:sz w:val="18"/>
              </w:rPr>
            </w:pPr>
            <w:r>
              <w:rPr>
                <w:sz w:val="18"/>
                <w:szCs w:val="18"/>
              </w:rPr>
              <w:t xml:space="preserve">0.996</w:t>
            </w:r>
          </w:p>
        </w:tc>
      </w:tr>
      <w:tr>
        <w:trPr>
          <w:cantSplit/>
          <w:jc w:val="center"/>
        </w:trPr>
        <w:tc>
          <w:tcPr>
            <w:tcW w:w="2000" w:type="dxa"/>
            <w:tcMar>
              <w:top w:w="60" w:type="dxa"/>
              <w:left w:w="80" w:type="dxa"/>
              <w:bottom w:w="60" w:type="dxa"/>
              <w:right w:w="80" w:type="dxa"/>
            </w:tcMar>
            <w:vAlign w:val="center"/>
          </w:tcPr>
          <w:p>
            <w:pPr>
              <w:spacing w:after="0"/>
              <w:rPr>
                <w:sz w:val="18"/>
              </w:rPr>
            </w:pPr>
            <w:r>
              <w:rPr>
                <w:sz w:val="18"/>
                <w:szCs w:val="18"/>
              </w:rPr>
              <w:t xml:space="preserve">MAGE</w:t>
            </w:r>
          </w:p>
        </w:tc>
        <w:tc>
          <w:tcPr>
            <w:tcW w:w="1000" w:type="dxa"/>
            <w:tcMar>
              <w:top w:w="60" w:type="dxa"/>
              <w:left w:w="80" w:type="dxa"/>
              <w:bottom w:w="60" w:type="dxa"/>
              <w:right w:w="80" w:type="dxa"/>
            </w:tcMar>
            <w:vAlign w:val="center"/>
          </w:tcPr>
          <w:p>
            <w:pPr>
              <w:spacing w:after="0"/>
              <w:rPr>
                <w:sz w:val="18"/>
              </w:rPr>
            </w:pPr>
            <w:r>
              <w:rPr>
                <w:sz w:val="18"/>
                <w:szCs w:val="18"/>
              </w:rPr>
              <w:t xml:space="preserve">0.967</w:t>
            </w:r>
          </w:p>
        </w:tc>
        <w:tc>
          <w:tcPr>
            <w:tcW w:w="1100" w:type="dxa"/>
            <w:tcMar>
              <w:top w:w="60" w:type="dxa"/>
              <w:left w:w="80" w:type="dxa"/>
              <w:bottom w:w="60" w:type="dxa"/>
              <w:right w:w="80" w:type="dxa"/>
            </w:tcMar>
            <w:vAlign w:val="center"/>
          </w:tcPr>
          <w:p>
            <w:pPr>
              <w:spacing w:after="0"/>
              <w:rPr>
                <w:sz w:val="18"/>
              </w:rPr>
            </w:pPr>
            <w:r>
              <w:rPr>
                <w:sz w:val="18"/>
                <w:szCs w:val="18"/>
              </w:rPr>
              <w:t xml:space="preserve">0.628</w:t>
            </w:r>
          </w:p>
        </w:tc>
        <w:tc>
          <w:tcPr>
            <w:tcW w:w="1900" w:type="dxa"/>
            <w:tcMar>
              <w:top w:w="60" w:type="dxa"/>
              <w:left w:w="80" w:type="dxa"/>
              <w:bottom w:w="60" w:type="dxa"/>
              <w:right w:w="80" w:type="dxa"/>
            </w:tcMar>
            <w:vAlign w:val="center"/>
          </w:tcPr>
          <w:p>
            <w:pPr>
              <w:spacing w:after="0"/>
              <w:rPr>
                <w:sz w:val="18"/>
              </w:rPr>
            </w:pPr>
            <w:r>
              <w:rPr>
                <w:sz w:val="18"/>
                <w:szCs w:val="18"/>
              </w:rPr>
              <w:t xml:space="preserve">0.961 [0.947-0.971]</w:t>
            </w:r>
          </w:p>
        </w:tc>
        <w:tc>
          <w:tcPr>
            <w:tcW w:w="800" w:type="dxa"/>
            <w:tcMar>
              <w:top w:w="60" w:type="dxa"/>
              <w:left w:w="80" w:type="dxa"/>
              <w:bottom w:w="60" w:type="dxa"/>
              <w:right w:w="80" w:type="dxa"/>
            </w:tcMar>
            <w:vAlign w:val="center"/>
          </w:tcPr>
          <w:p>
            <w:pPr>
              <w:spacing w:after="0"/>
              <w:rPr>
                <w:sz w:val="18"/>
              </w:rPr>
            </w:pPr>
            <w:r>
              <w:rPr>
                <w:sz w:val="18"/>
                <w:szCs w:val="18"/>
              </w:rPr>
              <w:t xml:space="preserve">0.58</w:t>
            </w:r>
          </w:p>
        </w:tc>
        <w:tc>
          <w:tcPr>
            <w:tcW w:w="700" w:type="dxa"/>
            <w:tcMar>
              <w:top w:w="60" w:type="dxa"/>
              <w:left w:w="80" w:type="dxa"/>
              <w:bottom w:w="60" w:type="dxa"/>
              <w:right w:w="80" w:type="dxa"/>
            </w:tcMar>
            <w:vAlign w:val="center"/>
          </w:tcPr>
          <w:p>
            <w:pPr>
              <w:spacing w:after="0"/>
              <w:rPr>
                <w:sz w:val="18"/>
              </w:rPr>
            </w:pPr>
            <w:r>
              <w:rPr>
                <w:sz w:val="18"/>
                <w:szCs w:val="18"/>
              </w:rPr>
              <w:t xml:space="preserve">0.065</w:t>
            </w:r>
          </w:p>
        </w:tc>
        <w:tc>
          <w:tcPr>
            <w:tcW w:w="1000" w:type="dxa"/>
            <w:tcMar>
              <w:top w:w="60" w:type="dxa"/>
              <w:left w:w="80" w:type="dxa"/>
              <w:bottom w:w="60" w:type="dxa"/>
              <w:right w:w="80" w:type="dxa"/>
            </w:tcMar>
            <w:vAlign w:val="center"/>
          </w:tcPr>
          <w:p>
            <w:pPr>
              <w:spacing w:after="0"/>
              <w:rPr>
                <w:sz w:val="18"/>
              </w:rPr>
            </w:pPr>
            <w:r>
              <w:rPr>
                <w:sz w:val="18"/>
                <w:szCs w:val="18"/>
              </w:rPr>
              <w:t xml:space="preserve">52%</w:t>
            </w:r>
          </w:p>
        </w:tc>
        <w:tc>
          <w:tcPr>
            <w:tcW w:w="1000" w:type="dxa"/>
            <w:tcMar>
              <w:top w:w="60" w:type="dxa"/>
              <w:left w:w="80" w:type="dxa"/>
              <w:bottom w:w="60" w:type="dxa"/>
              <w:right w:w="80" w:type="dxa"/>
            </w:tcMar>
            <w:vAlign w:val="center"/>
          </w:tcPr>
          <w:p>
            <w:pPr>
              <w:spacing w:after="0"/>
              <w:rPr>
                <w:sz w:val="18"/>
              </w:rPr>
            </w:pPr>
            <w:r>
              <w:rPr>
                <w:sz w:val="18"/>
                <w:szCs w:val="18"/>
              </w:rPr>
              <w:t xml:space="preserve">0.958</w:t>
            </w:r>
          </w:p>
        </w:tc>
      </w:tr>
      <w:tr>
        <w:trPr>
          <w:cantSplit/>
          <w:jc w:val="center"/>
        </w:trPr>
        <w:tc>
          <w:tcPr>
            <w:tcW w:w="2000" w:type="dxa"/>
            <w:tcMar>
              <w:top w:w="60" w:type="dxa"/>
              <w:left w:w="80" w:type="dxa"/>
              <w:bottom w:w="60" w:type="dxa"/>
              <w:right w:w="80" w:type="dxa"/>
            </w:tcMar>
            <w:vAlign w:val="center"/>
          </w:tcPr>
          <w:p>
            <w:pPr>
              <w:spacing w:after="0"/>
              <w:rPr>
                <w:sz w:val="18"/>
              </w:rPr>
            </w:pPr>
            <w:r>
              <w:rPr>
                <w:sz w:val="18"/>
                <w:szCs w:val="18"/>
              </w:rPr>
              <w:t xml:space="preserve">RAID, all</w:t>
            </w:r>
          </w:p>
        </w:tc>
        <w:tc>
          <w:tcPr>
            <w:tcW w:w="1000" w:type="dxa"/>
            <w:tcMar>
              <w:top w:w="60" w:type="dxa"/>
              <w:left w:w="80" w:type="dxa"/>
              <w:bottom w:w="60" w:type="dxa"/>
              <w:right w:w="80" w:type="dxa"/>
            </w:tcMar>
            <w:vAlign w:val="center"/>
          </w:tcPr>
          <w:p>
            <w:pPr>
              <w:spacing w:after="0"/>
              <w:rPr>
                <w:sz w:val="18"/>
              </w:rPr>
            </w:pPr>
            <w:r>
              <w:rPr>
                <w:sz w:val="18"/>
                <w:szCs w:val="18"/>
              </w:rPr>
              <w:t xml:space="preserve">0.986</w:t>
            </w:r>
          </w:p>
        </w:tc>
        <w:tc>
          <w:tcPr>
            <w:tcW w:w="1100" w:type="dxa"/>
            <w:tcMar>
              <w:top w:w="60" w:type="dxa"/>
              <w:left w:w="80" w:type="dxa"/>
              <w:bottom w:w="60" w:type="dxa"/>
              <w:right w:w="80" w:type="dxa"/>
            </w:tcMar>
            <w:vAlign w:val="center"/>
          </w:tcPr>
          <w:p>
            <w:pPr>
              <w:spacing w:after="0"/>
              <w:rPr>
                <w:sz w:val="18"/>
              </w:rPr>
            </w:pPr>
            <w:r>
              <w:rPr>
                <w:sz w:val="18"/>
                <w:szCs w:val="18"/>
              </w:rPr>
              <w:t xml:space="preserve">0.718</w:t>
            </w:r>
          </w:p>
        </w:tc>
        <w:tc>
          <w:tcPr>
            <w:tcW w:w="1900" w:type="dxa"/>
            <w:tcMar>
              <w:top w:w="60" w:type="dxa"/>
              <w:left w:w="80" w:type="dxa"/>
              <w:bottom w:w="60" w:type="dxa"/>
              <w:right w:w="80" w:type="dxa"/>
            </w:tcMar>
            <w:vAlign w:val="center"/>
          </w:tcPr>
          <w:p>
            <w:pPr>
              <w:spacing w:after="0"/>
              <w:rPr>
                <w:sz w:val="18"/>
              </w:rPr>
            </w:pPr>
            <w:r>
              <w:rPr>
                <w:sz w:val="18"/>
                <w:szCs w:val="18"/>
              </w:rPr>
              <w:t xml:space="preserve">0.985 [0.978-0.990]</w:t>
            </w:r>
          </w:p>
        </w:tc>
        <w:tc>
          <w:tcPr>
            <w:tcW w:w="800" w:type="dxa"/>
            <w:tcMar>
              <w:top w:w="60" w:type="dxa"/>
              <w:left w:w="80" w:type="dxa"/>
              <w:bottom w:w="60" w:type="dxa"/>
              <w:right w:w="80" w:type="dxa"/>
            </w:tcMar>
            <w:vAlign w:val="center"/>
          </w:tcPr>
          <w:p>
            <w:pPr>
              <w:spacing w:after="0"/>
              <w:rPr>
                <w:sz w:val="18"/>
              </w:rPr>
            </w:pPr>
            <w:r>
              <w:rPr>
                <w:sz w:val="18"/>
                <w:szCs w:val="18"/>
              </w:rPr>
              <w:t xml:space="preserve">0.81</w:t>
            </w:r>
          </w:p>
        </w:tc>
        <w:tc>
          <w:tcPr>
            <w:tcW w:w="700" w:type="dxa"/>
            <w:tcMar>
              <w:top w:w="60" w:type="dxa"/>
              <w:left w:w="80" w:type="dxa"/>
              <w:bottom w:w="60" w:type="dxa"/>
              <w:right w:w="80" w:type="dxa"/>
            </w:tcMar>
            <w:vAlign w:val="center"/>
          </w:tcPr>
          <w:p>
            <w:pPr>
              <w:spacing w:after="0"/>
              <w:rPr>
                <w:sz w:val="18"/>
              </w:rPr>
            </w:pPr>
            <w:r>
              <w:rPr>
                <w:sz w:val="18"/>
                <w:szCs w:val="18"/>
              </w:rPr>
              <w:t xml:space="preserve">0.042</w:t>
            </w:r>
          </w:p>
        </w:tc>
        <w:tc>
          <w:tcPr>
            <w:tcW w:w="1000" w:type="dxa"/>
            <w:tcMar>
              <w:top w:w="60" w:type="dxa"/>
              <w:left w:w="80" w:type="dxa"/>
              <w:bottom w:w="60" w:type="dxa"/>
              <w:right w:w="80" w:type="dxa"/>
            </w:tcMar>
            <w:vAlign w:val="center"/>
          </w:tcPr>
          <w:p>
            <w:pPr>
              <w:spacing w:after="0"/>
              <w:rPr>
                <w:sz w:val="18"/>
              </w:rPr>
            </w:pPr>
            <w:r>
              <w:rPr>
                <w:sz w:val="18"/>
                <w:szCs w:val="18"/>
              </w:rPr>
              <w:t xml:space="preserve">30%</w:t>
            </w:r>
          </w:p>
        </w:tc>
        <w:tc>
          <w:tcPr>
            <w:tcW w:w="1000" w:type="dxa"/>
            <w:tcMar>
              <w:top w:w="60" w:type="dxa"/>
              <w:left w:w="80" w:type="dxa"/>
              <w:bottom w:w="60" w:type="dxa"/>
              <w:right w:w="80" w:type="dxa"/>
            </w:tcMar>
            <w:vAlign w:val="center"/>
          </w:tcPr>
          <w:p>
            <w:pPr>
              <w:spacing w:after="0"/>
              <w:rPr>
                <w:sz w:val="18"/>
              </w:rPr>
            </w:pPr>
            <w:r>
              <w:rPr>
                <w:sz w:val="18"/>
                <w:szCs w:val="18"/>
              </w:rPr>
              <w:t xml:space="preserve">0.966</w:t>
            </w:r>
          </w:p>
        </w:tc>
      </w:tr>
      <w:tr>
        <w:trPr>
          <w:cantSplit/>
          <w:jc w:val="center"/>
        </w:trPr>
        <w:tc>
          <w:tcPr>
            <w:tcW w:w="2000" w:type="dxa"/>
            <w:tcMar>
              <w:top w:w="60" w:type="dxa"/>
              <w:left w:w="80" w:type="dxa"/>
              <w:bottom w:w="60" w:type="dxa"/>
              <w:right w:w="80" w:type="dxa"/>
            </w:tcMar>
            <w:vAlign w:val="center"/>
          </w:tcPr>
          <w:p>
            <w:pPr>
              <w:spacing w:after="0"/>
              <w:rPr>
                <w:sz w:val="18"/>
              </w:rPr>
            </w:pPr>
            <w:r>
              <w:rPr>
                <w:sz w:val="18"/>
                <w:szCs w:val="18"/>
              </w:rPr>
              <w:t xml:space="preserve">RAID, unseen generator</w:t>
            </w:r>
          </w:p>
        </w:tc>
        <w:tc>
          <w:tcPr>
            <w:tcW w:w="1000" w:type="dxa"/>
            <w:tcMar>
              <w:top w:w="60" w:type="dxa"/>
              <w:left w:w="80" w:type="dxa"/>
              <w:bottom w:w="60" w:type="dxa"/>
              <w:right w:w="80" w:type="dxa"/>
            </w:tcMar>
            <w:vAlign w:val="center"/>
          </w:tcPr>
          <w:p>
            <w:pPr>
              <w:spacing w:after="0"/>
              <w:rPr>
                <w:sz w:val="18"/>
              </w:rPr>
            </w:pPr>
            <w:r>
              <w:rPr>
                <w:sz w:val="18"/>
                <w:szCs w:val="18"/>
              </w:rPr>
              <w:t xml:space="preserve">0.957</w:t>
            </w:r>
          </w:p>
        </w:tc>
        <w:tc>
          <w:tcPr>
            <w:tcW w:w="1100" w:type="dxa"/>
            <w:tcMar>
              <w:top w:w="60" w:type="dxa"/>
              <w:left w:w="80" w:type="dxa"/>
              <w:bottom w:w="60" w:type="dxa"/>
              <w:right w:w="80" w:type="dxa"/>
            </w:tcMar>
            <w:vAlign w:val="center"/>
          </w:tcPr>
          <w:p>
            <w:pPr>
              <w:spacing w:after="0"/>
              <w:rPr>
                <w:sz w:val="18"/>
              </w:rPr>
            </w:pPr>
            <w:r>
              <w:rPr>
                <w:sz w:val="18"/>
                <w:szCs w:val="18"/>
              </w:rPr>
              <w:t xml:space="preserve">0.923</w:t>
            </w:r>
          </w:p>
        </w:tc>
        <w:tc>
          <w:tcPr>
            <w:tcW w:w="1900" w:type="dxa"/>
            <w:tcMar>
              <w:top w:w="60" w:type="dxa"/>
              <w:left w:w="80" w:type="dxa"/>
              <w:bottom w:w="60" w:type="dxa"/>
              <w:right w:w="80" w:type="dxa"/>
            </w:tcMar>
            <w:vAlign w:val="center"/>
          </w:tcPr>
          <w:p>
            <w:pPr>
              <w:spacing w:after="0"/>
              <w:rPr>
                <w:sz w:val="18"/>
              </w:rPr>
            </w:pPr>
            <w:r>
              <w:rPr>
                <w:sz w:val="18"/>
                <w:szCs w:val="18"/>
              </w:rPr>
              <w:t xml:space="preserve">0.957 [0.946-0.969]</w:t>
            </w:r>
          </w:p>
        </w:tc>
        <w:tc>
          <w:tcPr>
            <w:tcW w:w="800" w:type="dxa"/>
            <w:tcMar>
              <w:top w:w="60" w:type="dxa"/>
              <w:left w:w="80" w:type="dxa"/>
              <w:bottom w:w="60" w:type="dxa"/>
              <w:right w:w="80" w:type="dxa"/>
            </w:tcMar>
            <w:vAlign w:val="center"/>
          </w:tcPr>
          <w:p>
            <w:pPr>
              <w:spacing w:after="0"/>
              <w:rPr>
                <w:sz w:val="18"/>
              </w:rPr>
            </w:pPr>
            <w:r>
              <w:rPr>
                <w:sz w:val="18"/>
                <w:szCs w:val="18"/>
              </w:rPr>
              <w:t xml:space="preserve">0.60</w:t>
            </w:r>
          </w:p>
        </w:tc>
        <w:tc>
          <w:tcPr>
            <w:tcW w:w="700" w:type="dxa"/>
            <w:tcMar>
              <w:top w:w="60" w:type="dxa"/>
              <w:left w:w="80" w:type="dxa"/>
              <w:bottom w:w="60" w:type="dxa"/>
              <w:right w:w="80" w:type="dxa"/>
            </w:tcMar>
            <w:vAlign w:val="center"/>
          </w:tcPr>
          <w:p>
            <w:pPr>
              <w:spacing w:after="0"/>
              <w:rPr>
                <w:sz w:val="18"/>
              </w:rPr>
            </w:pPr>
            <w:r>
              <w:rPr>
                <w:sz w:val="18"/>
                <w:szCs w:val="18"/>
              </w:rPr>
              <w:t xml:space="preserve">0.043</w:t>
            </w:r>
          </w:p>
        </w:tc>
        <w:tc>
          <w:tcPr>
            <w:tcW w:w="1000" w:type="dxa"/>
            <w:tcMar>
              <w:top w:w="60" w:type="dxa"/>
              <w:left w:w="80" w:type="dxa"/>
              <w:bottom w:w="60" w:type="dxa"/>
              <w:right w:w="80" w:type="dxa"/>
            </w:tcMar>
            <w:vAlign w:val="center"/>
          </w:tcPr>
          <w:p>
            <w:pPr>
              <w:spacing w:after="0"/>
              <w:rPr>
                <w:sz w:val="18"/>
              </w:rPr>
            </w:pPr>
            <w:r>
              <w:rPr>
                <w:sz w:val="18"/>
                <w:szCs w:val="18"/>
              </w:rPr>
              <w:t xml:space="preserve">43%</w:t>
            </w:r>
          </w:p>
        </w:tc>
        <w:tc>
          <w:tcPr>
            <w:tcW w:w="1000" w:type="dxa"/>
            <w:tcMar>
              <w:top w:w="60" w:type="dxa"/>
              <w:left w:w="80" w:type="dxa"/>
              <w:bottom w:w="60" w:type="dxa"/>
              <w:right w:w="80" w:type="dxa"/>
            </w:tcMar>
            <w:vAlign w:val="center"/>
          </w:tcPr>
          <w:p>
            <w:pPr>
              <w:spacing w:after="0"/>
              <w:rPr>
                <w:sz w:val="18"/>
              </w:rPr>
            </w:pPr>
            <w:r>
              <w:rPr>
                <w:sz w:val="18"/>
                <w:szCs w:val="18"/>
              </w:rPr>
              <w:t xml:space="preserve">0.933</w:t>
            </w:r>
          </w:p>
        </w:tc>
      </w:tr>
      <w:tr>
        <w:trPr>
          <w:cantSplit/>
          <w:jc w:val="center"/>
        </w:trPr>
        <w:tc>
          <w:tcPr>
            <w:tcW w:w="2000" w:type="dxa"/>
            <w:tcMar>
              <w:top w:w="60" w:type="dxa"/>
              <w:left w:w="80" w:type="dxa"/>
              <w:bottom w:w="60" w:type="dxa"/>
              <w:right w:w="80" w:type="dxa"/>
            </w:tcMar>
            <w:vAlign w:val="center"/>
          </w:tcPr>
          <w:p>
            <w:pPr>
              <w:spacing w:after="0"/>
              <w:rPr>
                <w:sz w:val="18"/>
              </w:rPr>
            </w:pPr>
            <w:r>
              <w:rPr>
                <w:sz w:val="18"/>
                <w:szCs w:val="18"/>
              </w:rPr>
              <w:t xml:space="preserve">RAID, unseen attacks</w:t>
            </w:r>
          </w:p>
        </w:tc>
        <w:tc>
          <w:tcPr>
            <w:tcW w:w="1000" w:type="dxa"/>
            <w:tcMar>
              <w:top w:w="60" w:type="dxa"/>
              <w:left w:w="80" w:type="dxa"/>
              <w:bottom w:w="60" w:type="dxa"/>
              <w:right w:w="80" w:type="dxa"/>
            </w:tcMar>
            <w:vAlign w:val="center"/>
          </w:tcPr>
          <w:p>
            <w:pPr>
              <w:spacing w:after="0"/>
              <w:rPr>
                <w:sz w:val="18"/>
              </w:rPr>
            </w:pPr>
            <w:r>
              <w:rPr>
                <w:sz w:val="18"/>
                <w:szCs w:val="18"/>
              </w:rPr>
              <w:t xml:space="preserve">0.968</w:t>
            </w:r>
          </w:p>
        </w:tc>
        <w:tc>
          <w:tcPr>
            <w:tcW w:w="1100" w:type="dxa"/>
            <w:tcMar>
              <w:top w:w="60" w:type="dxa"/>
              <w:left w:w="80" w:type="dxa"/>
              <w:bottom w:w="60" w:type="dxa"/>
              <w:right w:w="80" w:type="dxa"/>
            </w:tcMar>
            <w:vAlign w:val="center"/>
          </w:tcPr>
          <w:p>
            <w:pPr>
              <w:spacing w:after="0"/>
              <w:rPr>
                <w:sz w:val="18"/>
              </w:rPr>
            </w:pPr>
            <w:r>
              <w:rPr>
                <w:sz w:val="18"/>
                <w:szCs w:val="18"/>
              </w:rPr>
              <w:t xml:space="preserve">0.621</w:t>
            </w:r>
          </w:p>
        </w:tc>
        <w:tc>
          <w:tcPr>
            <w:tcW w:w="1900" w:type="dxa"/>
            <w:tcMar>
              <w:top w:w="60" w:type="dxa"/>
              <w:left w:w="80" w:type="dxa"/>
              <w:bottom w:w="60" w:type="dxa"/>
              <w:right w:w="80" w:type="dxa"/>
            </w:tcMar>
            <w:vAlign w:val="center"/>
          </w:tcPr>
          <w:p>
            <w:pPr>
              <w:spacing w:after="0"/>
              <w:rPr>
                <w:sz w:val="18"/>
              </w:rPr>
            </w:pPr>
            <w:r>
              <w:rPr>
                <w:sz w:val="18"/>
                <w:szCs w:val="18"/>
              </w:rPr>
              <w:t xml:space="preserve">0.962 [0.949-0.972]</w:t>
            </w:r>
          </w:p>
        </w:tc>
        <w:tc>
          <w:tcPr>
            <w:tcW w:w="800" w:type="dxa"/>
            <w:tcMar>
              <w:top w:w="60" w:type="dxa"/>
              <w:left w:w="80" w:type="dxa"/>
              <w:bottom w:w="60" w:type="dxa"/>
              <w:right w:w="80" w:type="dxa"/>
            </w:tcMar>
            <w:vAlign w:val="center"/>
          </w:tcPr>
          <w:p>
            <w:pPr>
              <w:spacing w:after="0"/>
              <w:rPr>
                <w:sz w:val="18"/>
              </w:rPr>
            </w:pPr>
            <w:r>
              <w:rPr>
                <w:sz w:val="18"/>
                <w:szCs w:val="18"/>
              </w:rPr>
              <w:t xml:space="preserve">0.61</w:t>
            </w:r>
          </w:p>
        </w:tc>
        <w:tc>
          <w:tcPr>
            <w:tcW w:w="700" w:type="dxa"/>
            <w:tcMar>
              <w:top w:w="60" w:type="dxa"/>
              <w:left w:w="80" w:type="dxa"/>
              <w:bottom w:w="60" w:type="dxa"/>
              <w:right w:w="80" w:type="dxa"/>
            </w:tcMar>
            <w:vAlign w:val="center"/>
          </w:tcPr>
          <w:p>
            <w:pPr>
              <w:spacing w:after="0"/>
              <w:rPr>
                <w:sz w:val="18"/>
              </w:rPr>
            </w:pPr>
            <w:r>
              <w:rPr>
                <w:sz w:val="18"/>
                <w:szCs w:val="18"/>
              </w:rPr>
              <w:t xml:space="preserve">0.068</w:t>
            </w:r>
          </w:p>
        </w:tc>
        <w:tc>
          <w:tcPr>
            <w:tcW w:w="1000" w:type="dxa"/>
            <w:tcMar>
              <w:top w:w="60" w:type="dxa"/>
              <w:left w:w="80" w:type="dxa"/>
              <w:bottom w:w="60" w:type="dxa"/>
              <w:right w:w="80" w:type="dxa"/>
            </w:tcMar>
            <w:vAlign w:val="center"/>
          </w:tcPr>
          <w:p>
            <w:pPr>
              <w:spacing w:after="0"/>
              <w:rPr>
                <w:sz w:val="18"/>
              </w:rPr>
            </w:pPr>
            <w:r>
              <w:rPr>
                <w:sz w:val="18"/>
                <w:szCs w:val="18"/>
              </w:rPr>
              <w:t xml:space="preserve">36%</w:t>
            </w:r>
          </w:p>
        </w:tc>
        <w:tc>
          <w:tcPr>
            <w:tcW w:w="1000" w:type="dxa"/>
            <w:tcMar>
              <w:top w:w="60" w:type="dxa"/>
              <w:left w:w="80" w:type="dxa"/>
              <w:bottom w:w="60" w:type="dxa"/>
              <w:right w:w="80" w:type="dxa"/>
            </w:tcMar>
            <w:vAlign w:val="center"/>
          </w:tcPr>
          <w:p>
            <w:pPr>
              <w:spacing w:after="0"/>
              <w:rPr>
                <w:sz w:val="18"/>
              </w:rPr>
            </w:pPr>
            <w:r>
              <w:rPr>
                <w:sz w:val="18"/>
                <w:szCs w:val="18"/>
              </w:rPr>
              <w:t xml:space="preserve">0.920</w:t>
            </w:r>
          </w:p>
        </w:tc>
      </w:tr>
    </w:tbl>
    <w:p>
      <w:pPr>
        <w:spacing w:after="60"/>
        <w:rPr>
          <w:sz w:val="12"/>
        </w:rPr>
      </w:pPr>
    </w:p>
    <w:p>
      <w:pPr>
        <w:keepNext/>
        <w:spacing w:before="120" w:after="0"/>
        <w:jc w:val="center"/>
      </w:pPr>
      <w:r>
        <w:drawing>
          <wp:inline distT="0" distB="0" distL="0" distR="0">
            <wp:extent cx="5394960" cy="2312125"/>
            <wp:docPr id="104" name="Picture 104" descr="Text AUROC by test set"/>
            <a:graphic xmlns:a="http://schemas.openxmlformats.org/drawingml/2006/main">
              <a:graphicData uri="http://schemas.openxmlformats.org/drawingml/2006/picture">
                <pic:pic xmlns:pic="http://schemas.openxmlformats.org/drawingml/2006/picture">
                  <pic:nvPicPr>
                    <pic:cNvPr id="104" name="image_rId103.png"/>
                    <pic:cNvPicPr/>
                  </pic:nvPicPr>
                  <pic:blipFill>
                    <a:blip r:embed="rId103"/>
                    <a:stretch>
                      <a:fillRect/>
                    </a:stretch>
                  </pic:blipFill>
                  <pic:spPr>
                    <a:xfrm>
                      <a:off x="0" y="0"/>
                      <a:ext cx="5394960" cy="2312125"/>
                    </a:xfrm>
                    <a:prstGeom prst="rect">
                      <a:avLst/>
                    </a:prstGeom>
                  </pic:spPr>
                </pic:pic>
              </a:graphicData>
            </a:graphic>
          </wp:inline>
        </w:drawing>
      </w:r>
    </w:p>
    <w:p>
      <w:pPr>
        <w:spacing w:before="60" w:after="200"/>
        <w:jc w:val="center"/>
        <w:rPr>
          <w:sz w:val="20"/>
        </w:rPr>
      </w:pPr>
      <w:r>
        <w:rPr>
          <w:i/>
          <w:sz w:val="20"/>
          <w:szCs w:val="20"/>
        </w:rPr>
        <w:t xml:space="preserve">Figure 5.1: Text AUROC by held-out set, classifier alone versus the full system.</w:t>
      </w:r>
    </w:p>
    <w:p>
      <w:pPr>
        <w:rPr>
          <w:sz w:val="24"/>
        </w:rPr>
      </w:pPr>
      <w:r>
        <w:rPr>
          <w:sz w:val="24"/>
          <w:szCs w:val="24"/>
        </w:rPr>
        <w:t xml:space="preserve">The classifier carries the text result. Fusing in Binoculars changes AUROC by −0.001 to −0.006, so the probe is retained only as a low-weight second opinion. At a strict 1 percent false-positive budget the system detects 58 to 61 percent of AI text on the hardest sets (MAGE and unseen attacks) and 81 to 100 percent on easier ones.</w:t>
      </w:r>
    </w:p>
    <w:p>
      <w:pPr>
        <w:pStyle w:val="Heading2"/>
        <w:rPr>
          <w:sz w:val="28"/>
          <w:szCs w:val="28"/>
        </w:rPr>
      </w:pPr>
      <w:r>
        <w:rPr>
          <w:sz w:val="28"/>
          <w:szCs w:val="28"/>
        </w:rPr>
        <w:t>5.2 Image Detection Results</w:t>
      </w:r>
    </w:p>
    <w:tbl>
      <w:tblPr>
        <w:tblStyle w:val="TableGrid"/>
        <w:tblW w:w="9600" w:type="dxa"/>
        <w:jc w:val="center"/>
        <w:tblLayout w:type="fixed"/>
        <w:tblLook w:val="04A0" w:firstRow="1" w:lastRow="0" w:firstColumn="1" w:lastColumn="0" w:noHBand="0" w:noVBand="1"/>
      </w:tblPr>
      <w:tblGrid>
        <w:gridCol w:w="2000"/>
        <w:gridCol w:w="1100"/>
        <w:gridCol w:w="1100"/>
        <w:gridCol w:w="1900"/>
        <w:gridCol w:w="800"/>
        <w:gridCol w:w="700"/>
        <w:gridCol w:w="1000"/>
        <w:gridCol w:w="1000"/>
      </w:tblGrid>
      <w:tr>
        <w:trPr>
          <w:cantSplit/>
          <w:tblHeader/>
          <w:jc w:val="center"/>
        </w:trPr>
        <w:tc>
          <w:tcPr>
            <w:tcW w:w="20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Test set</w:t>
            </w:r>
          </w:p>
        </w:tc>
        <w:tc>
          <w:tcPr>
            <w:tcW w:w="11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EfficientNet</w:t>
            </w:r>
          </w:p>
          <w:p>
            <w:pPr>
              <w:spacing w:after="0"/>
              <w:rPr>
                <w:sz w:val="18"/>
              </w:rPr>
            </w:pPr>
            <w:r>
              <w:rPr>
                <w:b/>
                <w:sz w:val="18"/>
                <w:szCs w:val="18"/>
              </w:rPr>
              <w:t xml:space="preserve">AUROC</w:t>
            </w:r>
          </w:p>
        </w:tc>
        <w:tc>
          <w:tcPr>
            <w:tcW w:w="11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CLIP probe</w:t>
            </w:r>
          </w:p>
          <w:p>
            <w:pPr>
              <w:spacing w:after="0"/>
              <w:rPr>
                <w:sz w:val="18"/>
              </w:rPr>
            </w:pPr>
            <w:r>
              <w:rPr>
                <w:b/>
                <w:sz w:val="18"/>
                <w:szCs w:val="18"/>
              </w:rPr>
              <w:t xml:space="preserve">AUROC</w:t>
            </w:r>
          </w:p>
        </w:tc>
        <w:tc>
          <w:tcPr>
            <w:tcW w:w="19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Fused AUROC</w:t>
            </w:r>
          </w:p>
          <w:p>
            <w:pPr>
              <w:spacing w:after="0"/>
              <w:rPr>
                <w:sz w:val="18"/>
              </w:rPr>
            </w:pPr>
            <w:r>
              <w:rPr>
                <w:b/>
                <w:sz w:val="18"/>
                <w:szCs w:val="18"/>
              </w:rPr>
              <w:t xml:space="preserve">[95% CI]</w:t>
            </w:r>
          </w:p>
        </w:tc>
        <w:tc>
          <w:tcPr>
            <w:tcW w:w="8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TPR at</w:t>
            </w:r>
          </w:p>
          <w:p>
            <w:pPr>
              <w:spacing w:after="0"/>
              <w:rPr>
                <w:sz w:val="18"/>
              </w:rPr>
            </w:pPr>
            <w:r>
              <w:rPr>
                <w:b/>
                <w:sz w:val="18"/>
                <w:szCs w:val="18"/>
              </w:rPr>
              <w:t xml:space="preserve">1% FPR</w:t>
            </w:r>
          </w:p>
        </w:tc>
        <w:tc>
          <w:tcPr>
            <w:tcW w:w="7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ECE</w:t>
            </w:r>
          </w:p>
        </w:tc>
        <w:tc>
          <w:tcPr>
            <w:tcW w:w="10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Escalated</w:t>
            </w:r>
          </w:p>
        </w:tc>
        <w:tc>
          <w:tcPr>
            <w:tcW w:w="10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Acc. when</w:t>
            </w:r>
          </w:p>
          <w:p>
            <w:pPr>
              <w:spacing w:after="0"/>
              <w:rPr>
                <w:sz w:val="18"/>
              </w:rPr>
            </w:pPr>
            <w:r>
              <w:rPr>
                <w:b/>
                <w:sz w:val="18"/>
                <w:szCs w:val="18"/>
              </w:rPr>
              <w:t xml:space="preserve">decided</w:t>
            </w:r>
          </w:p>
        </w:tc>
      </w:tr>
      <w:tr>
        <w:trPr>
          <w:cantSplit/>
          <w:jc w:val="center"/>
        </w:trPr>
        <w:tc>
          <w:tcPr>
            <w:tcW w:w="2000" w:type="dxa"/>
            <w:tcMar>
              <w:top w:w="60" w:type="dxa"/>
              <w:left w:w="80" w:type="dxa"/>
              <w:bottom w:w="60" w:type="dxa"/>
              <w:right w:w="80" w:type="dxa"/>
            </w:tcMar>
            <w:vAlign w:val="center"/>
          </w:tcPr>
          <w:p>
            <w:pPr>
              <w:spacing w:after="0"/>
              <w:rPr>
                <w:sz w:val="18"/>
              </w:rPr>
            </w:pPr>
            <w:r>
              <w:rPr>
                <w:sz w:val="18"/>
                <w:szCs w:val="18"/>
              </w:rPr>
              <w:t xml:space="preserve">WildDeepfake test</w:t>
            </w:r>
          </w:p>
        </w:tc>
        <w:tc>
          <w:tcPr>
            <w:tcW w:w="1100" w:type="dxa"/>
            <w:tcMar>
              <w:top w:w="60" w:type="dxa"/>
              <w:left w:w="80" w:type="dxa"/>
              <w:bottom w:w="60" w:type="dxa"/>
              <w:right w:w="80" w:type="dxa"/>
            </w:tcMar>
            <w:vAlign w:val="center"/>
          </w:tcPr>
          <w:p>
            <w:pPr>
              <w:spacing w:after="0"/>
              <w:rPr>
                <w:sz w:val="18"/>
              </w:rPr>
            </w:pPr>
            <w:r>
              <w:rPr>
                <w:sz w:val="18"/>
                <w:szCs w:val="18"/>
              </w:rPr>
              <w:t xml:space="preserve">0.973</w:t>
            </w:r>
          </w:p>
        </w:tc>
        <w:tc>
          <w:tcPr>
            <w:tcW w:w="1100" w:type="dxa"/>
            <w:tcMar>
              <w:top w:w="60" w:type="dxa"/>
              <w:left w:w="80" w:type="dxa"/>
              <w:bottom w:w="60" w:type="dxa"/>
              <w:right w:w="80" w:type="dxa"/>
            </w:tcMar>
            <w:vAlign w:val="center"/>
          </w:tcPr>
          <w:p>
            <w:pPr>
              <w:spacing w:after="0"/>
              <w:rPr>
                <w:sz w:val="18"/>
              </w:rPr>
            </w:pPr>
            <w:r>
              <w:rPr>
                <w:sz w:val="18"/>
                <w:szCs w:val="18"/>
              </w:rPr>
              <w:t xml:space="preserve">0.914</w:t>
            </w:r>
          </w:p>
        </w:tc>
        <w:tc>
          <w:tcPr>
            <w:tcW w:w="1900" w:type="dxa"/>
            <w:tcMar>
              <w:top w:w="60" w:type="dxa"/>
              <w:left w:w="80" w:type="dxa"/>
              <w:bottom w:w="60" w:type="dxa"/>
              <w:right w:w="80" w:type="dxa"/>
            </w:tcMar>
            <w:vAlign w:val="center"/>
          </w:tcPr>
          <w:p>
            <w:pPr>
              <w:spacing w:after="0"/>
              <w:rPr>
                <w:sz w:val="18"/>
              </w:rPr>
            </w:pPr>
            <w:r>
              <w:rPr>
                <w:sz w:val="18"/>
                <w:szCs w:val="18"/>
              </w:rPr>
              <w:t xml:space="preserve">0.977 [0.968-0.984]</w:t>
            </w:r>
          </w:p>
        </w:tc>
        <w:tc>
          <w:tcPr>
            <w:tcW w:w="800" w:type="dxa"/>
            <w:tcMar>
              <w:top w:w="60" w:type="dxa"/>
              <w:left w:w="80" w:type="dxa"/>
              <w:bottom w:w="60" w:type="dxa"/>
              <w:right w:w="80" w:type="dxa"/>
            </w:tcMar>
            <w:vAlign w:val="center"/>
          </w:tcPr>
          <w:p>
            <w:pPr>
              <w:spacing w:after="0"/>
              <w:rPr>
                <w:sz w:val="18"/>
              </w:rPr>
            </w:pPr>
            <w:r>
              <w:rPr>
                <w:sz w:val="18"/>
                <w:szCs w:val="18"/>
              </w:rPr>
              <w:t xml:space="preserve">0.67</w:t>
            </w:r>
          </w:p>
        </w:tc>
        <w:tc>
          <w:tcPr>
            <w:tcW w:w="700" w:type="dxa"/>
            <w:tcMar>
              <w:top w:w="60" w:type="dxa"/>
              <w:left w:w="80" w:type="dxa"/>
              <w:bottom w:w="60" w:type="dxa"/>
              <w:right w:w="80" w:type="dxa"/>
            </w:tcMar>
            <w:vAlign w:val="center"/>
          </w:tcPr>
          <w:p>
            <w:pPr>
              <w:spacing w:after="0"/>
              <w:rPr>
                <w:sz w:val="18"/>
              </w:rPr>
            </w:pPr>
            <w:r>
              <w:rPr>
                <w:sz w:val="18"/>
                <w:szCs w:val="18"/>
              </w:rPr>
              <w:t xml:space="preserve">0.052</w:t>
            </w:r>
          </w:p>
        </w:tc>
        <w:tc>
          <w:tcPr>
            <w:tcW w:w="1000" w:type="dxa"/>
            <w:tcMar>
              <w:top w:w="60" w:type="dxa"/>
              <w:left w:w="80" w:type="dxa"/>
              <w:bottom w:w="60" w:type="dxa"/>
              <w:right w:w="80" w:type="dxa"/>
            </w:tcMar>
            <w:vAlign w:val="center"/>
          </w:tcPr>
          <w:p>
            <w:pPr>
              <w:spacing w:after="0"/>
              <w:rPr>
                <w:sz w:val="18"/>
              </w:rPr>
            </w:pPr>
            <w:r>
              <w:rPr>
                <w:sz w:val="18"/>
                <w:szCs w:val="18"/>
              </w:rPr>
              <w:t xml:space="preserve">29%</w:t>
            </w:r>
          </w:p>
        </w:tc>
        <w:tc>
          <w:tcPr>
            <w:tcW w:w="1000" w:type="dxa"/>
            <w:tcMar>
              <w:top w:w="60" w:type="dxa"/>
              <w:left w:w="80" w:type="dxa"/>
              <w:bottom w:w="60" w:type="dxa"/>
              <w:right w:w="80" w:type="dxa"/>
            </w:tcMar>
            <w:vAlign w:val="center"/>
          </w:tcPr>
          <w:p>
            <w:pPr>
              <w:spacing w:after="0"/>
              <w:rPr>
                <w:sz w:val="18"/>
              </w:rPr>
            </w:pPr>
            <w:r>
              <w:rPr>
                <w:sz w:val="18"/>
                <w:szCs w:val="18"/>
              </w:rPr>
              <w:t xml:space="preserve">0.977</w:t>
            </w:r>
          </w:p>
        </w:tc>
      </w:tr>
      <w:tr>
        <w:trPr>
          <w:cantSplit/>
          <w:jc w:val="center"/>
        </w:trPr>
        <w:tc>
          <w:tcPr>
            <w:tcW w:w="2000" w:type="dxa"/>
            <w:tcMar>
              <w:top w:w="60" w:type="dxa"/>
              <w:left w:w="80" w:type="dxa"/>
              <w:bottom w:w="60" w:type="dxa"/>
              <w:right w:w="80" w:type="dxa"/>
            </w:tcMar>
            <w:vAlign w:val="center"/>
          </w:tcPr>
          <w:p>
            <w:pPr>
              <w:spacing w:after="0"/>
              <w:rPr>
                <w:sz w:val="18"/>
              </w:rPr>
            </w:pPr>
            <w:r>
              <w:rPr>
                <w:sz w:val="18"/>
                <w:szCs w:val="18"/>
              </w:rPr>
              <w:t xml:space="preserve">FF++, seen methods</w:t>
            </w:r>
          </w:p>
        </w:tc>
        <w:tc>
          <w:tcPr>
            <w:tcW w:w="1100" w:type="dxa"/>
            <w:tcMar>
              <w:top w:w="60" w:type="dxa"/>
              <w:left w:w="80" w:type="dxa"/>
              <w:bottom w:w="60" w:type="dxa"/>
              <w:right w:w="80" w:type="dxa"/>
            </w:tcMar>
            <w:vAlign w:val="center"/>
          </w:tcPr>
          <w:p>
            <w:pPr>
              <w:spacing w:after="0"/>
              <w:rPr>
                <w:sz w:val="18"/>
              </w:rPr>
            </w:pPr>
            <w:r>
              <w:rPr>
                <w:sz w:val="18"/>
                <w:szCs w:val="18"/>
              </w:rPr>
              <w:t xml:space="preserve">0.980</w:t>
            </w:r>
          </w:p>
        </w:tc>
        <w:tc>
          <w:tcPr>
            <w:tcW w:w="1100" w:type="dxa"/>
            <w:tcMar>
              <w:top w:w="60" w:type="dxa"/>
              <w:left w:w="80" w:type="dxa"/>
              <w:bottom w:w="60" w:type="dxa"/>
              <w:right w:w="80" w:type="dxa"/>
            </w:tcMar>
            <w:vAlign w:val="center"/>
          </w:tcPr>
          <w:p>
            <w:pPr>
              <w:spacing w:after="0"/>
              <w:rPr>
                <w:sz w:val="18"/>
              </w:rPr>
            </w:pPr>
            <w:r>
              <w:rPr>
                <w:sz w:val="18"/>
                <w:szCs w:val="18"/>
              </w:rPr>
              <w:t xml:space="preserve">0.809</w:t>
            </w:r>
          </w:p>
        </w:tc>
        <w:tc>
          <w:tcPr>
            <w:tcW w:w="1900" w:type="dxa"/>
            <w:tcMar>
              <w:top w:w="60" w:type="dxa"/>
              <w:left w:w="80" w:type="dxa"/>
              <w:bottom w:w="60" w:type="dxa"/>
              <w:right w:w="80" w:type="dxa"/>
            </w:tcMar>
            <w:vAlign w:val="center"/>
          </w:tcPr>
          <w:p>
            <w:pPr>
              <w:spacing w:after="0"/>
              <w:rPr>
                <w:sz w:val="18"/>
              </w:rPr>
            </w:pPr>
            <w:r>
              <w:rPr>
                <w:sz w:val="18"/>
                <w:szCs w:val="18"/>
              </w:rPr>
              <w:t xml:space="preserve">0.976 [0.970-0.982]</w:t>
            </w:r>
          </w:p>
        </w:tc>
        <w:tc>
          <w:tcPr>
            <w:tcW w:w="800" w:type="dxa"/>
            <w:tcMar>
              <w:top w:w="60" w:type="dxa"/>
              <w:left w:w="80" w:type="dxa"/>
              <w:bottom w:w="60" w:type="dxa"/>
              <w:right w:w="80" w:type="dxa"/>
            </w:tcMar>
            <w:vAlign w:val="center"/>
          </w:tcPr>
          <w:p>
            <w:pPr>
              <w:spacing w:after="0"/>
              <w:rPr>
                <w:sz w:val="18"/>
              </w:rPr>
            </w:pPr>
            <w:r>
              <w:rPr>
                <w:sz w:val="18"/>
                <w:szCs w:val="18"/>
              </w:rPr>
              <w:t xml:space="preserve">0.70</w:t>
            </w:r>
          </w:p>
        </w:tc>
        <w:tc>
          <w:tcPr>
            <w:tcW w:w="700" w:type="dxa"/>
            <w:tcMar>
              <w:top w:w="60" w:type="dxa"/>
              <w:left w:w="80" w:type="dxa"/>
              <w:bottom w:w="60" w:type="dxa"/>
              <w:right w:w="80" w:type="dxa"/>
            </w:tcMar>
            <w:vAlign w:val="center"/>
          </w:tcPr>
          <w:p>
            <w:pPr>
              <w:spacing w:after="0"/>
              <w:rPr>
                <w:sz w:val="18"/>
              </w:rPr>
            </w:pPr>
            <w:r>
              <w:rPr>
                <w:sz w:val="18"/>
                <w:szCs w:val="18"/>
              </w:rPr>
              <w:t xml:space="preserve">0.054</w:t>
            </w:r>
          </w:p>
        </w:tc>
        <w:tc>
          <w:tcPr>
            <w:tcW w:w="1000" w:type="dxa"/>
            <w:tcMar>
              <w:top w:w="60" w:type="dxa"/>
              <w:left w:w="80" w:type="dxa"/>
              <w:bottom w:w="60" w:type="dxa"/>
              <w:right w:w="80" w:type="dxa"/>
            </w:tcMar>
            <w:vAlign w:val="center"/>
          </w:tcPr>
          <w:p>
            <w:pPr>
              <w:spacing w:after="0"/>
              <w:rPr>
                <w:sz w:val="18"/>
              </w:rPr>
            </w:pPr>
            <w:r>
              <w:rPr>
                <w:sz w:val="18"/>
                <w:szCs w:val="18"/>
              </w:rPr>
              <w:t xml:space="preserve">39%</w:t>
            </w:r>
          </w:p>
        </w:tc>
        <w:tc>
          <w:tcPr>
            <w:tcW w:w="1000" w:type="dxa"/>
            <w:tcMar>
              <w:top w:w="60" w:type="dxa"/>
              <w:left w:w="80" w:type="dxa"/>
              <w:bottom w:w="60" w:type="dxa"/>
              <w:right w:w="80" w:type="dxa"/>
            </w:tcMar>
            <w:vAlign w:val="center"/>
          </w:tcPr>
          <w:p>
            <w:pPr>
              <w:spacing w:after="0"/>
              <w:rPr>
                <w:sz w:val="18"/>
              </w:rPr>
            </w:pPr>
            <w:r>
              <w:rPr>
                <w:sz w:val="18"/>
                <w:szCs w:val="18"/>
              </w:rPr>
              <w:t xml:space="preserve">0.954</w:t>
            </w:r>
          </w:p>
        </w:tc>
      </w:tr>
      <w:tr>
        <w:trPr>
          <w:cantSplit/>
          <w:jc w:val="center"/>
        </w:trPr>
        <w:tc>
          <w:tcPr>
            <w:tcW w:w="2000" w:type="dxa"/>
            <w:tcMar>
              <w:top w:w="60" w:type="dxa"/>
              <w:left w:w="80" w:type="dxa"/>
              <w:bottom w:w="60" w:type="dxa"/>
              <w:right w:w="80" w:type="dxa"/>
            </w:tcMar>
            <w:vAlign w:val="center"/>
          </w:tcPr>
          <w:p>
            <w:pPr>
              <w:spacing w:after="0"/>
              <w:rPr>
                <w:sz w:val="18"/>
              </w:rPr>
            </w:pPr>
            <w:r>
              <w:rPr>
                <w:sz w:val="18"/>
                <w:szCs w:val="18"/>
              </w:rPr>
              <w:t xml:space="preserve">Celeb-DF test</w:t>
            </w:r>
          </w:p>
        </w:tc>
        <w:tc>
          <w:tcPr>
            <w:tcW w:w="1100" w:type="dxa"/>
            <w:tcMar>
              <w:top w:w="60" w:type="dxa"/>
              <w:left w:w="80" w:type="dxa"/>
              <w:bottom w:w="60" w:type="dxa"/>
              <w:right w:w="80" w:type="dxa"/>
            </w:tcMar>
            <w:vAlign w:val="center"/>
          </w:tcPr>
          <w:p>
            <w:pPr>
              <w:spacing w:after="0"/>
              <w:rPr>
                <w:sz w:val="18"/>
              </w:rPr>
            </w:pPr>
            <w:r>
              <w:rPr>
                <w:sz w:val="18"/>
                <w:szCs w:val="18"/>
              </w:rPr>
              <w:t xml:space="preserve">0.999</w:t>
            </w:r>
          </w:p>
        </w:tc>
        <w:tc>
          <w:tcPr>
            <w:tcW w:w="1100" w:type="dxa"/>
            <w:tcMar>
              <w:top w:w="60" w:type="dxa"/>
              <w:left w:w="80" w:type="dxa"/>
              <w:bottom w:w="60" w:type="dxa"/>
              <w:right w:w="80" w:type="dxa"/>
            </w:tcMar>
            <w:vAlign w:val="center"/>
          </w:tcPr>
          <w:p>
            <w:pPr>
              <w:spacing w:after="0"/>
              <w:rPr>
                <w:sz w:val="18"/>
              </w:rPr>
            </w:pPr>
            <w:r>
              <w:rPr>
                <w:sz w:val="18"/>
                <w:szCs w:val="18"/>
              </w:rPr>
              <w:t xml:space="preserve">0.901</w:t>
            </w:r>
          </w:p>
        </w:tc>
        <w:tc>
          <w:tcPr>
            <w:tcW w:w="1900" w:type="dxa"/>
            <w:tcMar>
              <w:top w:w="60" w:type="dxa"/>
              <w:left w:w="80" w:type="dxa"/>
              <w:bottom w:w="60" w:type="dxa"/>
              <w:right w:w="80" w:type="dxa"/>
            </w:tcMar>
            <w:vAlign w:val="center"/>
          </w:tcPr>
          <w:p>
            <w:pPr>
              <w:spacing w:after="0"/>
              <w:rPr>
                <w:sz w:val="18"/>
              </w:rPr>
            </w:pPr>
            <w:r>
              <w:rPr>
                <w:sz w:val="18"/>
                <w:szCs w:val="18"/>
              </w:rPr>
              <w:t xml:space="preserve">0.999 [0.997-1.000]</w:t>
            </w:r>
          </w:p>
        </w:tc>
        <w:tc>
          <w:tcPr>
            <w:tcW w:w="800" w:type="dxa"/>
            <w:tcMar>
              <w:top w:w="60" w:type="dxa"/>
              <w:left w:w="80" w:type="dxa"/>
              <w:bottom w:w="60" w:type="dxa"/>
              <w:right w:w="80" w:type="dxa"/>
            </w:tcMar>
            <w:vAlign w:val="center"/>
          </w:tcPr>
          <w:p>
            <w:pPr>
              <w:spacing w:after="0"/>
              <w:rPr>
                <w:sz w:val="18"/>
              </w:rPr>
            </w:pPr>
            <w:r>
              <w:rPr>
                <w:sz w:val="18"/>
                <w:szCs w:val="18"/>
              </w:rPr>
              <w:t xml:space="preserve">0.99</w:t>
            </w:r>
          </w:p>
        </w:tc>
        <w:tc>
          <w:tcPr>
            <w:tcW w:w="700" w:type="dxa"/>
            <w:tcMar>
              <w:top w:w="60" w:type="dxa"/>
              <w:left w:w="80" w:type="dxa"/>
              <w:bottom w:w="60" w:type="dxa"/>
              <w:right w:w="80" w:type="dxa"/>
            </w:tcMar>
            <w:vAlign w:val="center"/>
          </w:tcPr>
          <w:p>
            <w:pPr>
              <w:spacing w:after="0"/>
              <w:rPr>
                <w:sz w:val="18"/>
              </w:rPr>
            </w:pPr>
            <w:r>
              <w:rPr>
                <w:sz w:val="18"/>
                <w:szCs w:val="18"/>
              </w:rPr>
              <w:t xml:space="preserve">0.078</w:t>
            </w:r>
          </w:p>
        </w:tc>
        <w:tc>
          <w:tcPr>
            <w:tcW w:w="1000" w:type="dxa"/>
            <w:tcMar>
              <w:top w:w="60" w:type="dxa"/>
              <w:left w:w="80" w:type="dxa"/>
              <w:bottom w:w="60" w:type="dxa"/>
              <w:right w:w="80" w:type="dxa"/>
            </w:tcMar>
            <w:vAlign w:val="center"/>
          </w:tcPr>
          <w:p>
            <w:pPr>
              <w:spacing w:after="0"/>
              <w:rPr>
                <w:sz w:val="18"/>
              </w:rPr>
            </w:pPr>
            <w:r>
              <w:rPr>
                <w:sz w:val="18"/>
                <w:szCs w:val="18"/>
              </w:rPr>
              <w:t xml:space="preserve">29%</w:t>
            </w:r>
          </w:p>
        </w:tc>
        <w:tc>
          <w:tcPr>
            <w:tcW w:w="1000" w:type="dxa"/>
            <w:tcMar>
              <w:top w:w="60" w:type="dxa"/>
              <w:left w:w="80" w:type="dxa"/>
              <w:bottom w:w="60" w:type="dxa"/>
              <w:right w:w="80" w:type="dxa"/>
            </w:tcMar>
            <w:vAlign w:val="center"/>
          </w:tcPr>
          <w:p>
            <w:pPr>
              <w:spacing w:after="0"/>
              <w:rPr>
                <w:sz w:val="18"/>
              </w:rPr>
            </w:pPr>
            <w:r>
              <w:rPr>
                <w:sz w:val="18"/>
                <w:szCs w:val="18"/>
              </w:rPr>
              <w:t xml:space="preserve">0.995</w:t>
            </w:r>
          </w:p>
        </w:tc>
      </w:tr>
      <w:tr>
        <w:trPr>
          <w:cantSplit/>
          <w:jc w:val="center"/>
        </w:trPr>
        <w:tc>
          <w:tcPr>
            <w:tcW w:w="2000" w:type="dxa"/>
            <w:tcMar>
              <w:top w:w="60" w:type="dxa"/>
              <w:left w:w="80" w:type="dxa"/>
              <w:bottom w:w="60" w:type="dxa"/>
              <w:right w:w="80" w:type="dxa"/>
            </w:tcMar>
            <w:vAlign w:val="center"/>
          </w:tcPr>
          <w:p>
            <w:pPr>
              <w:spacing w:after="0"/>
              <w:rPr>
                <w:sz w:val="18"/>
              </w:rPr>
            </w:pPr>
            <w:r>
              <w:rPr>
                <w:sz w:val="18"/>
                <w:szCs w:val="18"/>
              </w:rPr>
              <w:t xml:space="preserve">FF++, unseen methods</w:t>
            </w:r>
          </w:p>
        </w:tc>
        <w:tc>
          <w:tcPr>
            <w:tcW w:w="1100" w:type="dxa"/>
            <w:tcMar>
              <w:top w:w="60" w:type="dxa"/>
              <w:left w:w="80" w:type="dxa"/>
              <w:bottom w:w="60" w:type="dxa"/>
              <w:right w:w="80" w:type="dxa"/>
            </w:tcMar>
            <w:vAlign w:val="center"/>
          </w:tcPr>
          <w:p>
            <w:pPr>
              <w:spacing w:after="0"/>
              <w:rPr>
                <w:sz w:val="18"/>
              </w:rPr>
            </w:pPr>
            <w:r>
              <w:rPr>
                <w:sz w:val="18"/>
                <w:szCs w:val="18"/>
              </w:rPr>
              <w:t xml:space="preserve">0.753</w:t>
            </w:r>
          </w:p>
        </w:tc>
        <w:tc>
          <w:tcPr>
            <w:tcW w:w="1100" w:type="dxa"/>
            <w:tcMar>
              <w:top w:w="60" w:type="dxa"/>
              <w:left w:w="80" w:type="dxa"/>
              <w:bottom w:w="60" w:type="dxa"/>
              <w:right w:w="80" w:type="dxa"/>
            </w:tcMar>
            <w:vAlign w:val="center"/>
          </w:tcPr>
          <w:p>
            <w:pPr>
              <w:spacing w:after="0"/>
              <w:rPr>
                <w:sz w:val="18"/>
              </w:rPr>
            </w:pPr>
            <w:r>
              <w:rPr>
                <w:sz w:val="18"/>
                <w:szCs w:val="18"/>
              </w:rPr>
              <w:t xml:space="preserve">0.699</w:t>
            </w:r>
          </w:p>
        </w:tc>
        <w:tc>
          <w:tcPr>
            <w:tcW w:w="1900" w:type="dxa"/>
            <w:tcMar>
              <w:top w:w="60" w:type="dxa"/>
              <w:left w:w="80" w:type="dxa"/>
              <w:bottom w:w="60" w:type="dxa"/>
              <w:right w:w="80" w:type="dxa"/>
            </w:tcMar>
            <w:vAlign w:val="center"/>
          </w:tcPr>
          <w:p>
            <w:pPr>
              <w:spacing w:after="0"/>
              <w:rPr>
                <w:sz w:val="18"/>
              </w:rPr>
            </w:pPr>
            <w:r>
              <w:rPr>
                <w:sz w:val="18"/>
                <w:szCs w:val="18"/>
              </w:rPr>
              <w:t xml:space="preserve">0.794 [0.771-0.816]</w:t>
            </w:r>
          </w:p>
        </w:tc>
        <w:tc>
          <w:tcPr>
            <w:tcW w:w="800" w:type="dxa"/>
            <w:tcMar>
              <w:top w:w="60" w:type="dxa"/>
              <w:left w:w="80" w:type="dxa"/>
              <w:bottom w:w="60" w:type="dxa"/>
              <w:right w:w="80" w:type="dxa"/>
            </w:tcMar>
            <w:vAlign w:val="center"/>
          </w:tcPr>
          <w:p>
            <w:pPr>
              <w:spacing w:after="0"/>
              <w:rPr>
                <w:sz w:val="18"/>
              </w:rPr>
            </w:pPr>
            <w:r>
              <w:rPr>
                <w:sz w:val="18"/>
                <w:szCs w:val="18"/>
              </w:rPr>
              <w:t xml:space="preserve">0.13</w:t>
            </w:r>
          </w:p>
        </w:tc>
        <w:tc>
          <w:tcPr>
            <w:tcW w:w="700" w:type="dxa"/>
            <w:tcMar>
              <w:top w:w="60" w:type="dxa"/>
              <w:left w:w="80" w:type="dxa"/>
              <w:bottom w:w="60" w:type="dxa"/>
              <w:right w:w="80" w:type="dxa"/>
            </w:tcMar>
            <w:vAlign w:val="center"/>
          </w:tcPr>
          <w:p>
            <w:pPr>
              <w:spacing w:after="0"/>
              <w:rPr>
                <w:sz w:val="18"/>
              </w:rPr>
            </w:pPr>
            <w:r>
              <w:rPr>
                <w:sz w:val="18"/>
                <w:szCs w:val="18"/>
              </w:rPr>
              <w:t xml:space="preserve">0.185</w:t>
            </w:r>
          </w:p>
        </w:tc>
        <w:tc>
          <w:tcPr>
            <w:tcW w:w="1000" w:type="dxa"/>
            <w:tcMar>
              <w:top w:w="60" w:type="dxa"/>
              <w:left w:w="80" w:type="dxa"/>
              <w:bottom w:w="60" w:type="dxa"/>
              <w:right w:w="80" w:type="dxa"/>
            </w:tcMar>
            <w:vAlign w:val="center"/>
          </w:tcPr>
          <w:p>
            <w:pPr>
              <w:spacing w:after="0"/>
              <w:rPr>
                <w:sz w:val="18"/>
              </w:rPr>
            </w:pPr>
            <w:r>
              <w:rPr>
                <w:sz w:val="18"/>
                <w:szCs w:val="18"/>
              </w:rPr>
              <w:t xml:space="preserve">53%</w:t>
            </w:r>
          </w:p>
        </w:tc>
        <w:tc>
          <w:tcPr>
            <w:tcW w:w="1000" w:type="dxa"/>
            <w:tcMar>
              <w:top w:w="60" w:type="dxa"/>
              <w:left w:w="80" w:type="dxa"/>
              <w:bottom w:w="60" w:type="dxa"/>
              <w:right w:w="80" w:type="dxa"/>
            </w:tcMar>
            <w:vAlign w:val="center"/>
          </w:tcPr>
          <w:p>
            <w:pPr>
              <w:spacing w:after="0"/>
              <w:rPr>
                <w:sz w:val="18"/>
              </w:rPr>
            </w:pPr>
            <w:r>
              <w:rPr>
                <w:sz w:val="18"/>
                <w:szCs w:val="18"/>
              </w:rPr>
              <w:t xml:space="preserve">0.759</w:t>
            </w:r>
          </w:p>
        </w:tc>
      </w:tr>
    </w:tbl>
    <w:p>
      <w:pPr>
        <w:spacing w:after="60"/>
        <w:rPr>
          <w:sz w:val="12"/>
        </w:rPr>
      </w:pPr>
    </w:p>
    <w:p>
      <w:pPr>
        <w:keepNext/>
        <w:spacing w:before="120" w:after="0"/>
        <w:jc w:val="center"/>
      </w:pPr>
      <w:r>
        <w:drawing>
          <wp:inline distT="0" distB="0" distL="0" distR="0">
            <wp:extent cx="5394960" cy="2312125"/>
            <wp:docPr id="105" name="Picture 105" descr="Image AUROC by test set"/>
            <a:graphic xmlns:a="http://schemas.openxmlformats.org/drawingml/2006/main">
              <a:graphicData uri="http://schemas.openxmlformats.org/drawingml/2006/picture">
                <pic:pic xmlns:pic="http://schemas.openxmlformats.org/drawingml/2006/picture">
                  <pic:nvPicPr>
                    <pic:cNvPr id="105" name="image_rId104.png"/>
                    <pic:cNvPicPr/>
                  </pic:nvPicPr>
                  <pic:blipFill>
                    <a:blip r:embed="rId104"/>
                    <a:stretch>
                      <a:fillRect/>
                    </a:stretch>
                  </pic:blipFill>
                  <pic:spPr>
                    <a:xfrm>
                      <a:off x="0" y="0"/>
                      <a:ext cx="5394960" cy="2312125"/>
                    </a:xfrm>
                    <a:prstGeom prst="rect">
                      <a:avLst/>
                    </a:prstGeom>
                  </pic:spPr>
                </pic:pic>
              </a:graphicData>
            </a:graphic>
          </wp:inline>
        </w:drawing>
      </w:r>
    </w:p>
    <w:p>
      <w:pPr>
        <w:spacing w:before="60" w:after="200"/>
        <w:jc w:val="center"/>
        <w:rPr>
          <w:sz w:val="20"/>
        </w:rPr>
      </w:pPr>
      <w:r>
        <w:rPr>
          <w:i/>
          <w:sz w:val="20"/>
          <w:szCs w:val="20"/>
        </w:rPr>
        <w:t xml:space="preserve">Figure 5.2: Image AUROC by held-out set for each tool and for the fused result.</w:t>
      </w:r>
    </w:p>
    <w:p>
      <w:pPr>
        <w:rPr>
          <w:sz w:val="24"/>
        </w:rPr>
      </w:pPr>
      <w:r>
        <w:rPr>
          <w:sz w:val="24"/>
          <w:szCs w:val="24"/>
        </w:rPr>
        <w:t xml:space="preserve">A model trained only on WildDeepfake scored 0.52 on FaceForensics++ and 0.69 on Celeb-DF. The cause was a preprocessing mismatch (full video frames versus face crops) combined with single-source training; cropping faces and training on three sources raised these to 0.98 and 0.999. Celeb-DF and FaceForensics++ were part of the training mix (with video-disjoint test sets), so those scores are per-dataset. The only true zero-shot test is Face2Face and FaceShifter, where the system reaches 0.794 AUROC and catches only 13 percent of fakes at 1 percent false positives. Adding self-blended images, adding one extra manipulation method, and a CLIP-only probe each failed to close this gap.</w:t>
      </w:r>
    </w:p>
    <w:p>
      <w:pPr>
        <w:rPr>
          <w:sz w:val="24"/>
        </w:rPr>
      </w:pPr>
      <w:r>
        <w:rPr>
          <w:sz w:val="24"/>
          <w:szCs w:val="24"/>
        </w:rPr>
        <w:t xml:space="preserve">AI-synthesised faces and non-face images are handled by the CLIP probes. In an offline check on 120 held-out images per class, weighted fusion of the two face tools caught 63 percent of synthetic faces at a 7 percent false-alarm rate, compared with 21 percent for the face-swap network alone. A maximum rule caught 96 percent but wrongly flagged 20 percent of real faces and was rejected.</w:t>
      </w:r>
    </w:p>
    <w:p>
      <w:pPr>
        <w:pStyle w:val="Heading2"/>
        <w:rPr>
          <w:sz w:val="28"/>
          <w:szCs w:val="28"/>
        </w:rPr>
      </w:pPr>
      <w:r>
        <w:rPr>
          <w:sz w:val="28"/>
          <w:szCs w:val="28"/>
        </w:rPr>
        <w:t>5.3 Robustness to Re-uploaded Images</w:t>
      </w:r>
    </w:p>
    <w:p>
      <w:pPr>
        <w:rPr>
          <w:sz w:val="24"/>
        </w:rPr>
      </w:pPr>
      <w:r>
        <w:rPr>
          <w:sz w:val="24"/>
          <w:szCs w:val="24"/>
        </w:rPr>
        <w:t xml:space="preserve">To approximate social-media handling, 300 images per set were degraded and re-scored with thresholds unchanged.</w:t>
      </w:r>
    </w:p>
    <w:tbl>
      <w:tblPr>
        <w:tblStyle w:val="TableGrid"/>
        <w:tblW w:w="9700" w:type="dxa"/>
        <w:jc w:val="center"/>
        <w:tblLayout w:type="fixed"/>
        <w:tblLook w:val="04A0" w:firstRow="1" w:lastRow="0" w:firstColumn="1" w:lastColumn="0" w:noHBand="0" w:noVBand="1"/>
      </w:tblPr>
      <w:tblGrid>
        <w:gridCol w:w="3100"/>
        <w:gridCol w:w="2200"/>
        <w:gridCol w:w="2200"/>
        <w:gridCol w:w="2200"/>
      </w:tblGrid>
      <w:tr>
        <w:trPr>
          <w:cantSplit/>
          <w:tblHeader/>
          <w:jc w:val="center"/>
        </w:trPr>
        <w:tc>
          <w:tcPr>
            <w:tcW w:w="31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Degradation</w:t>
            </w:r>
          </w:p>
        </w:tc>
        <w:tc>
          <w:tcPr>
            <w:tcW w:w="22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Celeb-DF</w:t>
            </w:r>
          </w:p>
          <w:p>
            <w:pPr>
              <w:spacing w:after="0"/>
              <w:rPr>
                <w:sz w:val="19"/>
              </w:rPr>
            </w:pPr>
            <w:r>
              <w:rPr>
                <w:b/>
                <w:sz w:val="19"/>
                <w:szCs w:val="19"/>
              </w:rPr>
              <w:t xml:space="preserve">AUROC / false alarms</w:t>
            </w:r>
          </w:p>
        </w:tc>
        <w:tc>
          <w:tcPr>
            <w:tcW w:w="22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WildDeepfake</w:t>
            </w:r>
          </w:p>
          <w:p>
            <w:pPr>
              <w:spacing w:after="0"/>
              <w:rPr>
                <w:sz w:val="19"/>
              </w:rPr>
            </w:pPr>
            <w:r>
              <w:rPr>
                <w:b/>
                <w:sz w:val="19"/>
                <w:szCs w:val="19"/>
              </w:rPr>
              <w:t xml:space="preserve">AUROC / false alarms</w:t>
            </w:r>
          </w:p>
        </w:tc>
        <w:tc>
          <w:tcPr>
            <w:tcW w:w="22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FF++ seen</w:t>
            </w:r>
          </w:p>
          <w:p>
            <w:pPr>
              <w:spacing w:after="0"/>
              <w:rPr>
                <w:sz w:val="19"/>
              </w:rPr>
            </w:pPr>
            <w:r>
              <w:rPr>
                <w:b/>
                <w:sz w:val="19"/>
                <w:szCs w:val="19"/>
              </w:rPr>
              <w:t xml:space="preserve">AUROC / false alarms</w:t>
            </w:r>
          </w:p>
        </w:tc>
      </w:tr>
      <w:tr>
        <w:trPr>
          <w:cantSplit/>
          <w:jc w:val="center"/>
        </w:trPr>
        <w:tc>
          <w:tcPr>
            <w:tcW w:w="3100" w:type="dxa"/>
            <w:tcMar>
              <w:top w:w="60" w:type="dxa"/>
              <w:left w:w="80" w:type="dxa"/>
              <w:bottom w:w="60" w:type="dxa"/>
              <w:right w:w="80" w:type="dxa"/>
            </w:tcMar>
            <w:vAlign w:val="center"/>
          </w:tcPr>
          <w:p>
            <w:pPr>
              <w:spacing w:after="0"/>
              <w:rPr>
                <w:sz w:val="19"/>
              </w:rPr>
            </w:pPr>
            <w:r>
              <w:rPr>
                <w:sz w:val="19"/>
                <w:szCs w:val="19"/>
              </w:rPr>
              <w:t xml:space="preserve">Original</w:t>
            </w:r>
          </w:p>
        </w:tc>
        <w:tc>
          <w:tcPr>
            <w:tcW w:w="2200" w:type="dxa"/>
            <w:tcMar>
              <w:top w:w="60" w:type="dxa"/>
              <w:left w:w="80" w:type="dxa"/>
              <w:bottom w:w="60" w:type="dxa"/>
              <w:right w:w="80" w:type="dxa"/>
            </w:tcMar>
            <w:vAlign w:val="center"/>
          </w:tcPr>
          <w:p>
            <w:pPr>
              <w:spacing w:after="0"/>
              <w:rPr>
                <w:sz w:val="19"/>
              </w:rPr>
            </w:pPr>
            <w:r>
              <w:rPr>
                <w:sz w:val="19"/>
                <w:szCs w:val="19"/>
              </w:rPr>
              <w:t xml:space="preserve">0.999 / 3%</w:t>
            </w:r>
          </w:p>
        </w:tc>
        <w:tc>
          <w:tcPr>
            <w:tcW w:w="2200" w:type="dxa"/>
            <w:tcMar>
              <w:top w:w="60" w:type="dxa"/>
              <w:left w:w="80" w:type="dxa"/>
              <w:bottom w:w="60" w:type="dxa"/>
              <w:right w:w="80" w:type="dxa"/>
            </w:tcMar>
            <w:vAlign w:val="center"/>
          </w:tcPr>
          <w:p>
            <w:pPr>
              <w:spacing w:after="0"/>
              <w:rPr>
                <w:sz w:val="19"/>
              </w:rPr>
            </w:pPr>
            <w:r>
              <w:rPr>
                <w:sz w:val="19"/>
                <w:szCs w:val="19"/>
              </w:rPr>
              <w:t xml:space="preserve">0.977 / 7%</w:t>
            </w:r>
          </w:p>
        </w:tc>
        <w:tc>
          <w:tcPr>
            <w:tcW w:w="2200" w:type="dxa"/>
            <w:tcMar>
              <w:top w:w="60" w:type="dxa"/>
              <w:left w:w="80" w:type="dxa"/>
              <w:bottom w:w="60" w:type="dxa"/>
              <w:right w:w="80" w:type="dxa"/>
            </w:tcMar>
            <w:vAlign w:val="center"/>
          </w:tcPr>
          <w:p>
            <w:pPr>
              <w:spacing w:after="0"/>
              <w:rPr>
                <w:sz w:val="19"/>
              </w:rPr>
            </w:pPr>
            <w:r>
              <w:rPr>
                <w:sz w:val="19"/>
                <w:szCs w:val="19"/>
              </w:rPr>
              <w:t xml:space="preserve">0.967 / 15%</w:t>
            </w:r>
          </w:p>
        </w:tc>
      </w:tr>
      <w:tr>
        <w:trPr>
          <w:cantSplit/>
          <w:jc w:val="center"/>
        </w:trPr>
        <w:tc>
          <w:tcPr>
            <w:tcW w:w="3100" w:type="dxa"/>
            <w:tcMar>
              <w:top w:w="60" w:type="dxa"/>
              <w:left w:w="80" w:type="dxa"/>
              <w:bottom w:w="60" w:type="dxa"/>
              <w:right w:w="80" w:type="dxa"/>
            </w:tcMar>
            <w:vAlign w:val="center"/>
          </w:tcPr>
          <w:p>
            <w:pPr>
              <w:spacing w:after="0"/>
              <w:rPr>
                <w:sz w:val="19"/>
              </w:rPr>
            </w:pPr>
            <w:r>
              <w:rPr>
                <w:sz w:val="19"/>
                <w:szCs w:val="19"/>
              </w:rPr>
              <w:t xml:space="preserve">JPEG quality 50</w:t>
            </w:r>
          </w:p>
        </w:tc>
        <w:tc>
          <w:tcPr>
            <w:tcW w:w="2200" w:type="dxa"/>
            <w:tcMar>
              <w:top w:w="60" w:type="dxa"/>
              <w:left w:w="80" w:type="dxa"/>
              <w:bottom w:w="60" w:type="dxa"/>
              <w:right w:w="80" w:type="dxa"/>
            </w:tcMar>
            <w:vAlign w:val="center"/>
          </w:tcPr>
          <w:p>
            <w:pPr>
              <w:spacing w:after="0"/>
              <w:rPr>
                <w:sz w:val="19"/>
              </w:rPr>
            </w:pPr>
            <w:r>
              <w:rPr>
                <w:sz w:val="19"/>
                <w:szCs w:val="19"/>
              </w:rPr>
              <w:t xml:space="preserve">0.992 / 5%</w:t>
            </w:r>
          </w:p>
        </w:tc>
        <w:tc>
          <w:tcPr>
            <w:tcW w:w="2200" w:type="dxa"/>
            <w:tcMar>
              <w:top w:w="60" w:type="dxa"/>
              <w:left w:w="80" w:type="dxa"/>
              <w:bottom w:w="60" w:type="dxa"/>
              <w:right w:w="80" w:type="dxa"/>
            </w:tcMar>
            <w:vAlign w:val="center"/>
          </w:tcPr>
          <w:p>
            <w:pPr>
              <w:spacing w:after="0"/>
              <w:rPr>
                <w:sz w:val="19"/>
              </w:rPr>
            </w:pPr>
            <w:r>
              <w:rPr>
                <w:sz w:val="19"/>
                <w:szCs w:val="19"/>
              </w:rPr>
              <w:t xml:space="preserve">0.975 / 9%</w:t>
            </w:r>
          </w:p>
        </w:tc>
        <w:tc>
          <w:tcPr>
            <w:tcW w:w="2200" w:type="dxa"/>
            <w:tcMar>
              <w:top w:w="60" w:type="dxa"/>
              <w:left w:w="80" w:type="dxa"/>
              <w:bottom w:w="60" w:type="dxa"/>
              <w:right w:w="80" w:type="dxa"/>
            </w:tcMar>
            <w:vAlign w:val="center"/>
          </w:tcPr>
          <w:p>
            <w:pPr>
              <w:spacing w:after="0"/>
              <w:rPr>
                <w:sz w:val="19"/>
              </w:rPr>
            </w:pPr>
            <w:r>
              <w:rPr>
                <w:sz w:val="19"/>
                <w:szCs w:val="19"/>
              </w:rPr>
              <w:t xml:space="preserve">0.921 / 22%</w:t>
            </w:r>
          </w:p>
        </w:tc>
      </w:tr>
      <w:tr>
        <w:trPr>
          <w:cantSplit/>
          <w:jc w:val="center"/>
        </w:trPr>
        <w:tc>
          <w:tcPr>
            <w:tcW w:w="3100" w:type="dxa"/>
            <w:tcMar>
              <w:top w:w="60" w:type="dxa"/>
              <w:left w:w="80" w:type="dxa"/>
              <w:bottom w:w="60" w:type="dxa"/>
              <w:right w:w="80" w:type="dxa"/>
            </w:tcMar>
            <w:vAlign w:val="center"/>
          </w:tcPr>
          <w:p>
            <w:pPr>
              <w:spacing w:after="0"/>
              <w:rPr>
                <w:sz w:val="19"/>
              </w:rPr>
            </w:pPr>
            <w:r>
              <w:rPr>
                <w:sz w:val="19"/>
                <w:szCs w:val="19"/>
              </w:rPr>
              <w:t xml:space="preserve">Downscale to half size</w:t>
            </w:r>
          </w:p>
        </w:tc>
        <w:tc>
          <w:tcPr>
            <w:tcW w:w="2200" w:type="dxa"/>
            <w:tcMar>
              <w:top w:w="60" w:type="dxa"/>
              <w:left w:w="80" w:type="dxa"/>
              <w:bottom w:w="60" w:type="dxa"/>
              <w:right w:w="80" w:type="dxa"/>
            </w:tcMar>
            <w:vAlign w:val="center"/>
          </w:tcPr>
          <w:p>
            <w:pPr>
              <w:spacing w:after="0"/>
              <w:rPr>
                <w:sz w:val="19"/>
              </w:rPr>
            </w:pPr>
            <w:r>
              <w:rPr>
                <w:sz w:val="19"/>
                <w:szCs w:val="19"/>
              </w:rPr>
              <w:t xml:space="preserve">0.997 / 13%</w:t>
            </w:r>
          </w:p>
        </w:tc>
        <w:tc>
          <w:tcPr>
            <w:tcW w:w="2200" w:type="dxa"/>
            <w:tcMar>
              <w:top w:w="60" w:type="dxa"/>
              <w:left w:w="80" w:type="dxa"/>
              <w:bottom w:w="60" w:type="dxa"/>
              <w:right w:w="80" w:type="dxa"/>
            </w:tcMar>
            <w:vAlign w:val="center"/>
          </w:tcPr>
          <w:p>
            <w:pPr>
              <w:spacing w:after="0"/>
              <w:rPr>
                <w:sz w:val="19"/>
              </w:rPr>
            </w:pPr>
            <w:r>
              <w:rPr>
                <w:sz w:val="19"/>
                <w:szCs w:val="19"/>
              </w:rPr>
              <w:t xml:space="preserve">0.980 / 11%</w:t>
            </w:r>
          </w:p>
        </w:tc>
        <w:tc>
          <w:tcPr>
            <w:tcW w:w="2200" w:type="dxa"/>
            <w:tcMar>
              <w:top w:w="60" w:type="dxa"/>
              <w:left w:w="80" w:type="dxa"/>
              <w:bottom w:w="60" w:type="dxa"/>
              <w:right w:w="80" w:type="dxa"/>
            </w:tcMar>
            <w:vAlign w:val="center"/>
          </w:tcPr>
          <w:p>
            <w:pPr>
              <w:spacing w:after="0"/>
              <w:rPr>
                <w:sz w:val="19"/>
              </w:rPr>
            </w:pPr>
            <w:r>
              <w:rPr>
                <w:sz w:val="19"/>
                <w:szCs w:val="19"/>
              </w:rPr>
              <w:t xml:space="preserve">0.897 / 32%</w:t>
            </w:r>
          </w:p>
        </w:tc>
      </w:tr>
      <w:tr>
        <w:trPr>
          <w:cantSplit/>
          <w:jc w:val="center"/>
        </w:trPr>
        <w:tc>
          <w:tcPr>
            <w:tcW w:w="3100" w:type="dxa"/>
            <w:tcMar>
              <w:top w:w="60" w:type="dxa"/>
              <w:left w:w="80" w:type="dxa"/>
              <w:bottom w:w="60" w:type="dxa"/>
              <w:right w:w="80" w:type="dxa"/>
            </w:tcMar>
            <w:vAlign w:val="center"/>
          </w:tcPr>
          <w:p>
            <w:pPr>
              <w:spacing w:after="0"/>
              <w:rPr>
                <w:sz w:val="19"/>
              </w:rPr>
            </w:pPr>
            <w:r>
              <w:rPr>
                <w:sz w:val="19"/>
                <w:szCs w:val="19"/>
              </w:rPr>
              <w:t xml:space="preserve">Screenshot-like (downscale + JPEG 60)</w:t>
            </w:r>
          </w:p>
        </w:tc>
        <w:tc>
          <w:tcPr>
            <w:tcW w:w="2200" w:type="dxa"/>
            <w:tcMar>
              <w:top w:w="60" w:type="dxa"/>
              <w:left w:w="80" w:type="dxa"/>
              <w:bottom w:w="60" w:type="dxa"/>
              <w:right w:w="80" w:type="dxa"/>
            </w:tcMar>
            <w:vAlign w:val="center"/>
          </w:tcPr>
          <w:p>
            <w:pPr>
              <w:spacing w:after="0"/>
              <w:rPr>
                <w:sz w:val="19"/>
              </w:rPr>
            </w:pPr>
            <w:r>
              <w:rPr>
                <w:sz w:val="19"/>
                <w:szCs w:val="19"/>
              </w:rPr>
              <w:t xml:space="preserve">0.991 / 9%</w:t>
            </w:r>
          </w:p>
        </w:tc>
        <w:tc>
          <w:tcPr>
            <w:tcW w:w="2200" w:type="dxa"/>
            <w:tcMar>
              <w:top w:w="60" w:type="dxa"/>
              <w:left w:w="80" w:type="dxa"/>
              <w:bottom w:w="60" w:type="dxa"/>
              <w:right w:w="80" w:type="dxa"/>
            </w:tcMar>
            <w:vAlign w:val="center"/>
          </w:tcPr>
          <w:p>
            <w:pPr>
              <w:spacing w:after="0"/>
              <w:rPr>
                <w:sz w:val="19"/>
              </w:rPr>
            </w:pPr>
            <w:r>
              <w:rPr>
                <w:sz w:val="19"/>
                <w:szCs w:val="19"/>
              </w:rPr>
              <w:t xml:space="preserve">0.984 / 17%</w:t>
            </w:r>
          </w:p>
        </w:tc>
        <w:tc>
          <w:tcPr>
            <w:tcW w:w="2200" w:type="dxa"/>
            <w:tcMar>
              <w:top w:w="60" w:type="dxa"/>
              <w:left w:w="80" w:type="dxa"/>
              <w:bottom w:w="60" w:type="dxa"/>
              <w:right w:w="80" w:type="dxa"/>
            </w:tcMar>
            <w:vAlign w:val="center"/>
          </w:tcPr>
          <w:p>
            <w:pPr>
              <w:spacing w:after="0"/>
              <w:rPr>
                <w:sz w:val="19"/>
              </w:rPr>
            </w:pPr>
            <w:r>
              <w:rPr>
                <w:sz w:val="19"/>
                <w:szCs w:val="19"/>
              </w:rPr>
              <w:t xml:space="preserve">0.899 / 49%</w:t>
            </w:r>
          </w:p>
        </w:tc>
      </w:tr>
    </w:tbl>
    <w:p>
      <w:pPr>
        <w:spacing w:after="60"/>
        <w:rPr>
          <w:sz w:val="12"/>
        </w:rPr>
      </w:pPr>
    </w:p>
    <w:p>
      <w:pPr>
        <w:keepNext/>
        <w:spacing w:before="120" w:after="0"/>
        <w:jc w:val="center"/>
      </w:pPr>
      <w:r>
        <w:drawing>
          <wp:inline distT="0" distB="0" distL="0" distR="0">
            <wp:extent cx="5212080" cy="2233748"/>
            <wp:docPr id="106" name="Picture 106" descr="False alarms after degradation"/>
            <a:graphic xmlns:a="http://schemas.openxmlformats.org/drawingml/2006/main">
              <a:graphicData uri="http://schemas.openxmlformats.org/drawingml/2006/picture">
                <pic:pic xmlns:pic="http://schemas.openxmlformats.org/drawingml/2006/picture">
                  <pic:nvPicPr>
                    <pic:cNvPr id="106" name="image_rId105.png"/>
                    <pic:cNvPicPr/>
                  </pic:nvPicPr>
                  <pic:blipFill>
                    <a:blip r:embed="rId105"/>
                    <a:stretch>
                      <a:fillRect/>
                    </a:stretch>
                  </pic:blipFill>
                  <pic:spPr>
                    <a:xfrm>
                      <a:off x="0" y="0"/>
                      <a:ext cx="5212080" cy="2233748"/>
                    </a:xfrm>
                    <a:prstGeom prst="rect">
                      <a:avLst/>
                    </a:prstGeom>
                  </pic:spPr>
                </pic:pic>
              </a:graphicData>
            </a:graphic>
          </wp:inline>
        </w:drawing>
      </w:r>
    </w:p>
    <w:p>
      <w:pPr>
        <w:spacing w:before="60" w:after="200"/>
        <w:jc w:val="center"/>
        <w:rPr>
          <w:sz w:val="20"/>
        </w:rPr>
      </w:pPr>
      <w:r>
        <w:rPr>
          <w:i/>
          <w:sz w:val="20"/>
          <w:szCs w:val="20"/>
        </w:rPr>
        <w:t xml:space="preserve">Figure 5.3: Share of real faces wrongly flagged after each degradation.</w:t>
      </w:r>
    </w:p>
    <w:p>
      <w:pPr>
        <w:rPr>
          <w:sz w:val="24"/>
        </w:rPr>
      </w:pPr>
      <w:r>
        <w:rPr>
          <w:sz w:val="24"/>
          <w:szCs w:val="24"/>
        </w:rPr>
        <w:t xml:space="preserve">Ranking quality survives on Celeb-DF and WildDeepfake, but the false-alarm rate on real faces rises with degradation and is worst on FaceForensics++. Material that has been re-uploaded or screenshotted therefore needs a human check; a threshold tuned on degraded images is planned.</w:t>
      </w:r>
    </w:p>
    <w:p>
      <w:pPr>
        <w:pStyle w:val="Heading2"/>
        <w:rPr>
          <w:sz w:val="28"/>
          <w:szCs w:val="28"/>
        </w:rPr>
      </w:pPr>
      <w:r>
        <w:rPr>
          <w:sz w:val="28"/>
          <w:szCs w:val="28"/>
        </w:rPr>
        <w:t>5.4 Findings Against the Research Questions</w:t>
      </w:r>
    </w:p>
    <w:tbl>
      <w:tblPr>
        <w:tblStyle w:val="TableGrid"/>
        <w:tblW w:w="9700" w:type="dxa"/>
        <w:jc w:val="center"/>
        <w:tblLayout w:type="fixed"/>
        <w:tblLook w:val="04A0" w:firstRow="1" w:lastRow="0" w:firstColumn="1" w:lastColumn="0" w:noHBand="0" w:noVBand="1"/>
      </w:tblPr>
      <w:tblGrid>
        <w:gridCol w:w="3600"/>
        <w:gridCol w:w="6100"/>
      </w:tblGrid>
      <w:tr>
        <w:trPr>
          <w:cantSplit/>
          <w:tblHeader/>
          <w:jc w:val="center"/>
        </w:trPr>
        <w:tc>
          <w:tcPr>
            <w:tcW w:w="36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Research question (synopsis)</w:t>
            </w:r>
          </w:p>
        </w:tc>
        <w:tc>
          <w:tcPr>
            <w:tcW w:w="6100" w:type="dxa"/>
            <w:shd w:val="clear" w:color="auto" w:fill="D9EAF7"/>
            <w:tcMar>
              <w:top w:w="60" w:type="dxa"/>
              <w:left w:w="80" w:type="dxa"/>
              <w:bottom w:w="60" w:type="dxa"/>
              <w:right w:w="80" w:type="dxa"/>
            </w:tcMar>
            <w:vAlign w:val="center"/>
          </w:tcPr>
          <w:p>
            <w:pPr>
              <w:spacing w:after="0"/>
              <w:rPr>
                <w:sz w:val="19"/>
              </w:rPr>
            </w:pPr>
            <w:r>
              <w:rPr>
                <w:b/>
                <w:sz w:val="19"/>
                <w:szCs w:val="19"/>
              </w:rPr>
              <w:t xml:space="preserve">Finding so far</w:t>
            </w:r>
          </w:p>
        </w:tc>
      </w:tr>
      <w:tr>
        <w:trPr>
          <w:cantSplit/>
          <w:jc w:val="center"/>
        </w:trPr>
        <w:tc>
          <w:tcPr>
            <w:tcW w:w="3600" w:type="dxa"/>
            <w:tcMar>
              <w:top w:w="60" w:type="dxa"/>
              <w:left w:w="80" w:type="dxa"/>
              <w:bottom w:w="60" w:type="dxa"/>
              <w:right w:w="80" w:type="dxa"/>
            </w:tcMar>
            <w:vAlign w:val="center"/>
          </w:tcPr>
          <w:p>
            <w:pPr>
              <w:spacing w:after="0"/>
              <w:rPr>
                <w:sz w:val="19"/>
              </w:rPr>
            </w:pPr>
            <w:r>
              <w:rPr>
                <w:sz w:val="19"/>
                <w:szCs w:val="19"/>
              </w:rPr>
              <w:t xml:space="preserve">1. Does combining signals beat the best single detector?</w:t>
            </w:r>
          </w:p>
        </w:tc>
        <w:tc>
          <w:tcPr>
            <w:tcW w:w="6100" w:type="dxa"/>
            <w:tcMar>
              <w:top w:w="60" w:type="dxa"/>
              <w:left w:w="80" w:type="dxa"/>
              <w:bottom w:w="60" w:type="dxa"/>
              <w:right w:w="80" w:type="dxa"/>
            </w:tcMar>
            <w:vAlign w:val="center"/>
          </w:tcPr>
          <w:p>
            <w:pPr>
              <w:spacing w:after="0"/>
              <w:rPr>
                <w:sz w:val="19"/>
              </w:rPr>
            </w:pPr>
            <w:r>
              <w:rPr>
                <w:sz w:val="19"/>
                <w:szCs w:val="19"/>
              </w:rPr>
              <w:t xml:space="preserve">Partly. For images, fusion raised unseen-method AUROC from 0.753 to 0.794 at almost no cost on seen sets. For text, fusion was equal to the classifier alone (within 0.006).</w:t>
            </w:r>
          </w:p>
        </w:tc>
      </w:tr>
      <w:tr>
        <w:trPr>
          <w:cantSplit/>
          <w:jc w:val="center"/>
        </w:trPr>
        <w:tc>
          <w:tcPr>
            <w:tcW w:w="3600" w:type="dxa"/>
            <w:tcMar>
              <w:top w:w="60" w:type="dxa"/>
              <w:left w:w="80" w:type="dxa"/>
              <w:bottom w:w="60" w:type="dxa"/>
              <w:right w:w="80" w:type="dxa"/>
            </w:tcMar>
            <w:vAlign w:val="center"/>
          </w:tcPr>
          <w:p>
            <w:pPr>
              <w:spacing w:after="0"/>
              <w:rPr>
                <w:sz w:val="19"/>
              </w:rPr>
            </w:pPr>
            <w:r>
              <w:rPr>
                <w:sz w:val="19"/>
                <w:szCs w:val="19"/>
              </w:rPr>
              <w:t xml:space="preserve">2. Does agentic routing beat a fixed tool sequence?</w:t>
            </w:r>
          </w:p>
        </w:tc>
        <w:tc>
          <w:tcPr>
            <w:tcW w:w="6100" w:type="dxa"/>
            <w:tcMar>
              <w:top w:w="60" w:type="dxa"/>
              <w:left w:w="80" w:type="dxa"/>
              <w:bottom w:w="60" w:type="dxa"/>
              <w:right w:w="80" w:type="dxa"/>
            </w:tcMar>
            <w:vAlign w:val="center"/>
          </w:tcPr>
          <w:p>
            <w:pPr>
              <w:spacing w:after="0"/>
              <w:rPr>
                <w:sz w:val="19"/>
              </w:rPr>
            </w:pPr>
            <w:r>
              <w:rPr>
                <w:sz w:val="19"/>
                <w:szCs w:val="19"/>
              </w:rPr>
              <w:t xml:space="preserve">Yes for scope: the scope guard fixed an AI illustration being labelled authentic. A measured comparison with Reflexion needs the judges.</w:t>
            </w:r>
          </w:p>
        </w:tc>
      </w:tr>
      <w:tr>
        <w:trPr>
          <w:cantSplit/>
          <w:jc w:val="center"/>
        </w:trPr>
        <w:tc>
          <w:tcPr>
            <w:tcW w:w="3600" w:type="dxa"/>
            <w:tcMar>
              <w:top w:w="60" w:type="dxa"/>
              <w:left w:w="80" w:type="dxa"/>
              <w:bottom w:w="60" w:type="dxa"/>
              <w:right w:w="80" w:type="dxa"/>
            </w:tcMar>
            <w:vAlign w:val="center"/>
          </w:tcPr>
          <w:p>
            <w:pPr>
              <w:spacing w:after="0"/>
              <w:rPr>
                <w:sz w:val="19"/>
              </w:rPr>
            </w:pPr>
            <w:r>
              <w:rPr>
                <w:sz w:val="19"/>
                <w:szCs w:val="19"/>
              </w:rPr>
              <w:t xml:space="preserve">3. Does RAG improve support and auditability?</w:t>
            </w:r>
          </w:p>
        </w:tc>
        <w:tc>
          <w:tcPr>
            <w:tcW w:w="6100" w:type="dxa"/>
            <w:tcMar>
              <w:top w:w="60" w:type="dxa"/>
              <w:left w:w="80" w:type="dxa"/>
              <w:bottom w:w="60" w:type="dxa"/>
              <w:right w:w="80" w:type="dxa"/>
            </w:tcMar>
            <w:vAlign w:val="center"/>
          </w:tcPr>
          <w:p>
            <w:pPr>
              <w:spacing w:after="0"/>
              <w:rPr>
                <w:sz w:val="19"/>
              </w:rPr>
            </w:pPr>
            <w:r>
              <w:rPr>
                <w:sz w:val="19"/>
                <w:szCs w:val="19"/>
              </w:rPr>
              <w:t xml:space="preserve">Every report cites retrieved sources or states that none were found; scores are unchanged by design. Support quality has not been scored by humans.</w:t>
            </w:r>
          </w:p>
        </w:tc>
      </w:tr>
      <w:tr>
        <w:trPr>
          <w:cantSplit/>
          <w:jc w:val="center"/>
        </w:trPr>
        <w:tc>
          <w:tcPr>
            <w:tcW w:w="3600" w:type="dxa"/>
            <w:tcMar>
              <w:top w:w="60" w:type="dxa"/>
              <w:left w:w="80" w:type="dxa"/>
              <w:bottom w:w="60" w:type="dxa"/>
              <w:right w:w="80" w:type="dxa"/>
            </w:tcMar>
            <w:vAlign w:val="center"/>
          </w:tcPr>
          <w:p>
            <w:pPr>
              <w:spacing w:after="0"/>
              <w:rPr>
                <w:sz w:val="19"/>
              </w:rPr>
            </w:pPr>
            <w:r>
              <w:rPr>
                <w:sz w:val="19"/>
                <w:szCs w:val="19"/>
              </w:rPr>
              <w:t xml:space="preserve">4. Does the verifier find uncertain cases better than a fixed threshold?</w:t>
            </w:r>
          </w:p>
        </w:tc>
        <w:tc>
          <w:tcPr>
            <w:tcW w:w="6100" w:type="dxa"/>
            <w:tcMar>
              <w:top w:w="60" w:type="dxa"/>
              <w:left w:w="80" w:type="dxa"/>
              <w:bottom w:w="60" w:type="dxa"/>
              <w:right w:w="80" w:type="dxa"/>
            </w:tcMar>
            <w:vAlign w:val="center"/>
          </w:tcPr>
          <w:p>
            <w:pPr>
              <w:spacing w:after="0"/>
              <w:rPr>
                <w:sz w:val="19"/>
              </w:rPr>
            </w:pPr>
            <w:r>
              <w:rPr>
                <w:sz w:val="19"/>
                <w:szCs w:val="19"/>
              </w:rPr>
              <w:t xml:space="preserve">Accuracy on decided cases is 92 to 99.6 percent against 90 to 96 percent overall (for example MAGE 0.924 overall, 0.958 when decided), at the cost of referring 30 to 52 percent of cases.</w:t>
            </w:r>
          </w:p>
        </w:tc>
      </w:tr>
      <w:tr>
        <w:trPr>
          <w:cantSplit/>
          <w:jc w:val="center"/>
        </w:trPr>
        <w:tc>
          <w:tcPr>
            <w:tcW w:w="3600" w:type="dxa"/>
            <w:tcMar>
              <w:top w:w="60" w:type="dxa"/>
              <w:left w:w="80" w:type="dxa"/>
              <w:bottom w:w="60" w:type="dxa"/>
              <w:right w:w="80" w:type="dxa"/>
            </w:tcMar>
            <w:vAlign w:val="center"/>
          </w:tcPr>
          <w:p>
            <w:pPr>
              <w:spacing w:after="0"/>
              <w:rPr>
                <w:sz w:val="19"/>
              </w:rPr>
            </w:pPr>
            <w:r>
              <w:rPr>
                <w:sz w:val="19"/>
                <w:szCs w:val="19"/>
              </w:rPr>
              <w:t xml:space="preserve">5. What latency does each layer add?</w:t>
            </w:r>
          </w:p>
        </w:tc>
        <w:tc>
          <w:tcPr>
            <w:tcW w:w="6100" w:type="dxa"/>
            <w:tcMar>
              <w:top w:w="60" w:type="dxa"/>
              <w:left w:w="80" w:type="dxa"/>
              <w:bottom w:w="60" w:type="dxa"/>
              <w:right w:w="80" w:type="dxa"/>
            </w:tcMar>
            <w:vAlign w:val="center"/>
          </w:tcPr>
          <w:p>
            <w:pPr>
              <w:spacing w:after="0"/>
              <w:rPr>
                <w:sz w:val="19"/>
              </w:rPr>
            </w:pPr>
            <w:r>
              <w:rPr>
                <w:sz w:val="19"/>
                <w:szCs w:val="19"/>
              </w:rPr>
              <w:t xml:space="preserve">About 4 to 6 seconds per examination once models are loaded on an RTX 5080; the first request after start-up is slower while models load.</w:t>
            </w:r>
          </w:p>
        </w:tc>
      </w:tr>
    </w:tbl>
    <w:p>
      <w:pPr>
        <w:spacing w:after="60"/>
        <w:rPr>
          <w:sz w:val="12"/>
        </w:rPr>
      </w:pPr>
    </w:p>
    <w:p>
      <w:pPr>
        <w:pStyle w:val="Heading2"/>
        <w:rPr>
          <w:sz w:val="28"/>
          <w:szCs w:val="28"/>
        </w:rPr>
      </w:pPr>
      <w:r>
        <w:rPr>
          <w:sz w:val="28"/>
          <w:szCs w:val="28"/>
        </w:rPr>
        <w:t>5.5 Problems Found and Fixed</w:t>
      </w:r>
    </w:p>
    <w:tbl>
      <w:tblPr>
        <w:tblStyle w:val="TableGrid"/>
        <w:tblW w:w="9700" w:type="dxa"/>
        <w:jc w:val="center"/>
        <w:tblLayout w:type="fixed"/>
        <w:tblLook w:val="04A0" w:firstRow="1" w:lastRow="0" w:firstColumn="1" w:lastColumn="0" w:noHBand="0" w:noVBand="1"/>
      </w:tblPr>
      <w:tblGrid>
        <w:gridCol w:w="2500"/>
        <w:gridCol w:w="2500"/>
        <w:gridCol w:w="3000"/>
        <w:gridCol w:w="1700"/>
      </w:tblGrid>
      <w:tr>
        <w:trPr>
          <w:cantSplit/>
          <w:tblHeader/>
          <w:jc w:val="center"/>
        </w:trPr>
        <w:tc>
          <w:tcPr>
            <w:tcW w:w="25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Problem</w:t>
            </w:r>
          </w:p>
        </w:tc>
        <w:tc>
          <w:tcPr>
            <w:tcW w:w="25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Cause</w:t>
            </w:r>
          </w:p>
        </w:tc>
        <w:tc>
          <w:tcPr>
            <w:tcW w:w="30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Fix</w:t>
            </w:r>
          </w:p>
        </w:tc>
        <w:tc>
          <w:tcPr>
            <w:tcW w:w="1700" w:type="dxa"/>
            <w:shd w:val="clear" w:color="auto" w:fill="D9EAF7"/>
            <w:tcMar>
              <w:top w:w="60" w:type="dxa"/>
              <w:left w:w="80" w:type="dxa"/>
              <w:bottom w:w="60" w:type="dxa"/>
              <w:right w:w="80" w:type="dxa"/>
            </w:tcMar>
            <w:vAlign w:val="center"/>
          </w:tcPr>
          <w:p>
            <w:pPr>
              <w:spacing w:after="0"/>
              <w:rPr>
                <w:sz w:val="18"/>
              </w:rPr>
            </w:pPr>
            <w:r>
              <w:rPr>
                <w:b/>
                <w:sz w:val="18"/>
                <w:szCs w:val="18"/>
              </w:rPr>
              <w:t xml:space="preserve">Effect</w:t>
            </w:r>
          </w:p>
        </w:tc>
      </w:tr>
      <w:tr>
        <w:trPr>
          <w:cantSplit/>
          <w:jc w:val="center"/>
        </w:trPr>
        <w:tc>
          <w:tcPr>
            <w:tcW w:w="2500" w:type="dxa"/>
            <w:tcMar>
              <w:top w:w="60" w:type="dxa"/>
              <w:left w:w="80" w:type="dxa"/>
              <w:bottom w:w="60" w:type="dxa"/>
              <w:right w:w="80" w:type="dxa"/>
            </w:tcMar>
            <w:vAlign w:val="center"/>
          </w:tcPr>
          <w:p>
            <w:pPr>
              <w:spacing w:after="0"/>
              <w:rPr>
                <w:sz w:val="18"/>
              </w:rPr>
            </w:pPr>
            <w:r>
              <w:rPr>
                <w:sz w:val="18"/>
                <w:szCs w:val="18"/>
              </w:rPr>
              <w:t xml:space="preserve">Text collapsed on MAGE (AUROC 0.66)</w:t>
            </w:r>
          </w:p>
        </w:tc>
        <w:tc>
          <w:tcPr>
            <w:tcW w:w="2500" w:type="dxa"/>
            <w:tcMar>
              <w:top w:w="60" w:type="dxa"/>
              <w:left w:w="80" w:type="dxa"/>
              <w:bottom w:w="60" w:type="dxa"/>
              <w:right w:w="80" w:type="dxa"/>
            </w:tcMar>
            <w:vAlign w:val="center"/>
          </w:tcPr>
          <w:p>
            <w:pPr>
              <w:spacing w:after="0"/>
              <w:rPr>
                <w:sz w:val="18"/>
              </w:rPr>
            </w:pPr>
            <w:r>
              <w:rPr>
                <w:sz w:val="18"/>
                <w:szCs w:val="18"/>
              </w:rPr>
              <w:t xml:space="preserve">Training on one corpus</w:t>
            </w:r>
          </w:p>
        </w:tc>
        <w:tc>
          <w:tcPr>
            <w:tcW w:w="3000" w:type="dxa"/>
            <w:tcMar>
              <w:top w:w="60" w:type="dxa"/>
              <w:left w:w="80" w:type="dxa"/>
              <w:bottom w:w="60" w:type="dxa"/>
              <w:right w:w="80" w:type="dxa"/>
            </w:tcMar>
            <w:vAlign w:val="center"/>
          </w:tcPr>
          <w:p>
            <w:pPr>
              <w:spacing w:after="0"/>
              <w:rPr>
                <w:sz w:val="18"/>
              </w:rPr>
            </w:pPr>
            <w:r>
              <w:rPr>
                <w:sz w:val="18"/>
                <w:szCs w:val="18"/>
              </w:rPr>
              <w:t xml:space="preserve">Mixed HC3 + MAGE + RAID, held-out generators and attacks</w:t>
            </w:r>
          </w:p>
        </w:tc>
        <w:tc>
          <w:tcPr>
            <w:tcW w:w="1700" w:type="dxa"/>
            <w:tcMar>
              <w:top w:w="60" w:type="dxa"/>
              <w:left w:w="80" w:type="dxa"/>
              <w:bottom w:w="60" w:type="dxa"/>
              <w:right w:w="80" w:type="dxa"/>
            </w:tcMar>
            <w:vAlign w:val="center"/>
          </w:tcPr>
          <w:p>
            <w:pPr>
              <w:spacing w:after="0"/>
              <w:rPr>
                <w:sz w:val="18"/>
              </w:rPr>
            </w:pPr>
            <w:r>
              <w:rPr>
                <w:sz w:val="18"/>
                <w:szCs w:val="18"/>
              </w:rPr>
              <w:t xml:space="preserve">0.97</w:t>
            </w:r>
          </w:p>
        </w:tc>
      </w:tr>
      <w:tr>
        <w:trPr>
          <w:cantSplit/>
          <w:jc w:val="center"/>
        </w:trPr>
        <w:tc>
          <w:tcPr>
            <w:tcW w:w="2500" w:type="dxa"/>
            <w:tcMar>
              <w:top w:w="60" w:type="dxa"/>
              <w:left w:w="80" w:type="dxa"/>
              <w:bottom w:w="60" w:type="dxa"/>
              <w:right w:w="80" w:type="dxa"/>
            </w:tcMar>
            <w:vAlign w:val="center"/>
          </w:tcPr>
          <w:p>
            <w:pPr>
              <w:spacing w:after="0"/>
              <w:rPr>
                <w:sz w:val="18"/>
              </w:rPr>
            </w:pPr>
            <w:r>
              <w:rPr>
                <w:sz w:val="18"/>
                <w:szCs w:val="18"/>
              </w:rPr>
              <w:t xml:space="preserve">Images at chance on FF++ (0.52)</w:t>
            </w:r>
          </w:p>
        </w:tc>
        <w:tc>
          <w:tcPr>
            <w:tcW w:w="2500" w:type="dxa"/>
            <w:tcMar>
              <w:top w:w="60" w:type="dxa"/>
              <w:left w:w="80" w:type="dxa"/>
              <w:bottom w:w="60" w:type="dxa"/>
              <w:right w:w="80" w:type="dxa"/>
            </w:tcMar>
            <w:vAlign w:val="center"/>
          </w:tcPr>
          <w:p>
            <w:pPr>
              <w:spacing w:after="0"/>
              <w:rPr>
                <w:sz w:val="18"/>
              </w:rPr>
            </w:pPr>
            <w:r>
              <w:rPr>
                <w:sz w:val="18"/>
                <w:szCs w:val="18"/>
              </w:rPr>
              <w:t xml:space="preserve">Full frames versus face crops; single source</w:t>
            </w:r>
          </w:p>
        </w:tc>
        <w:tc>
          <w:tcPr>
            <w:tcW w:w="3000" w:type="dxa"/>
            <w:tcMar>
              <w:top w:w="60" w:type="dxa"/>
              <w:left w:w="80" w:type="dxa"/>
              <w:bottom w:w="60" w:type="dxa"/>
              <w:right w:w="80" w:type="dxa"/>
            </w:tcMar>
            <w:vAlign w:val="center"/>
          </w:tcPr>
          <w:p>
            <w:pPr>
              <w:spacing w:after="0"/>
              <w:rPr>
                <w:sz w:val="18"/>
              </w:rPr>
            </w:pPr>
            <w:r>
              <w:rPr>
                <w:sz w:val="18"/>
                <w:szCs w:val="18"/>
              </w:rPr>
              <w:t xml:space="preserve">Face crops, three-dataset mix, augmentation</w:t>
            </w:r>
          </w:p>
        </w:tc>
        <w:tc>
          <w:tcPr>
            <w:tcW w:w="1700" w:type="dxa"/>
            <w:tcMar>
              <w:top w:w="60" w:type="dxa"/>
              <w:left w:w="80" w:type="dxa"/>
              <w:bottom w:w="60" w:type="dxa"/>
              <w:right w:w="80" w:type="dxa"/>
            </w:tcMar>
            <w:vAlign w:val="center"/>
          </w:tcPr>
          <w:p>
            <w:pPr>
              <w:spacing w:after="0"/>
              <w:rPr>
                <w:sz w:val="18"/>
              </w:rPr>
            </w:pPr>
            <w:r>
              <w:rPr>
                <w:sz w:val="18"/>
                <w:szCs w:val="18"/>
              </w:rPr>
              <w:t xml:space="preserve">0.98</w:t>
            </w:r>
          </w:p>
        </w:tc>
      </w:tr>
      <w:tr>
        <w:trPr>
          <w:cantSplit/>
          <w:jc w:val="center"/>
        </w:trPr>
        <w:tc>
          <w:tcPr>
            <w:tcW w:w="2500" w:type="dxa"/>
            <w:tcMar>
              <w:top w:w="60" w:type="dxa"/>
              <w:left w:w="80" w:type="dxa"/>
              <w:bottom w:w="60" w:type="dxa"/>
              <w:right w:w="80" w:type="dxa"/>
            </w:tcMar>
            <w:vAlign w:val="center"/>
          </w:tcPr>
          <w:p>
            <w:pPr>
              <w:spacing w:after="0"/>
              <w:rPr>
                <w:sz w:val="18"/>
              </w:rPr>
            </w:pPr>
            <w:r>
              <w:rPr>
                <w:sz w:val="18"/>
                <w:szCs w:val="18"/>
              </w:rPr>
              <w:t xml:space="preserve">Homoglyph attack broke the text model</w:t>
            </w:r>
          </w:p>
        </w:tc>
        <w:tc>
          <w:tcPr>
            <w:tcW w:w="2500" w:type="dxa"/>
            <w:tcMar>
              <w:top w:w="60" w:type="dxa"/>
              <w:left w:w="80" w:type="dxa"/>
              <w:bottom w:w="60" w:type="dxa"/>
              <w:right w:w="80" w:type="dxa"/>
            </w:tcMar>
            <w:vAlign w:val="center"/>
          </w:tcPr>
          <w:p>
            <w:pPr>
              <w:spacing w:after="0"/>
              <w:rPr>
                <w:sz w:val="18"/>
              </w:rPr>
            </w:pPr>
            <w:r>
              <w:rPr>
                <w:sz w:val="18"/>
                <w:szCs w:val="18"/>
              </w:rPr>
              <w:t xml:space="preserve">Look-alike characters shatter the tokenizer</w:t>
            </w:r>
          </w:p>
        </w:tc>
        <w:tc>
          <w:tcPr>
            <w:tcW w:w="3000" w:type="dxa"/>
            <w:tcMar>
              <w:top w:w="60" w:type="dxa"/>
              <w:left w:w="80" w:type="dxa"/>
              <w:bottom w:w="60" w:type="dxa"/>
              <w:right w:w="80" w:type="dxa"/>
            </w:tcMar>
            <w:vAlign w:val="center"/>
          </w:tcPr>
          <w:p>
            <w:pPr>
              <w:spacing w:after="0"/>
              <w:rPr>
                <w:sz w:val="18"/>
              </w:rPr>
            </w:pPr>
            <w:r>
              <w:rPr>
                <w:sz w:val="18"/>
                <w:szCs w:val="18"/>
              </w:rPr>
              <w:t xml:space="preserve">Input normalisation</w:t>
            </w:r>
          </w:p>
        </w:tc>
        <w:tc>
          <w:tcPr>
            <w:tcW w:w="1700" w:type="dxa"/>
            <w:tcMar>
              <w:top w:w="60" w:type="dxa"/>
              <w:left w:w="80" w:type="dxa"/>
              <w:bottom w:w="60" w:type="dxa"/>
              <w:right w:w="80" w:type="dxa"/>
            </w:tcMar>
            <w:vAlign w:val="center"/>
          </w:tcPr>
          <w:p>
            <w:pPr>
              <w:spacing w:after="0"/>
              <w:rPr>
                <w:sz w:val="18"/>
              </w:rPr>
            </w:pPr>
            <w:r>
              <w:rPr>
                <w:sz w:val="18"/>
                <w:szCs w:val="18"/>
              </w:rPr>
              <w:t xml:space="preserve">0.72 → 0.99</w:t>
            </w:r>
          </w:p>
        </w:tc>
      </w:tr>
      <w:tr>
        <w:trPr>
          <w:cantSplit/>
          <w:jc w:val="center"/>
        </w:trPr>
        <w:tc>
          <w:tcPr>
            <w:tcW w:w="2500" w:type="dxa"/>
            <w:tcMar>
              <w:top w:w="60" w:type="dxa"/>
              <w:left w:w="80" w:type="dxa"/>
              <w:bottom w:w="60" w:type="dxa"/>
              <w:right w:w="80" w:type="dxa"/>
            </w:tcMar>
            <w:vAlign w:val="center"/>
          </w:tcPr>
          <w:p>
            <w:pPr>
              <w:spacing w:after="0"/>
              <w:rPr>
                <w:sz w:val="18"/>
              </w:rPr>
            </w:pPr>
            <w:r>
              <w:rPr>
                <w:sz w:val="18"/>
                <w:szCs w:val="18"/>
              </w:rPr>
              <w:t xml:space="preserve">AI illustration called authentic</w:t>
            </w:r>
          </w:p>
        </w:tc>
        <w:tc>
          <w:tcPr>
            <w:tcW w:w="2500" w:type="dxa"/>
            <w:tcMar>
              <w:top w:w="60" w:type="dxa"/>
              <w:left w:w="80" w:type="dxa"/>
              <w:bottom w:w="60" w:type="dxa"/>
              <w:right w:w="80" w:type="dxa"/>
            </w:tcMar>
            <w:vAlign w:val="center"/>
          </w:tcPr>
          <w:p>
            <w:pPr>
              <w:spacing w:after="0"/>
              <w:rPr>
                <w:sz w:val="18"/>
              </w:rPr>
            </w:pPr>
            <w:r>
              <w:rPr>
                <w:sz w:val="18"/>
                <w:szCs w:val="18"/>
              </w:rPr>
              <w:t xml:space="preserve">No tool covered non-face images</w:t>
            </w:r>
          </w:p>
        </w:tc>
        <w:tc>
          <w:tcPr>
            <w:tcW w:w="3000" w:type="dxa"/>
            <w:tcMar>
              <w:top w:w="60" w:type="dxa"/>
              <w:left w:w="80" w:type="dxa"/>
              <w:bottom w:w="60" w:type="dxa"/>
              <w:right w:w="80" w:type="dxa"/>
            </w:tcMar>
            <w:vAlign w:val="center"/>
          </w:tcPr>
          <w:p>
            <w:pPr>
              <w:spacing w:after="0"/>
              <w:rPr>
                <w:sz w:val="18"/>
              </w:rPr>
            </w:pPr>
            <w:r>
              <w:rPr>
                <w:sz w:val="18"/>
                <w:szCs w:val="18"/>
              </w:rPr>
              <w:t xml:space="preserve">Scope guard and general probe</w:t>
            </w:r>
          </w:p>
        </w:tc>
        <w:tc>
          <w:tcPr>
            <w:tcW w:w="1700" w:type="dxa"/>
            <w:tcMar>
              <w:top w:w="60" w:type="dxa"/>
              <w:left w:w="80" w:type="dxa"/>
              <w:bottom w:w="60" w:type="dxa"/>
              <w:right w:w="80" w:type="dxa"/>
            </w:tcMar>
            <w:vAlign w:val="center"/>
          </w:tcPr>
          <w:p>
            <w:pPr>
              <w:spacing w:after="0"/>
              <w:rPr>
                <w:sz w:val="18"/>
              </w:rPr>
            </w:pPr>
            <w:r>
              <w:rPr>
                <w:sz w:val="18"/>
                <w:szCs w:val="18"/>
              </w:rPr>
              <w:t xml:space="preserve">39 of 40 art images correct</w:t>
            </w:r>
          </w:p>
        </w:tc>
      </w:tr>
      <w:tr>
        <w:trPr>
          <w:cantSplit/>
          <w:jc w:val="center"/>
        </w:trPr>
        <w:tc>
          <w:tcPr>
            <w:tcW w:w="2500" w:type="dxa"/>
            <w:tcMar>
              <w:top w:w="60" w:type="dxa"/>
              <w:left w:w="80" w:type="dxa"/>
              <w:bottom w:w="60" w:type="dxa"/>
              <w:right w:w="80" w:type="dxa"/>
            </w:tcMar>
            <w:vAlign w:val="center"/>
          </w:tcPr>
          <w:p>
            <w:pPr>
              <w:spacing w:after="0"/>
              <w:rPr>
                <w:sz w:val="18"/>
              </w:rPr>
            </w:pPr>
            <w:r>
              <w:rPr>
                <w:sz w:val="18"/>
                <w:szCs w:val="18"/>
              </w:rPr>
              <w:t xml:space="preserve">75% of MAGE cases referred</w:t>
            </w:r>
          </w:p>
        </w:tc>
        <w:tc>
          <w:tcPr>
            <w:tcW w:w="2500" w:type="dxa"/>
            <w:tcMar>
              <w:top w:w="60" w:type="dxa"/>
              <w:left w:w="80" w:type="dxa"/>
              <w:bottom w:w="60" w:type="dxa"/>
              <w:right w:w="80" w:type="dxa"/>
            </w:tcMar>
            <w:vAlign w:val="center"/>
          </w:tcPr>
          <w:p>
            <w:pPr>
              <w:spacing w:after="0"/>
              <w:rPr>
                <w:sz w:val="18"/>
              </w:rPr>
            </w:pPr>
            <w:r>
              <w:rPr>
                <w:sz w:val="18"/>
                <w:szCs w:val="18"/>
              </w:rPr>
              <w:t xml:space="preserve">Weak probe triggered the disagreement rule</w:t>
            </w:r>
          </w:p>
        </w:tc>
        <w:tc>
          <w:tcPr>
            <w:tcW w:w="3000" w:type="dxa"/>
            <w:tcMar>
              <w:top w:w="60" w:type="dxa"/>
              <w:left w:w="80" w:type="dxa"/>
              <w:bottom w:w="60" w:type="dxa"/>
              <w:right w:w="80" w:type="dxa"/>
            </w:tcMar>
            <w:vAlign w:val="center"/>
          </w:tcPr>
          <w:p>
            <w:pPr>
              <w:spacing w:after="0"/>
              <w:rPr>
                <w:sz w:val="18"/>
              </w:rPr>
            </w:pPr>
            <w:r>
              <w:rPr>
                <w:sz w:val="18"/>
                <w:szCs w:val="18"/>
              </w:rPr>
              <w:t xml:space="preserve">Low-weight tools made advisory</w:t>
            </w:r>
          </w:p>
        </w:tc>
        <w:tc>
          <w:tcPr>
            <w:tcW w:w="1700" w:type="dxa"/>
            <w:tcMar>
              <w:top w:w="60" w:type="dxa"/>
              <w:left w:w="80" w:type="dxa"/>
              <w:bottom w:w="60" w:type="dxa"/>
              <w:right w:w="80" w:type="dxa"/>
            </w:tcMar>
            <w:vAlign w:val="center"/>
          </w:tcPr>
          <w:p>
            <w:pPr>
              <w:spacing w:after="0"/>
              <w:rPr>
                <w:sz w:val="18"/>
              </w:rPr>
            </w:pPr>
            <w:r>
              <w:rPr>
                <w:sz w:val="18"/>
                <w:szCs w:val="18"/>
              </w:rPr>
              <w:t xml:space="preserve">52% (30-43% elsewhere)</w:t>
            </w:r>
          </w:p>
        </w:tc>
      </w:tr>
      <w:tr>
        <w:trPr>
          <w:cantSplit/>
          <w:jc w:val="center"/>
        </w:trPr>
        <w:tc>
          <w:tcPr>
            <w:tcW w:w="2500" w:type="dxa"/>
            <w:tcMar>
              <w:top w:w="60" w:type="dxa"/>
              <w:left w:w="80" w:type="dxa"/>
              <w:bottom w:w="60" w:type="dxa"/>
              <w:right w:w="80" w:type="dxa"/>
            </w:tcMar>
            <w:vAlign w:val="center"/>
          </w:tcPr>
          <w:p>
            <w:pPr>
              <w:spacing w:after="0"/>
              <w:rPr>
                <w:sz w:val="18"/>
              </w:rPr>
            </w:pPr>
            <w:r>
              <w:rPr>
                <w:sz w:val="18"/>
                <w:szCs w:val="18"/>
              </w:rPr>
              <w:t xml:space="preserve">Image calibration out of date</w:t>
            </w:r>
          </w:p>
        </w:tc>
        <w:tc>
          <w:tcPr>
            <w:tcW w:w="2500" w:type="dxa"/>
            <w:tcMar>
              <w:top w:w="60" w:type="dxa"/>
              <w:left w:w="80" w:type="dxa"/>
              <w:bottom w:w="60" w:type="dxa"/>
              <w:right w:w="80" w:type="dxa"/>
            </w:tcMar>
            <w:vAlign w:val="center"/>
          </w:tcPr>
          <w:p>
            <w:pPr>
              <w:spacing w:after="0"/>
              <w:rPr>
                <w:sz w:val="18"/>
              </w:rPr>
            </w:pPr>
            <w:r>
              <w:rPr>
                <w:sz w:val="18"/>
                <w:szCs w:val="18"/>
              </w:rPr>
              <w:t xml:space="preserve">Fitted to a replaced CLIP probe</w:t>
            </w:r>
          </w:p>
        </w:tc>
        <w:tc>
          <w:tcPr>
            <w:tcW w:w="3000" w:type="dxa"/>
            <w:tcMar>
              <w:top w:w="60" w:type="dxa"/>
              <w:left w:w="80" w:type="dxa"/>
              <w:bottom w:w="60" w:type="dxa"/>
              <w:right w:w="80" w:type="dxa"/>
            </w:tcMar>
            <w:vAlign w:val="center"/>
          </w:tcPr>
          <w:p>
            <w:pPr>
              <w:spacing w:after="0"/>
              <w:rPr>
                <w:sz w:val="18"/>
              </w:rPr>
            </w:pPr>
            <w:r>
              <w:rPr>
                <w:sz w:val="18"/>
                <w:szCs w:val="18"/>
              </w:rPr>
              <w:t xml:space="preserve">Re-scored, refit, reran all image benchmarks</w:t>
            </w:r>
          </w:p>
        </w:tc>
        <w:tc>
          <w:tcPr>
            <w:tcW w:w="1700" w:type="dxa"/>
            <w:tcMar>
              <w:top w:w="60" w:type="dxa"/>
              <w:left w:w="80" w:type="dxa"/>
              <w:bottom w:w="60" w:type="dxa"/>
              <w:right w:w="80" w:type="dxa"/>
            </w:tcMar>
            <w:vAlign w:val="center"/>
          </w:tcPr>
          <w:p>
            <w:pPr>
              <w:spacing w:after="0"/>
              <w:rPr>
                <w:sz w:val="18"/>
              </w:rPr>
            </w:pPr>
            <w:r>
              <w:rPr>
                <w:sz w:val="18"/>
                <w:szCs w:val="18"/>
              </w:rPr>
              <w:t xml:space="preserve">Benchmarks above</w:t>
            </w:r>
          </w:p>
        </w:tc>
      </w:tr>
      <w:tr>
        <w:trPr>
          <w:cantSplit/>
          <w:jc w:val="center"/>
        </w:trPr>
        <w:tc>
          <w:tcPr>
            <w:tcW w:w="2500" w:type="dxa"/>
            <w:tcMar>
              <w:top w:w="60" w:type="dxa"/>
              <w:left w:w="80" w:type="dxa"/>
              <w:bottom w:w="60" w:type="dxa"/>
              <w:right w:w="80" w:type="dxa"/>
            </w:tcMar>
            <w:vAlign w:val="center"/>
          </w:tcPr>
          <w:p>
            <w:pPr>
              <w:spacing w:after="0"/>
              <w:rPr>
                <w:sz w:val="18"/>
              </w:rPr>
            </w:pPr>
            <w:r>
              <w:rPr>
                <w:sz w:val="18"/>
                <w:szCs w:val="18"/>
              </w:rPr>
              <w:t xml:space="preserve">Docker image would fail on images</w:t>
            </w:r>
          </w:p>
        </w:tc>
        <w:tc>
          <w:tcPr>
            <w:tcW w:w="2500" w:type="dxa"/>
            <w:tcMar>
              <w:top w:w="60" w:type="dxa"/>
              <w:left w:w="80" w:type="dxa"/>
              <w:bottom w:w="60" w:type="dxa"/>
              <w:right w:w="80" w:type="dxa"/>
            </w:tcMar>
            <w:vAlign w:val="center"/>
          </w:tcPr>
          <w:p>
            <w:pPr>
              <w:spacing w:after="0"/>
              <w:rPr>
                <w:sz w:val="18"/>
              </w:rPr>
            </w:pPr>
            <w:r>
              <w:rPr>
                <w:sz w:val="18"/>
                <w:szCs w:val="18"/>
              </w:rPr>
              <w:t xml:space="preserve">scikit-learn and joblib missing from requirements</w:t>
            </w:r>
          </w:p>
        </w:tc>
        <w:tc>
          <w:tcPr>
            <w:tcW w:w="3000" w:type="dxa"/>
            <w:tcMar>
              <w:top w:w="60" w:type="dxa"/>
              <w:left w:w="80" w:type="dxa"/>
              <w:bottom w:w="60" w:type="dxa"/>
              <w:right w:w="80" w:type="dxa"/>
            </w:tcMar>
            <w:vAlign w:val="center"/>
          </w:tcPr>
          <w:p>
            <w:pPr>
              <w:spacing w:after="0"/>
              <w:rPr>
                <w:sz w:val="18"/>
              </w:rPr>
            </w:pPr>
            <w:r>
              <w:rPr>
                <w:sz w:val="18"/>
                <w:szCs w:val="18"/>
              </w:rPr>
              <w:t xml:space="preserve">Requirements fixed; CI builds and imports the image</w:t>
            </w:r>
          </w:p>
        </w:tc>
        <w:tc>
          <w:tcPr>
            <w:tcW w:w="1700" w:type="dxa"/>
            <w:tcMar>
              <w:top w:w="60" w:type="dxa"/>
              <w:left w:w="80" w:type="dxa"/>
              <w:bottom w:w="60" w:type="dxa"/>
              <w:right w:w="80" w:type="dxa"/>
            </w:tcMar>
            <w:vAlign w:val="center"/>
          </w:tcPr>
          <w:p>
            <w:pPr>
              <w:spacing w:after="0"/>
              <w:rPr>
                <w:sz w:val="18"/>
              </w:rPr>
            </w:pPr>
            <w:r>
              <w:rPr>
                <w:sz w:val="18"/>
                <w:szCs w:val="18"/>
              </w:rPr>
              <w:t xml:space="preserve">CI green</w:t>
            </w:r>
          </w:p>
        </w:tc>
      </w:tr>
      <w:tr>
        <w:trPr>
          <w:cantSplit/>
          <w:jc w:val="center"/>
        </w:trPr>
        <w:tc>
          <w:tcPr>
            <w:tcW w:w="2500" w:type="dxa"/>
            <w:tcMar>
              <w:top w:w="60" w:type="dxa"/>
              <w:left w:w="80" w:type="dxa"/>
              <w:bottom w:w="60" w:type="dxa"/>
              <w:right w:w="80" w:type="dxa"/>
            </w:tcMar>
            <w:vAlign w:val="center"/>
          </w:tcPr>
          <w:p>
            <w:pPr>
              <w:spacing w:after="0"/>
              <w:rPr>
                <w:sz w:val="18"/>
              </w:rPr>
            </w:pPr>
            <w:r>
              <w:rPr>
                <w:sz w:val="18"/>
                <w:szCs w:val="18"/>
              </w:rPr>
              <w:t xml:space="preserve">Slow requests after judge quota ran out</w:t>
            </w:r>
          </w:p>
        </w:tc>
        <w:tc>
          <w:tcPr>
            <w:tcW w:w="2500" w:type="dxa"/>
            <w:tcMar>
              <w:top w:w="60" w:type="dxa"/>
              <w:left w:w="80" w:type="dxa"/>
              <w:bottom w:w="60" w:type="dxa"/>
              <w:right w:w="80" w:type="dxa"/>
            </w:tcMar>
            <w:vAlign w:val="center"/>
          </w:tcPr>
          <w:p>
            <w:pPr>
              <w:spacing w:after="0"/>
              <w:rPr>
                <w:sz w:val="18"/>
              </w:rPr>
            </w:pPr>
            <w:r>
              <w:rPr>
                <w:sz w:val="18"/>
                <w:szCs w:val="18"/>
              </w:rPr>
              <w:t xml:space="preserve">Retries with back-off on a daily limit</w:t>
            </w:r>
          </w:p>
        </w:tc>
        <w:tc>
          <w:tcPr>
            <w:tcW w:w="3000" w:type="dxa"/>
            <w:tcMar>
              <w:top w:w="60" w:type="dxa"/>
              <w:left w:w="80" w:type="dxa"/>
              <w:bottom w:w="60" w:type="dxa"/>
              <w:right w:w="80" w:type="dxa"/>
            </w:tcMar>
            <w:vAlign w:val="center"/>
          </w:tcPr>
          <w:p>
            <w:pPr>
              <w:spacing w:after="0"/>
              <w:rPr>
                <w:sz w:val="18"/>
              </w:rPr>
            </w:pPr>
            <w:r>
              <w:rPr>
                <w:sz w:val="18"/>
                <w:szCs w:val="18"/>
              </w:rPr>
              <w:t xml:space="preserve">Fail fast and pause calls</w:t>
            </w:r>
          </w:p>
        </w:tc>
        <w:tc>
          <w:tcPr>
            <w:tcW w:w="1700" w:type="dxa"/>
            <w:tcMar>
              <w:top w:w="60" w:type="dxa"/>
              <w:left w:w="80" w:type="dxa"/>
              <w:bottom w:w="60" w:type="dxa"/>
              <w:right w:w="80" w:type="dxa"/>
            </w:tcMar>
            <w:vAlign w:val="center"/>
          </w:tcPr>
          <w:p>
            <w:pPr>
              <w:spacing w:after="0"/>
              <w:rPr>
                <w:sz w:val="18"/>
              </w:rPr>
            </w:pPr>
            <w:r>
              <w:rPr>
                <w:sz w:val="18"/>
                <w:szCs w:val="18"/>
              </w:rPr>
              <w:t xml:space="preserve">No added delay</w:t>
            </w:r>
          </w:p>
        </w:tc>
      </w:tr>
    </w:tbl>
    <w:p>
      <w:pPr>
        <w:spacing w:after="60"/>
        <w:rPr>
          <w:sz w:val="12"/>
        </w:rPr>
      </w:pPr>
    </w:p>
    <w:p>
      <w:pPr>
        <w:pStyle w:val="Heading2"/>
        <w:rPr>
          <w:sz w:val="28"/>
          <w:szCs w:val="28"/>
        </w:rPr>
      </w:pPr>
      <w:r>
        <w:rPr>
          <w:sz w:val="28"/>
          <w:szCs w:val="28"/>
        </w:rPr>
        <w:t>5.6 Limitations</w:t>
      </w:r>
    </w:p>
    <w:p>
      <w:pPr>
        <w:pStyle w:val="ListBullet"/>
        <w:rPr>
          <w:sz w:val="24"/>
          <w:szCs w:val="24"/>
        </w:rPr>
      </w:pPr>
      <w:r>
        <w:rPr>
          <w:b/>
          <w:sz w:val="24"/>
          <w:szCs w:val="24"/>
        </w:rPr>
        <w:t xml:space="preserve">Unseen manipulation methods</w:t>
      </w:r>
      <w:r>
        <w:rPr>
          <w:sz w:val="24"/>
          <w:szCs w:val="24"/>
        </w:rPr>
        <w:t xml:space="preserve"> reach only 0.794 AUROC; the system should not be relied on for new face-swap techniques.</w:t>
      </w:r>
    </w:p>
    <w:p>
      <w:pPr>
        <w:pStyle w:val="ListBullet"/>
        <w:rPr>
          <w:sz w:val="24"/>
          <w:szCs w:val="24"/>
        </w:rPr>
      </w:pPr>
      <w:r>
        <w:rPr>
          <w:b/>
          <w:sz w:val="24"/>
          <w:szCs w:val="24"/>
        </w:rPr>
        <w:t xml:space="preserve">Re-uploaded images</w:t>
      </w:r>
      <w:r>
        <w:rPr>
          <w:sz w:val="24"/>
          <w:szCs w:val="24"/>
        </w:rPr>
        <w:t xml:space="preserve"> raise false alarms on real faces (up to 49 percent on FaceForensics++ with screenshot-like damage).</w:t>
      </w:r>
    </w:p>
    <w:p>
      <w:pPr>
        <w:pStyle w:val="ListBullet"/>
        <w:rPr>
          <w:sz w:val="24"/>
          <w:szCs w:val="24"/>
        </w:rPr>
      </w:pPr>
      <w:r>
        <w:rPr>
          <w:b/>
          <w:sz w:val="24"/>
          <w:szCs w:val="24"/>
        </w:rPr>
        <w:t xml:space="preserve">Language-model judges are not benchmarked.</w:t>
      </w:r>
      <w:r>
        <w:rPr>
          <w:sz w:val="24"/>
          <w:szCs w:val="24"/>
        </w:rPr>
        <w:t xml:space="preserve"> The Gemini judges ran on the four demo inputs and returned valid verdicts, but the vision judge scored the demo deepfake 0.05 with 85 percent confidence, missing it. The free-tier key allows 20 requests per day per model, so judge calibration and ablation were not possible; judge weights are set conservatively (0.3, not fitted).</w:t>
      </w:r>
    </w:p>
    <w:p>
      <w:pPr>
        <w:pStyle w:val="ListBullet"/>
        <w:rPr>
          <w:sz w:val="24"/>
          <w:szCs w:val="24"/>
        </w:rPr>
      </w:pPr>
      <w:r>
        <w:rPr>
          <w:b/>
          <w:sz w:val="24"/>
          <w:szCs w:val="24"/>
        </w:rPr>
        <w:t xml:space="preserve">Writing styles absent from training data</w:t>
      </w:r>
      <w:r>
        <w:rPr>
          <w:sz w:val="24"/>
          <w:szCs w:val="24"/>
        </w:rPr>
        <w:t xml:space="preserve">, such as non-native English, were not measured because no such dataset was available.</w:t>
      </w:r>
    </w:p>
    <w:p>
      <w:pPr>
        <w:pStyle w:val="ListBullet"/>
        <w:rPr>
          <w:sz w:val="24"/>
          <w:szCs w:val="24"/>
        </w:rPr>
      </w:pPr>
      <w:r>
        <w:rPr>
          <w:b/>
          <w:sz w:val="24"/>
          <w:szCs w:val="24"/>
        </w:rPr>
        <w:t xml:space="preserve">AI-synthesised faces</w:t>
      </w:r>
      <w:r>
        <w:rPr>
          <w:sz w:val="24"/>
          <w:szCs w:val="24"/>
        </w:rPr>
        <w:t xml:space="preserve"> are only partly detected, and the art result (AUROC 0.999) is in-domain for that dataset.</w:t>
      </w:r>
    </w:p>
    <w:p>
      <w:pPr>
        <w:pStyle w:val="ListBullet"/>
        <w:rPr>
          <w:sz w:val="24"/>
          <w:szCs w:val="24"/>
        </w:rPr>
      </w:pPr>
      <w:r>
        <w:rPr>
          <w:sz w:val="24"/>
          <w:szCs w:val="24"/>
        </w:rPr>
        <w:t xml:space="preserve">Detection is probabilistic, not proof, and degrades under compression and adversarial edits.</w:t>
      </w:r>
    </w:p>
    <w:p>
      <w:pPr>
        <w:rPr>
          <w:sz w:val="24"/>
          <w:szCs w:val="24"/>
        </w:rPr>
      </w:pPr>
      <w:r>
        <w:rPr>
          <w:sz w:val="24"/>
          <w:szCs w:val="24"/>
        </w:rPr>
        <w:br w:type="page"/>
      </w:r>
    </w:p>
    <w:p>
      <w:pPr>
        <w:pStyle w:val="ChapterTitle"/>
        <w:keepNext/>
        <w:jc w:val="left"/>
        <w:rPr>
          <w:sz w:val="32"/>
          <w:szCs w:val="24"/>
        </w:rPr>
      </w:pPr>
      <w:r>
        <w:rPr>
          <w:sz w:val="32"/>
          <w:szCs w:val="24"/>
        </w:rPr>
        <w:t>CONCLUSION &amp; FUTURE SCOPE</w:t>
      </w:r>
    </w:p>
    <w:p>
      <w:pPr>
        <w:pStyle w:val="Heading2"/>
        <w:rPr>
          <w:sz w:val="28"/>
          <w:szCs w:val="28"/>
        </w:rPr>
      </w:pPr>
      <w:r>
        <w:rPr>
          <w:sz w:val="28"/>
          <w:szCs w:val="28"/>
        </w:rPr>
        <w:t>6.1 Conclusion</w:t>
      </w:r>
    </w:p>
    <w:p>
      <w:pPr>
        <w:rPr>
          <w:sz w:val="24"/>
        </w:rPr>
      </w:pPr>
      <w:r>
        <w:rPr>
          <w:sz w:val="24"/>
          <w:szCs w:val="24"/>
        </w:rPr>
        <w:t xml:space="preserve">The project has progressed from a planned architecture to a working, tested system. Detection is treated as a multi-step evidence analysis: independent tools score each input, calibrated scores are fused, cited reference material is retrieved, and cases the tools cannot settle are referred to a person. Six of the seven sub-objectives are complete (three with modifications), and the seventh, evaluation, is complete for the local tools.</w:t>
      </w:r>
    </w:p>
    <w:p>
      <w:pPr>
        <w:rPr>
          <w:sz w:val="24"/>
        </w:rPr>
      </w:pPr>
      <w:r>
        <w:rPr>
          <w:sz w:val="24"/>
          <w:szCs w:val="24"/>
        </w:rPr>
        <w:t xml:space="preserve">The main finding so far is methodological. In-domain scores of 0.97 to 1.00 concealed collapses to 0.66 (text) and 0.52 (images) on data from other sources, and diagnosing and fixing these gaps took more effort than building the models. With separated calibration data, held-out generators and datasets, and frozen thresholds, the current system reaches AUROC 0.957 to 0.998 on text and 0.976 to 0.999 on seen image datasets, while being clear about where it fails: unseen manipulation methods, degraded re-uploads and the not-yet-benchmarked judges.</w:t>
      </w:r>
    </w:p>
    <w:p>
      <w:pPr>
        <w:pStyle w:val="Heading2"/>
        <w:rPr>
          <w:sz w:val="28"/>
          <w:szCs w:val="28"/>
        </w:rPr>
      </w:pPr>
      <w:r>
        <w:rPr>
          <w:sz w:val="28"/>
          <w:szCs w:val="28"/>
        </w:rPr>
        <w:t>6.2 Plan for the End-Semester Stage</w:t>
      </w:r>
    </w:p>
    <w:p>
      <w:pPr>
        <w:pStyle w:val="ListBullet"/>
        <w:rPr>
          <w:sz w:val="24"/>
          <w:szCs w:val="24"/>
        </w:rPr>
      </w:pPr>
      <w:r>
        <w:rPr>
          <w:sz w:val="24"/>
          <w:szCs w:val="24"/>
        </w:rPr>
        <w:t xml:space="preserve">Calibrate and benchmark the language-model judges on 400 samples per modality, then fill the judge ablation rows and measure Reflexion (needs a billing-enabled API key or the daily quota to reset).</w:t>
      </w:r>
    </w:p>
    <w:p>
      <w:pPr>
        <w:pStyle w:val="ListBullet"/>
        <w:rPr>
          <w:sz w:val="24"/>
          <w:szCs w:val="24"/>
        </w:rPr>
      </w:pPr>
      <w:r>
        <w:rPr>
          <w:sz w:val="24"/>
          <w:szCs w:val="24"/>
        </w:rPr>
        <w:t xml:space="preserve">Tune an image threshold on degraded (re-uploaded) calibration images to reduce false alarms on screenshots and social-media copies.</w:t>
      </w:r>
    </w:p>
    <w:p>
      <w:pPr>
        <w:pStyle w:val="ListBullet"/>
        <w:rPr>
          <w:sz w:val="24"/>
          <w:szCs w:val="24"/>
        </w:rPr>
      </w:pPr>
      <w:r>
        <w:rPr>
          <w:sz w:val="24"/>
          <w:szCs w:val="24"/>
        </w:rPr>
        <w:t xml:space="preserve">Add a second unseen synthetic-face generator set for a zero-shot test, and a non-native-English human text set for a text false-positive audit.</w:t>
      </w:r>
    </w:p>
    <w:p>
      <w:pPr>
        <w:pStyle w:val="ListBullet"/>
        <w:rPr>
          <w:sz w:val="24"/>
          <w:szCs w:val="24"/>
        </w:rPr>
      </w:pPr>
      <w:r>
        <w:rPr>
          <w:sz w:val="24"/>
          <w:szCs w:val="24"/>
        </w:rPr>
        <w:t xml:space="preserve">Retrain the face-swap network with synthetic faces included instead of relying on fusion alone, and test frequency or residual evidence as a further tool.</w:t>
      </w:r>
    </w:p>
    <w:p>
      <w:pPr>
        <w:pStyle w:val="ListBullet"/>
        <w:rPr>
          <w:sz w:val="24"/>
          <w:szCs w:val="24"/>
        </w:rPr>
      </w:pPr>
      <w:r>
        <w:rPr>
          <w:sz w:val="24"/>
          <w:szCs w:val="24"/>
        </w:rPr>
        <w:t xml:space="preserve">Add PDF export of the case record and finalise the project report and demonstration.</w:t>
      </w:r>
    </w:p>
    <w:p>
      <w:pPr>
        <w:pStyle w:val="Heading2"/>
        <w:rPr>
          <w:sz w:val="28"/>
          <w:szCs w:val="28"/>
        </w:rPr>
      </w:pPr>
      <w:r>
        <w:rPr>
          <w:sz w:val="28"/>
          <w:szCs w:val="28"/>
        </w:rPr>
        <w:t>6.3 Future Scope</w:t>
      </w:r>
    </w:p>
    <w:p w14:paraId="1BA5AD6F" w14:textId="77777777" w:rsidR="00AC35EF" w:rsidRPr="00806D0D" w:rsidRDefault="00000000">
      <w:pPr>
        <w:pStyle w:val="ListBullet"/>
        <w:rPr>
          <w:sz w:val="24"/>
          <w:szCs w:val="24"/>
        </w:rPr>
      </w:pPr>
      <w:r w:rsidRPr="00806D0D">
        <w:rPr>
          <w:sz w:val="24"/>
          <w:szCs w:val="24"/>
        </w:rPr>
        <w:t>Video deepfake detection using temporal consistency, motion and frame-level artifact analysis.</w:t>
      </w:r>
    </w:p>
    <w:p w14:paraId="3DFB31A6" w14:textId="77777777" w:rsidR="00AC35EF" w:rsidRPr="00806D0D" w:rsidRDefault="00000000">
      <w:pPr>
        <w:pStyle w:val="ListBullet"/>
        <w:rPr>
          <w:sz w:val="24"/>
          <w:szCs w:val="24"/>
        </w:rPr>
      </w:pPr>
      <w:r w:rsidRPr="00806D0D">
        <w:rPr>
          <w:sz w:val="24"/>
          <w:szCs w:val="24"/>
        </w:rPr>
        <w:t>Adaptation of the team’s prior spatial-temporal video modeling experience for a dedicated video forensic agent.</w:t>
      </w:r>
    </w:p>
    <w:p w14:paraId="68AC7B3A" w14:textId="77777777" w:rsidR="00AC35EF" w:rsidRPr="00806D0D" w:rsidRDefault="00000000">
      <w:pPr>
        <w:pStyle w:val="ListBullet"/>
        <w:rPr>
          <w:sz w:val="24"/>
          <w:szCs w:val="24"/>
        </w:rPr>
      </w:pPr>
      <w:r w:rsidRPr="00806D0D">
        <w:rPr>
          <w:sz w:val="24"/>
          <w:szCs w:val="24"/>
        </w:rPr>
        <w:t>Invisible watermarking and provenance verification for images and video generated through trusted workflows.</w:t>
      </w:r>
    </w:p>
    <w:p w14:paraId="3C005CAD" w14:textId="77777777" w:rsidR="00AC35EF" w:rsidRPr="00806D0D" w:rsidRDefault="00000000">
      <w:pPr>
        <w:pStyle w:val="ListBullet"/>
        <w:rPr>
          <w:sz w:val="24"/>
          <w:szCs w:val="24"/>
        </w:rPr>
      </w:pPr>
      <w:r w:rsidRPr="00806D0D">
        <w:rPr>
          <w:sz w:val="24"/>
          <w:szCs w:val="24"/>
        </w:rPr>
        <w:t>Model and retrieval observability using trace-based monitoring and continuous evaluation.</w:t>
      </w:r>
    </w:p>
    <w:p w14:paraId="74F0354E" w14:textId="77777777" w:rsidR="00AC35EF" w:rsidRPr="00806D0D" w:rsidRDefault="00000000">
      <w:pPr>
        <w:pStyle w:val="ListBullet"/>
        <w:rPr>
          <w:sz w:val="24"/>
          <w:szCs w:val="24"/>
        </w:rPr>
      </w:pPr>
      <w:r w:rsidRPr="00806D0D">
        <w:rPr>
          <w:sz w:val="24"/>
          <w:szCs w:val="24"/>
        </w:rPr>
        <w:t>Signed evidence logs and stronger chain-of-custody controls for forensic deployments.</w:t>
      </w:r>
    </w:p>
    <w:p w14:paraId="3E39F715" w14:textId="77777777" w:rsidR="00AC35EF" w:rsidRPr="00806D0D" w:rsidRDefault="00000000">
      <w:pPr>
        <w:pStyle w:val="ListBullet"/>
        <w:rPr>
          <w:sz w:val="24"/>
          <w:szCs w:val="24"/>
        </w:rPr>
      </w:pPr>
      <w:r w:rsidRPr="00806D0D">
        <w:rPr>
          <w:sz w:val="24"/>
          <w:szCs w:val="24"/>
        </w:rPr>
        <w:t>On-premise or edge deployment for sensitive evidence where cloud processing is unsuitable.</w:t>
      </w:r>
    </w:p>
    <w:p w14:paraId="50C8C34F" w14:textId="77777777" w:rsidR="00AC35EF" w:rsidRPr="00806D0D" w:rsidRDefault="00000000">
      <w:pPr>
        <w:pStyle w:val="ListBullet"/>
        <w:rPr>
          <w:sz w:val="24"/>
          <w:szCs w:val="24"/>
        </w:rPr>
      </w:pPr>
      <w:r w:rsidRPr="00806D0D">
        <w:rPr>
          <w:sz w:val="24"/>
          <w:szCs w:val="24"/>
        </w:rPr>
        <w:t>Expansion of the RAG corpus with verified cases and controlled feedback from human analysts.</w:t>
      </w:r>
    </w:p>
    <w:p>
      <w:pPr>
        <w:rPr>
          <w:sz w:val="24"/>
          <w:szCs w:val="24"/>
        </w:rPr>
      </w:pPr>
      <w:r>
        <w:rPr>
          <w:sz w:val="24"/>
          <w:szCs w:val="24"/>
        </w:rPr>
        <w:br w:type="page"/>
      </w:r>
    </w:p>
    <w:p w14:paraId="41165C31" w14:textId="77777777" w:rsidR="00AC35EF" w:rsidRPr="00806D0D" w:rsidRDefault="00000000">
      <w:pPr>
        <w:pStyle w:val="ChapterTitle"/>
        <w:keepNext/>
        <w:rPr>
          <w:sz w:val="32"/>
          <w:szCs w:val="24"/>
        </w:rPr>
      </w:pPr>
      <w:r w:rsidRPr="00806D0D">
        <w:rPr>
          <w:sz w:val="32"/>
          <w:szCs w:val="24"/>
        </w:rPr>
        <w:lastRenderedPageBreak/>
        <w:t>REFERENCES</w:t>
      </w:r>
    </w:p>
    <w:p w14:paraId="11DB97E0" w14:textId="77777777" w:rsidR="00AC35EF" w:rsidRPr="00806D0D" w:rsidRDefault="00000000">
      <w:pPr>
        <w:rPr>
          <w:sz w:val="24"/>
          <w:szCs w:val="24"/>
        </w:rPr>
      </w:pPr>
      <w:r w:rsidRPr="00806D0D">
        <w:rPr>
          <w:sz w:val="24"/>
          <w:szCs w:val="24"/>
        </w:rPr>
        <w:t>[1] L. Dugan, A. Hwang, F. Trhlík, A. Zhu, J. M. Ludan, H. Xu, D. Ippolito, and C. Callison-Burch, “RAID: A Shared Benchmark for Robust Evaluation of Machine-Generated Text Detectors,” in Proceedings of the 62nd Annual Meeting of the Association for Computational Linguistics, pp. 12463-12492, 2024.</w:t>
      </w:r>
    </w:p>
    <w:p w14:paraId="305E1836" w14:textId="77777777" w:rsidR="00AC35EF" w:rsidRPr="00806D0D" w:rsidRDefault="00000000">
      <w:pPr>
        <w:rPr>
          <w:sz w:val="24"/>
          <w:szCs w:val="24"/>
        </w:rPr>
      </w:pPr>
      <w:r w:rsidRPr="00806D0D">
        <w:rPr>
          <w:sz w:val="24"/>
          <w:szCs w:val="24"/>
        </w:rPr>
        <w:t>[2] E. Mitchell, Y. Lee, A. Khazatsky, C. D. Manning, and C. Finn, “DetectGPT: Zero-Shot Machine-Generated Text Detection using Probability Curvature,” in Proceedings of the 40th International Conference on Machine Learning, PMLR 202, pp. 24950-24962, 2023.</w:t>
      </w:r>
    </w:p>
    <w:p w14:paraId="24D38D0F" w14:textId="77777777" w:rsidR="00AC35EF" w:rsidRPr="00806D0D" w:rsidRDefault="00000000">
      <w:pPr>
        <w:rPr>
          <w:sz w:val="24"/>
          <w:szCs w:val="24"/>
        </w:rPr>
      </w:pPr>
      <w:r w:rsidRPr="00806D0D">
        <w:rPr>
          <w:sz w:val="24"/>
          <w:szCs w:val="24"/>
        </w:rPr>
        <w:t>[3] A. Hans, A. Schwarzschild, V. Cherepanova, H. Kazemi, A. Saha, M. Goldblum, J. Geiping, and T. Goldstein, “Spotting LLMs With Binoculars: Zero-Shot Detection of Machine-Generated Text,” in Proceedings of the 41st International Conference on Machine Learning, PMLR 235, pp. 17519-17537, 2024.</w:t>
      </w:r>
    </w:p>
    <w:p w14:paraId="62D75030" w14:textId="77777777" w:rsidR="00AC35EF" w:rsidRPr="00806D0D" w:rsidRDefault="00000000">
      <w:pPr>
        <w:rPr>
          <w:sz w:val="24"/>
          <w:szCs w:val="24"/>
        </w:rPr>
      </w:pPr>
      <w:r w:rsidRPr="00806D0D">
        <w:rPr>
          <w:sz w:val="24"/>
          <w:szCs w:val="24"/>
        </w:rPr>
        <w:t>[4] A. Rössler, D. Cozzolino, L. Verdoliva, C. Riess, J. Thies, and M. Nießner, “FaceForensics++: Learning to Detect Manipulated Facial Images,” in Proceedings of the IEEE/CVF International Conference on Computer Vision, pp. 1-11, 2019.</w:t>
      </w:r>
    </w:p>
    <w:p w14:paraId="792C362C" w14:textId="77777777" w:rsidR="00AC35EF" w:rsidRPr="00806D0D" w:rsidRDefault="00000000">
      <w:pPr>
        <w:rPr>
          <w:sz w:val="24"/>
          <w:szCs w:val="24"/>
        </w:rPr>
      </w:pPr>
      <w:r w:rsidRPr="00806D0D">
        <w:rPr>
          <w:sz w:val="24"/>
          <w:szCs w:val="24"/>
        </w:rPr>
        <w:t>[5] B. Zi, M. Chang, J. Chen, X. Ma, and Y.-G. Jiang, “WildDeepfake: A Challenging Real-World Dataset for Deepfake Detection,” in Proceedings of the 28th ACM International Conference on Multimedia, pp. 2382-2390, 2020.</w:t>
      </w:r>
    </w:p>
    <w:p w14:paraId="3027360A" w14:textId="77777777" w:rsidR="00AC35EF" w:rsidRPr="00806D0D" w:rsidRDefault="00000000">
      <w:pPr>
        <w:rPr>
          <w:sz w:val="24"/>
          <w:szCs w:val="24"/>
        </w:rPr>
      </w:pPr>
      <w:r w:rsidRPr="00806D0D">
        <w:rPr>
          <w:sz w:val="24"/>
          <w:szCs w:val="24"/>
        </w:rPr>
        <w:t>[6] P. Lewis et al., “Retrieval-Augmented Generation for Knowledge-Intensive NLP Tasks,” in Advances in Neural Information Processing Systems, vol. 33, 2020.</w:t>
      </w:r>
    </w:p>
    <w:p w14:paraId="6B50E171" w14:textId="77777777" w:rsidR="00AC35EF" w:rsidRPr="00806D0D" w:rsidRDefault="00000000">
      <w:pPr>
        <w:rPr>
          <w:sz w:val="24"/>
          <w:szCs w:val="24"/>
        </w:rPr>
      </w:pPr>
      <w:r w:rsidRPr="00806D0D">
        <w:rPr>
          <w:sz w:val="24"/>
          <w:szCs w:val="24"/>
        </w:rPr>
        <w:t>[7] F. Zhang et al., “Code-in-the-Loop Forensics: Agentic Tool Use for Image Forgery Detection,” arXiv:2512.16300, 2026.</w:t>
      </w:r>
    </w:p>
    <w:p w14:paraId="18E594A7" w14:textId="77777777" w:rsidR="00AC35EF" w:rsidRPr="00806D0D" w:rsidRDefault="00000000">
      <w:pPr>
        <w:rPr>
          <w:sz w:val="24"/>
          <w:szCs w:val="24"/>
        </w:rPr>
      </w:pPr>
      <w:r w:rsidRPr="00806D0D">
        <w:rPr>
          <w:sz w:val="24"/>
          <w:szCs w:val="24"/>
        </w:rPr>
        <w:t>[8] C. Wang, Y. Wang, Y. Cao, C. Xiao, and F. Shen, “LaP-Forensics: Latent-Pixel Consistency Guided Multimodal Reasoning for Deepfake Detection,” arXiv:2607.25962, 2026.</w:t>
      </w:r>
    </w:p>
    <w:p>
      <w:pPr>
        <w:rPr>
          <w:sz w:val="24"/>
        </w:rPr>
      </w:pPr>
      <w:r>
        <w:rPr>
          <w:sz w:val="24"/>
          <w:szCs w:val="24"/>
        </w:rPr>
        <w:t xml:space="preserve">[9] R. R. Selvaraju, M. Cogswell, A. Das, R. Vedantam, D. Parikh, and D. Batra, “Grad-CAM: Visual Explanations from Deep Networks via Gradient-Based Localization,” in Proceedings of the IEEE International Conference on Computer Vision, pp. 618-626, 2017.</w:t>
      </w:r>
    </w:p>
    <w:p>
      <w:pPr>
        <w:rPr>
          <w:sz w:val="24"/>
        </w:rPr>
      </w:pPr>
      <w:r>
        <w:rPr>
          <w:sz w:val="24"/>
          <w:szCs w:val="24"/>
        </w:rPr>
        <w:t xml:space="preserve">[10] M. Tan and Q. V. Le, “EfficientNet: Rethinking Model Scaling for Convolutional Neural Networks,” in Proceedings of the 36th International Conference on Machine Learning, PMLR 97, pp. 6105-6114, 2019.</w:t>
      </w:r>
    </w:p>
    <w:p>
      <w:pPr>
        <w:rPr>
          <w:sz w:val="24"/>
        </w:rPr>
      </w:pPr>
      <w:r>
        <w:rPr>
          <w:sz w:val="24"/>
          <w:szCs w:val="24"/>
        </w:rPr>
        <w:t xml:space="preserve">[11] Y. Li, X. Yang, P. Sun, H. Qi, and S. Lyu, “Celeb-DF: A Large-Scale Challenging Dataset for DeepFake Forensics,” in Proceedings of the IEEE/CVF Conference on Computer Vision and Pattern Recognition, pp. 3207-3216, 2020.</w:t>
      </w:r>
    </w:p>
    <w:p>
      <w:pPr>
        <w:rPr>
          <w:sz w:val="24"/>
        </w:rPr>
      </w:pPr>
      <w:r>
        <w:rPr>
          <w:sz w:val="24"/>
          <w:szCs w:val="24"/>
        </w:rPr>
        <w:t xml:space="preserve">[12] P. He, X. Liu, J. Gao, and W. Chen, “DeBERTa: Decoding-enhanced BERT with Disentangled Attention,” in International Conference on Learning Representations, 2021.</w:t>
      </w:r>
    </w:p>
    <w:p>
      <w:pPr>
        <w:rPr>
          <w:sz w:val="24"/>
        </w:rPr>
      </w:pPr>
      <w:r>
        <w:rPr>
          <w:sz w:val="24"/>
          <w:szCs w:val="24"/>
        </w:rPr>
        <w:t xml:space="preserve">[13] A. Radford et al., “Learning Transferable Visual Models From Natural Language Supervision,” in Proceedings of the 38th International Conference on Machine Learning, PMLR 139, pp. 8748-8763, 2021.</w:t>
      </w:r>
    </w:p>
    <w:p>
      <w:pPr>
        <w:rPr>
          <w:sz w:val="24"/>
        </w:rPr>
      </w:pPr>
      <w:r>
        <w:rPr>
          <w:sz w:val="24"/>
          <w:szCs w:val="24"/>
        </w:rPr>
        <w:t xml:space="preserve">[14] N. Shinn, F. Cassano, A. Gopinath, K. Narasimhan, and S. Yao, “Reflexion: Language Agents with Verbal Reinforcement Learning,” in Advances in Neural Information Processing Systems, vol. 36, 2023.</w:t>
      </w:r>
    </w:p>
    <w:p>
      <w:pPr>
        <w:rPr>
          <w:sz w:val="24"/>
        </w:rPr>
      </w:pPr>
      <w:r>
        <w:rPr>
          <w:sz w:val="24"/>
          <w:szCs w:val="24"/>
        </w:rPr>
        <w:t xml:space="preserve">[15] Y. Li et al., “MAGE: Machine-generated Text Detection in the Wild,” in Proceedings of the 62nd Annual Meeting of the Association for Computational Linguistics, 2024.</w:t>
      </w:r>
    </w:p>
    <w:p>
      <w:pPr>
        <w:rPr>
          <w:sz w:val="24"/>
        </w:rPr>
      </w:pPr>
      <w:r>
        <w:rPr>
          <w:sz w:val="24"/>
          <w:szCs w:val="24"/>
        </w:rPr>
        <w:t xml:space="preserve">[16] S.-Q. Yan, J.-C. Gu, Y. Zhu, and Z.-H. Ling, “Corrective Retrieval Augmented Generation,” arXiv:2401.15884, 2024.</w:t>
      </w:r>
    </w:p>
    <w:p>
      <w:pPr>
        <w:rPr>
          <w:sz w:val="24"/>
        </w:rPr>
      </w:pPr>
      <w:r>
        <w:rPr>
          <w:sz w:val="24"/>
          <w:szCs w:val="24"/>
        </w:rPr>
        <w:t xml:space="preserve">[17] B. Guo et al., “How Close is ChatGPT to Human Experts? Comparison Corpus, Evaluation, and Detection,” arXiv:2301.07597, 2023.</w:t>
      </w:r>
    </w:p>
    <w:sectPr w:rsidR="00AC35EF" w:rsidRPr="00806D0D" w:rsidSect="00034616">
      <w:pgSz w:w="12240" w:h="15840"/>
      <w:pgMar w:top="1008" w:right="1080" w:bottom="93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72028" w14:textId="77777777" w:rsidR="00D717D9" w:rsidRDefault="00D717D9">
      <w:pPr>
        <w:spacing w:after="0" w:line="240" w:lineRule="auto"/>
      </w:pPr>
      <w:r>
        <w:separator/>
      </w:r>
    </w:p>
  </w:endnote>
  <w:endnote w:type="continuationSeparator" w:id="0">
    <w:p w14:paraId="5612BBDA" w14:textId="77777777" w:rsidR="00D717D9" w:rsidRDefault="00D717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6861447"/>
      <w:docPartObj>
        <w:docPartGallery w:val="Page Numbers (Bottom of Page)"/>
        <w:docPartUnique/>
      </w:docPartObj>
    </w:sdtPr>
    <w:sdtEndPr>
      <w:rPr>
        <w:noProof/>
      </w:rPr>
    </w:sdtEndPr>
    <w:sdtContent>
      <w:p w14:paraId="5A79F5CD" w14:textId="2FAF21CF" w:rsidR="00806D0D" w:rsidRDefault="00806D0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0F04EB2" w14:textId="2A38A761" w:rsidR="00AC35EF" w:rsidRDefault="00AC35EF">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EA9EEC" w14:textId="77777777" w:rsidR="00D717D9" w:rsidRDefault="00D717D9">
      <w:pPr>
        <w:spacing w:after="0" w:line="240" w:lineRule="auto"/>
      </w:pPr>
      <w:r>
        <w:separator/>
      </w:r>
    </w:p>
  </w:footnote>
  <w:footnote w:type="continuationSeparator" w:id="0">
    <w:p w14:paraId="376250F3" w14:textId="77777777" w:rsidR="00D717D9" w:rsidRDefault="00D717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5D6CE" w14:textId="5E0A603F" w:rsidR="00AC35EF" w:rsidRDefault="00AC35E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1506208">
    <w:abstractNumId w:val="8"/>
  </w:num>
  <w:num w:numId="2" w16cid:durableId="1252738046">
    <w:abstractNumId w:val="6"/>
  </w:num>
  <w:num w:numId="3" w16cid:durableId="722797867">
    <w:abstractNumId w:val="5"/>
  </w:num>
  <w:num w:numId="4" w16cid:durableId="1903444202">
    <w:abstractNumId w:val="4"/>
  </w:num>
  <w:num w:numId="5" w16cid:durableId="623271869">
    <w:abstractNumId w:val="7"/>
  </w:num>
  <w:num w:numId="6" w16cid:durableId="302202655">
    <w:abstractNumId w:val="3"/>
  </w:num>
  <w:num w:numId="7" w16cid:durableId="397216096">
    <w:abstractNumId w:val="2"/>
  </w:num>
  <w:num w:numId="8" w16cid:durableId="1562252303">
    <w:abstractNumId w:val="1"/>
  </w:num>
  <w:num w:numId="9" w16cid:durableId="10066353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37AC"/>
    <w:rsid w:val="0029639D"/>
    <w:rsid w:val="00326F90"/>
    <w:rsid w:val="00806D0D"/>
    <w:rsid w:val="00A91AD2"/>
    <w:rsid w:val="00AA1D8D"/>
    <w:rsid w:val="00AC35EF"/>
    <w:rsid w:val="00B47730"/>
    <w:rsid w:val="00CB0664"/>
    <w:rsid w:val="00D717D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E2F62D"/>
  <w14:defaultImageDpi w14:val="300"/>
  <w15:docId w15:val="{C7F0A28C-E553-4A51-B88A-D4709629E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line="240" w:lineRule="auto"/>
      <w:contextualSpacing/>
    </w:pPr>
    <w:rPr>
      <w:rFonts w:asciiTheme="majorHAnsi" w:eastAsiaTheme="majorEastAsia" w:hAnsiTheme="majorHAnsi" w:cstheme="majorBidi"/>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Title">
    <w:name w:val="Chapter Title"/>
    <w:pPr>
      <w:spacing w:before="120"/>
      <w:jc w:val="center"/>
    </w:pPr>
    <w:rPr>
      <w:rFonts w:ascii="Times New Roman" w:hAnsi="Times New Roman"/>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00" Type="http://schemas.openxmlformats.org/officeDocument/2006/relationships/image" Target="media/image_rId100.jpg"/><Relationship Id="rId101" Type="http://schemas.openxmlformats.org/officeDocument/2006/relationships/image" Target="media/image_rId101.png"/><Relationship Id="rId102" Type="http://schemas.openxmlformats.org/officeDocument/2006/relationships/image" Target="media/image_rId102.png"/><Relationship Id="rId103" Type="http://schemas.openxmlformats.org/officeDocument/2006/relationships/image" Target="media/image_rId103.png"/><Relationship Id="rId104" Type="http://schemas.openxmlformats.org/officeDocument/2006/relationships/image" Target="media/image_rId104.png"/><Relationship Id="rId105" Type="http://schemas.openxmlformats.org/officeDocument/2006/relationships/image" Target="media/image_rId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18</Pages>
  <Words>4357</Words>
  <Characters>24838</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Agentic AI and RAG-Based Framework for Digital Forensics - Synopsis Report</vt:lpstr>
    </vt:vector>
  </TitlesOfParts>
  <Manager/>
  <Company/>
  <LinksUpToDate>false</LinksUpToDate>
  <CharactersWithSpaces>29137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Mid-Semester Project Report: Agentic AI and RAG-Based Framework for Digital Forensics</dc:title>
  <dc:subject>Major Project Synopsis</dc:subject>
  <dc:creator>python-docx</dc:creator>
  <cp:keywords/>
  <dc:description>generated by python-docx</dc:description>
  <cp:lastModifiedBy>Adi Kh</cp:lastModifiedBy>
  <cp:revision>2</cp:revision>
  <cp:lastPrinted>2026-09-02T23:52:00Z</cp:lastPrinted>
  <dcterms:created xsi:type="dcterms:W3CDTF">2013-12-23T23:15:00Z</dcterms:created>
  <dcterms:modified xsi:type="dcterms:W3CDTF">2026-09-02T23:52:00Z</dcterms:modified>
  <cp:category/>
</cp:coreProperties>
</file>