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930A0" w14:textId="77777777" w:rsidR="00AA5CFE" w:rsidRPr="004F2AE2" w:rsidRDefault="00AA5CFE" w:rsidP="00930328">
      <w:pPr>
        <w:pStyle w:val="Title"/>
        <w:jc w:val="center"/>
        <w:rPr>
          <w:rFonts w:ascii="Calibri" w:hAnsi="Calibri" w:cs="Calibri"/>
          <w:u w:val="single"/>
        </w:rPr>
      </w:pPr>
      <w:r w:rsidRPr="004F2AE2">
        <w:rPr>
          <w:rFonts w:ascii="Calibri" w:hAnsi="Calibri" w:cs="Calibri"/>
          <w:u w:val="single"/>
        </w:rPr>
        <w:t>Mode 7</w:t>
      </w:r>
    </w:p>
    <w:p w14:paraId="1DB806D6" w14:textId="09130D8A" w:rsidR="00AA5CFE" w:rsidRPr="004F2AE2" w:rsidRDefault="00AA5CFE" w:rsidP="00930328">
      <w:pPr>
        <w:pStyle w:val="Subtitle"/>
        <w:jc w:val="center"/>
        <w:rPr>
          <w:rFonts w:ascii="Calibri" w:hAnsi="Calibri" w:cs="Calibri"/>
          <w:sz w:val="20"/>
          <w:szCs w:val="20"/>
        </w:rPr>
      </w:pPr>
      <w:r w:rsidRPr="004F2AE2">
        <w:rPr>
          <w:rFonts w:ascii="Calibri" w:hAnsi="Calibri" w:cs="Calibri"/>
          <w:sz w:val="20"/>
          <w:szCs w:val="20"/>
        </w:rPr>
        <w:t>Aditya Patel</w:t>
      </w:r>
    </w:p>
    <w:p w14:paraId="26B6E185" w14:textId="77777777" w:rsidR="00AA5CFE" w:rsidRPr="004F2AE2" w:rsidRDefault="00AA5CFE" w:rsidP="00A27D96">
      <w:pPr>
        <w:rPr>
          <w:rFonts w:ascii="Calibri" w:hAnsi="Calibri" w:cs="Calibri"/>
          <w:sz w:val="20"/>
          <w:szCs w:val="20"/>
        </w:rPr>
        <w:sectPr w:rsidR="00AA5CFE" w:rsidRPr="004F2AE2" w:rsidSect="00A27D96">
          <w:pgSz w:w="12240" w:h="15840"/>
          <w:pgMar w:top="1440" w:right="1440" w:bottom="1440" w:left="1440" w:header="720" w:footer="720" w:gutter="0"/>
          <w:cols w:space="720"/>
          <w:docGrid w:linePitch="360"/>
        </w:sectPr>
      </w:pPr>
    </w:p>
    <w:p w14:paraId="5A3D8AFB" w14:textId="746B1985" w:rsidR="005D2577" w:rsidRPr="004F2AE2" w:rsidRDefault="00A27D96" w:rsidP="00A27D96">
      <w:pPr>
        <w:rPr>
          <w:rFonts w:ascii="Calibri" w:hAnsi="Calibri" w:cs="Calibri"/>
        </w:rPr>
      </w:pPr>
      <w:r w:rsidRPr="004F2AE2">
        <w:rPr>
          <w:rStyle w:val="Heading3Char"/>
          <w:rFonts w:ascii="Calibri" w:hAnsi="Calibri" w:cs="Calibri"/>
        </w:rPr>
        <w:t>Introduction</w:t>
      </w:r>
    </w:p>
    <w:p w14:paraId="113AEED0" w14:textId="77777777" w:rsidR="00AA5CFE" w:rsidRPr="004F2AE2" w:rsidRDefault="007C09DB" w:rsidP="00A27D96">
      <w:pPr>
        <w:rPr>
          <w:rFonts w:ascii="Calibri" w:hAnsi="Calibri" w:cs="Calibri"/>
        </w:rPr>
      </w:pPr>
      <w:r w:rsidRPr="004F2AE2">
        <w:rPr>
          <w:rFonts w:ascii="Calibri" w:hAnsi="Calibri" w:cs="Calibri"/>
        </w:rPr>
        <w:t xml:space="preserve">In the world of video games, </w:t>
      </w:r>
      <w:r w:rsidR="00426F8B" w:rsidRPr="004F2AE2">
        <w:rPr>
          <w:rFonts w:ascii="Calibri" w:hAnsi="Calibri" w:cs="Calibri"/>
        </w:rPr>
        <w:t xml:space="preserve">player experience and game design have always been a </w:t>
      </w:r>
      <w:r w:rsidR="004068B2" w:rsidRPr="004F2AE2">
        <w:rPr>
          <w:rFonts w:ascii="Calibri" w:hAnsi="Calibri" w:cs="Calibri"/>
        </w:rPr>
        <w:t xml:space="preserve">priority for developers. One such </w:t>
      </w:r>
      <w:r w:rsidR="002501E9" w:rsidRPr="004F2AE2">
        <w:rPr>
          <w:rFonts w:ascii="Calibri" w:hAnsi="Calibri" w:cs="Calibri"/>
        </w:rPr>
        <w:t xml:space="preserve">experience and design gamechanger was Mode 7, used by the Super Nintendo Entertainment System (SNES) during the nineties. </w:t>
      </w:r>
      <w:r w:rsidR="00DC4505" w:rsidRPr="004F2AE2">
        <w:rPr>
          <w:rFonts w:ascii="Calibri" w:hAnsi="Calibri" w:cs="Calibri"/>
        </w:rPr>
        <w:t xml:space="preserve">Mode 7 introduced </w:t>
      </w:r>
      <w:r w:rsidR="003C6E2F" w:rsidRPr="004F2AE2">
        <w:rPr>
          <w:rFonts w:ascii="Calibri" w:hAnsi="Calibri" w:cs="Calibri"/>
        </w:rPr>
        <w:t>a new dimension of visuals to create immersive environments and visual effects to define an era of nostalgia for gamers.</w:t>
      </w:r>
    </w:p>
    <w:p w14:paraId="11B97514" w14:textId="0765AEC6" w:rsidR="003C6E2F" w:rsidRPr="004F2AE2" w:rsidRDefault="00A27D96" w:rsidP="00930328">
      <w:pPr>
        <w:pStyle w:val="Heading3"/>
        <w:rPr>
          <w:rFonts w:ascii="Calibri" w:hAnsi="Calibri" w:cs="Calibri"/>
        </w:rPr>
      </w:pPr>
      <w:r w:rsidRPr="004F2AE2">
        <w:rPr>
          <w:rFonts w:ascii="Calibri" w:hAnsi="Calibri" w:cs="Calibri"/>
        </w:rPr>
        <w:t>What Is Mode 7?</w:t>
      </w:r>
    </w:p>
    <w:p w14:paraId="5D77880D" w14:textId="7686DFAF" w:rsidR="00EC1E61" w:rsidRPr="004F2AE2" w:rsidRDefault="004F69A0" w:rsidP="00EC1E61">
      <w:pPr>
        <w:rPr>
          <w:rFonts w:ascii="Calibri" w:hAnsi="Calibri" w:cs="Calibri"/>
        </w:rPr>
      </w:pPr>
      <w:r w:rsidRPr="004F2AE2">
        <w:rPr>
          <w:rFonts w:ascii="Calibri" w:hAnsi="Calibri" w:cs="Calibri"/>
        </w:rPr>
        <w:t xml:space="preserve">Mode 7 is one of eight graphics modes of the SNES, that allowed for scaling, rotation and </w:t>
      </w:r>
      <w:r w:rsidR="00F6576F" w:rsidRPr="004F2AE2">
        <w:rPr>
          <w:rFonts w:ascii="Calibri" w:hAnsi="Calibri" w:cs="Calibri"/>
        </w:rPr>
        <w:t>transformation of a background layer</w:t>
      </w:r>
      <w:r w:rsidR="007D5488" w:rsidRPr="004F2AE2">
        <w:rPr>
          <w:rFonts w:ascii="Calibri" w:hAnsi="Calibri" w:cs="Calibri"/>
        </w:rPr>
        <w:t xml:space="preserve"> [1]</w:t>
      </w:r>
      <w:r w:rsidR="00F6576F" w:rsidRPr="004F2AE2">
        <w:rPr>
          <w:rFonts w:ascii="Calibri" w:hAnsi="Calibri" w:cs="Calibri"/>
        </w:rPr>
        <w:t>. This provided the illusion of a 3D environment in the 2D plane. Because true 3D graphics were beyond the computational and processing abilities of gaming consoles at the time, Mode 7 provided a resource efficient method to simulate this 3D space</w:t>
      </w:r>
      <w:r w:rsidR="00DB260E" w:rsidRPr="004F2AE2">
        <w:rPr>
          <w:rFonts w:ascii="Calibri" w:hAnsi="Calibri" w:cs="Calibri"/>
        </w:rPr>
        <w:t>. This offers a captivating visual experience without demanding a large amount of computational power.</w:t>
      </w:r>
    </w:p>
    <w:p w14:paraId="4D30A004" w14:textId="5C1C25FB" w:rsidR="00EC1E61" w:rsidRPr="004F2AE2" w:rsidRDefault="00EC1E61" w:rsidP="00A27D96">
      <w:pPr>
        <w:rPr>
          <w:rFonts w:ascii="Calibri" w:hAnsi="Calibri" w:cs="Calibri"/>
        </w:rPr>
      </w:pPr>
      <w:r w:rsidRPr="004F2AE2">
        <w:rPr>
          <w:rFonts w:ascii="Calibri" w:hAnsi="Calibri" w:cs="Calibri"/>
        </w:rPr>
        <w:t>The gaming legacy of Mode 7 is reflected in a group of gamers that fondly remember the 16-bit graphics of games such as F-Zero and Super Mario Kart on the SNES console, and further inspiring some modern</w:t>
      </w:r>
      <w:r>
        <w:rPr>
          <w:rFonts w:ascii="Calibri" w:hAnsi="Calibri" w:cs="Calibri"/>
        </w:rPr>
        <w:t>-</w:t>
      </w:r>
      <w:r w:rsidRPr="004F2AE2">
        <w:rPr>
          <w:rFonts w:ascii="Calibri" w:hAnsi="Calibri" w:cs="Calibri"/>
        </w:rPr>
        <w:t xml:space="preserve">day games to follow a similar aesthetic in development – such as the wildly popular </w:t>
      </w:r>
      <w:proofErr w:type="spellStart"/>
      <w:r w:rsidRPr="004F2AE2">
        <w:rPr>
          <w:rFonts w:ascii="Calibri" w:hAnsi="Calibri" w:cs="Calibri"/>
        </w:rPr>
        <w:t>Octopath</w:t>
      </w:r>
      <w:proofErr w:type="spellEnd"/>
      <w:r w:rsidRPr="004F2AE2">
        <w:rPr>
          <w:rFonts w:ascii="Calibri" w:hAnsi="Calibri" w:cs="Calibri"/>
        </w:rPr>
        <w:t xml:space="preserve"> Traveler series. The technological legacy of Mode 7 is the inspiration for developers to push the envelope of consoles to generate the latest and greatest in graphical technology, leading to experimentation with 3D modeling, and culminating in dedicated 3D hardware in modern consoles.</w:t>
      </w:r>
    </w:p>
    <w:p w14:paraId="34A31804" w14:textId="22798AF9" w:rsidR="00DB260E" w:rsidRPr="004F2AE2" w:rsidRDefault="00A27D96" w:rsidP="00930328">
      <w:pPr>
        <w:pStyle w:val="Heading3"/>
        <w:rPr>
          <w:rFonts w:ascii="Calibri" w:hAnsi="Calibri" w:cs="Calibri"/>
        </w:rPr>
      </w:pPr>
      <w:r w:rsidRPr="004F2AE2">
        <w:rPr>
          <w:rFonts w:ascii="Calibri" w:hAnsi="Calibri" w:cs="Calibri"/>
        </w:rPr>
        <w:t>What Are Fixed Point Numbers?</w:t>
      </w:r>
    </w:p>
    <w:p w14:paraId="6F022625" w14:textId="5F779291" w:rsidR="00DB260E" w:rsidRPr="004F2AE2" w:rsidRDefault="00DB260E" w:rsidP="00A27D96">
      <w:pPr>
        <w:rPr>
          <w:rFonts w:ascii="Calibri" w:hAnsi="Calibri" w:cs="Calibri"/>
        </w:rPr>
      </w:pPr>
      <w:r w:rsidRPr="004F2AE2">
        <w:rPr>
          <w:rFonts w:ascii="Calibri" w:hAnsi="Calibri" w:cs="Calibri"/>
        </w:rPr>
        <w:t>Mode 7 heavily relies on the use of fixed-point arithmetic. Fixed-point numbers represent real numbers with a fixed number of digits after th</w:t>
      </w:r>
      <w:r w:rsidR="007C790A" w:rsidRPr="004F2AE2">
        <w:rPr>
          <w:rFonts w:ascii="Calibri" w:hAnsi="Calibri" w:cs="Calibri"/>
        </w:rPr>
        <w:t>e decimal or binary point</w:t>
      </w:r>
      <w:r w:rsidRPr="004F2AE2">
        <w:rPr>
          <w:rFonts w:ascii="Calibri" w:hAnsi="Calibri" w:cs="Calibri"/>
        </w:rPr>
        <w:t>.</w:t>
      </w:r>
      <w:r w:rsidR="007C790A" w:rsidRPr="004F2AE2">
        <w:rPr>
          <w:rFonts w:ascii="Calibri" w:hAnsi="Calibri" w:cs="Calibri"/>
        </w:rPr>
        <w:t xml:space="preserve"> Even though floating</w:t>
      </w:r>
      <w:r w:rsidR="008B563D" w:rsidRPr="004F2AE2">
        <w:rPr>
          <w:rFonts w:ascii="Calibri" w:hAnsi="Calibri" w:cs="Calibri"/>
        </w:rPr>
        <w:t>-</w:t>
      </w:r>
      <w:r w:rsidR="007C790A" w:rsidRPr="004F2AE2">
        <w:rPr>
          <w:rFonts w:ascii="Calibri" w:hAnsi="Calibri" w:cs="Calibri"/>
        </w:rPr>
        <w:t>point numbers can represent a larger set of values</w:t>
      </w:r>
      <w:r w:rsidR="00AF34BC" w:rsidRPr="004F2AE2">
        <w:rPr>
          <w:rFonts w:ascii="Calibri" w:hAnsi="Calibri" w:cs="Calibri"/>
        </w:rPr>
        <w:t xml:space="preserve"> at the expense of computational resources, fixed-point numbers offer a computationally simpler alternative at the expense of </w:t>
      </w:r>
      <w:r w:rsidR="008B563D" w:rsidRPr="004F2AE2">
        <w:rPr>
          <w:rFonts w:ascii="Calibri" w:hAnsi="Calibri" w:cs="Calibri"/>
        </w:rPr>
        <w:t xml:space="preserve">range, which is suitable in applications in legacy technology – like the SNES. </w:t>
      </w:r>
    </w:p>
    <w:p w14:paraId="40E626C6" w14:textId="7496E42E" w:rsidR="00AA5CFE" w:rsidRPr="004F2AE2" w:rsidRDefault="00A809B0" w:rsidP="00A27D96">
      <w:pPr>
        <w:rPr>
          <w:rFonts w:ascii="Calibri" w:hAnsi="Calibri" w:cs="Calibri"/>
        </w:rPr>
      </w:pPr>
      <w:r w:rsidRPr="004F2AE2">
        <w:rPr>
          <w:rFonts w:ascii="Calibri" w:hAnsi="Calibri" w:cs="Calibri"/>
        </w:rPr>
        <w:t xml:space="preserve">In a fixed-point system, numbers are represented by a fixed number of integer and fractional bits – for example, an 8-bit fixed-point number would use 4 bits for the integer </w:t>
      </w:r>
      <w:r w:rsidR="00C325DB" w:rsidRPr="004F2AE2">
        <w:rPr>
          <w:rFonts w:ascii="Calibri" w:hAnsi="Calibri" w:cs="Calibri"/>
        </w:rPr>
        <w:t xml:space="preserve">and 4 bits for the fractional part. </w:t>
      </w:r>
      <w:r w:rsidR="009F74EA" w:rsidRPr="004F2AE2">
        <w:rPr>
          <w:rFonts w:ascii="Calibri" w:hAnsi="Calibri" w:cs="Calibri"/>
        </w:rPr>
        <w:t>I</w:t>
      </w:r>
      <w:r w:rsidR="0013491A" w:rsidRPr="004F2AE2">
        <w:rPr>
          <w:rFonts w:ascii="Calibri" w:hAnsi="Calibri" w:cs="Calibri"/>
        </w:rPr>
        <w:t>n the computer, this would be represented as</w:t>
      </w:r>
      <w:r w:rsidR="00AA5CFE" w:rsidRPr="004F2AE2">
        <w:rPr>
          <w:rFonts w:ascii="Calibri" w:hAnsi="Calibri" w:cs="Calibri"/>
        </w:rPr>
        <w:t>:</w:t>
      </w:r>
    </w:p>
    <w:tbl>
      <w:tblPr>
        <w:tblStyle w:val="TableGrid"/>
        <w:tblW w:w="0" w:type="auto"/>
        <w:jc w:val="center"/>
        <w:tblLook w:val="04A0" w:firstRow="1" w:lastRow="0" w:firstColumn="1" w:lastColumn="0" w:noHBand="0" w:noVBand="1"/>
      </w:tblPr>
      <w:tblGrid>
        <w:gridCol w:w="720"/>
        <w:gridCol w:w="720"/>
        <w:gridCol w:w="934"/>
        <w:gridCol w:w="720"/>
        <w:gridCol w:w="720"/>
        <w:gridCol w:w="1066"/>
        <w:gridCol w:w="720"/>
        <w:gridCol w:w="720"/>
      </w:tblGrid>
      <w:tr w:rsidR="0013491A" w:rsidRPr="004F2AE2" w14:paraId="24B79745" w14:textId="3D89C93F" w:rsidTr="00B35166">
        <w:trPr>
          <w:trHeight w:val="143"/>
          <w:jc w:val="center"/>
        </w:trPr>
        <w:tc>
          <w:tcPr>
            <w:tcW w:w="720" w:type="dxa"/>
            <w:shd w:val="clear" w:color="auto" w:fill="F1A983" w:themeFill="accent2" w:themeFillTint="99"/>
          </w:tcPr>
          <w:p w14:paraId="3BF05327" w14:textId="77777777" w:rsidR="0013491A" w:rsidRPr="004F2AE2" w:rsidRDefault="0013491A" w:rsidP="00A27D96">
            <w:pPr>
              <w:rPr>
                <w:rFonts w:ascii="Calibri" w:hAnsi="Calibri" w:cs="Calibri"/>
              </w:rPr>
            </w:pPr>
          </w:p>
        </w:tc>
        <w:tc>
          <w:tcPr>
            <w:tcW w:w="720" w:type="dxa"/>
            <w:shd w:val="clear" w:color="auto" w:fill="F1A983" w:themeFill="accent2" w:themeFillTint="99"/>
          </w:tcPr>
          <w:p w14:paraId="2ECCB43A" w14:textId="76BFECE7" w:rsidR="0013491A" w:rsidRPr="004F2AE2" w:rsidRDefault="0013491A" w:rsidP="00A27D96">
            <w:pPr>
              <w:rPr>
                <w:rFonts w:ascii="Calibri" w:hAnsi="Calibri" w:cs="Calibri"/>
              </w:rPr>
            </w:pPr>
          </w:p>
        </w:tc>
        <w:tc>
          <w:tcPr>
            <w:tcW w:w="934" w:type="dxa"/>
            <w:shd w:val="clear" w:color="auto" w:fill="F1A983" w:themeFill="accent2" w:themeFillTint="99"/>
          </w:tcPr>
          <w:p w14:paraId="4E64661A" w14:textId="6B19166D" w:rsidR="0013491A" w:rsidRPr="004F2AE2" w:rsidRDefault="0013491A" w:rsidP="00A27D96">
            <w:pPr>
              <w:rPr>
                <w:rFonts w:ascii="Calibri" w:hAnsi="Calibri" w:cs="Calibri"/>
              </w:rPr>
            </w:pPr>
            <w:r w:rsidRPr="004F2AE2">
              <w:rPr>
                <w:rFonts w:ascii="Calibri" w:hAnsi="Calibri" w:cs="Calibri"/>
              </w:rPr>
              <w:t>Integer</w:t>
            </w:r>
          </w:p>
        </w:tc>
        <w:tc>
          <w:tcPr>
            <w:tcW w:w="720" w:type="dxa"/>
            <w:shd w:val="clear" w:color="auto" w:fill="F1A983" w:themeFill="accent2" w:themeFillTint="99"/>
          </w:tcPr>
          <w:p w14:paraId="7CADDD9E" w14:textId="77777777" w:rsidR="0013491A" w:rsidRPr="004F2AE2" w:rsidRDefault="0013491A" w:rsidP="00A27D96">
            <w:pPr>
              <w:rPr>
                <w:rFonts w:ascii="Calibri" w:hAnsi="Calibri" w:cs="Calibri"/>
              </w:rPr>
            </w:pPr>
          </w:p>
        </w:tc>
        <w:tc>
          <w:tcPr>
            <w:tcW w:w="720" w:type="dxa"/>
            <w:shd w:val="clear" w:color="auto" w:fill="8DD873" w:themeFill="accent6" w:themeFillTint="99"/>
          </w:tcPr>
          <w:p w14:paraId="351BDF00" w14:textId="77777777" w:rsidR="0013491A" w:rsidRPr="004F2AE2" w:rsidRDefault="0013491A" w:rsidP="00A27D96">
            <w:pPr>
              <w:rPr>
                <w:rFonts w:ascii="Calibri" w:hAnsi="Calibri" w:cs="Calibri"/>
              </w:rPr>
            </w:pPr>
          </w:p>
        </w:tc>
        <w:tc>
          <w:tcPr>
            <w:tcW w:w="1066" w:type="dxa"/>
            <w:shd w:val="clear" w:color="auto" w:fill="8DD873" w:themeFill="accent6" w:themeFillTint="99"/>
          </w:tcPr>
          <w:p w14:paraId="7C1A923A" w14:textId="703FA904" w:rsidR="0013491A" w:rsidRPr="004F2AE2" w:rsidRDefault="0013491A" w:rsidP="00A27D96">
            <w:pPr>
              <w:rPr>
                <w:rFonts w:ascii="Calibri" w:hAnsi="Calibri" w:cs="Calibri"/>
              </w:rPr>
            </w:pPr>
            <w:r w:rsidRPr="004F2AE2">
              <w:rPr>
                <w:rFonts w:ascii="Calibri" w:hAnsi="Calibri" w:cs="Calibri"/>
              </w:rPr>
              <w:t>Fraction</w:t>
            </w:r>
          </w:p>
        </w:tc>
        <w:tc>
          <w:tcPr>
            <w:tcW w:w="720" w:type="dxa"/>
            <w:shd w:val="clear" w:color="auto" w:fill="8DD873" w:themeFill="accent6" w:themeFillTint="99"/>
          </w:tcPr>
          <w:p w14:paraId="2268ACBD" w14:textId="77777777" w:rsidR="0013491A" w:rsidRPr="004F2AE2" w:rsidRDefault="0013491A" w:rsidP="00A27D96">
            <w:pPr>
              <w:rPr>
                <w:rFonts w:ascii="Calibri" w:hAnsi="Calibri" w:cs="Calibri"/>
              </w:rPr>
            </w:pPr>
          </w:p>
        </w:tc>
        <w:tc>
          <w:tcPr>
            <w:tcW w:w="720" w:type="dxa"/>
            <w:shd w:val="clear" w:color="auto" w:fill="8DD873" w:themeFill="accent6" w:themeFillTint="99"/>
          </w:tcPr>
          <w:p w14:paraId="69FA59EA" w14:textId="77777777" w:rsidR="0013491A" w:rsidRPr="004F2AE2" w:rsidRDefault="0013491A" w:rsidP="00A27D96">
            <w:pPr>
              <w:rPr>
                <w:rFonts w:ascii="Calibri" w:hAnsi="Calibri" w:cs="Calibri"/>
              </w:rPr>
            </w:pPr>
          </w:p>
        </w:tc>
      </w:tr>
    </w:tbl>
    <w:p w14:paraId="3FDC5E53" w14:textId="3681C632" w:rsidR="0013491A" w:rsidRPr="004F2AE2" w:rsidRDefault="00AA5CFE" w:rsidP="00A27D96">
      <w:pPr>
        <w:jc w:val="center"/>
        <w:rPr>
          <w:rFonts w:ascii="Calibri" w:hAnsi="Calibri" w:cs="Calibri"/>
          <w:sz w:val="20"/>
          <w:szCs w:val="20"/>
        </w:rPr>
      </w:pPr>
      <w:r w:rsidRPr="004F2AE2">
        <w:rPr>
          <w:rFonts w:ascii="Calibri" w:hAnsi="Calibri" w:cs="Calibri"/>
          <w:sz w:val="20"/>
          <w:szCs w:val="20"/>
        </w:rPr>
        <w:t xml:space="preserve">Figure </w:t>
      </w:r>
      <w:r w:rsidRPr="004F2AE2">
        <w:rPr>
          <w:rFonts w:ascii="Calibri" w:hAnsi="Calibri" w:cs="Calibri"/>
          <w:sz w:val="20"/>
          <w:szCs w:val="20"/>
        </w:rPr>
        <w:fldChar w:fldCharType="begin"/>
      </w:r>
      <w:r w:rsidRPr="004F2AE2">
        <w:rPr>
          <w:rFonts w:ascii="Calibri" w:hAnsi="Calibri" w:cs="Calibri"/>
          <w:sz w:val="20"/>
          <w:szCs w:val="20"/>
        </w:rPr>
        <w:instrText xml:space="preserve"> SEQ Figure \* ARABIC </w:instrText>
      </w:r>
      <w:r w:rsidRPr="004F2AE2">
        <w:rPr>
          <w:rFonts w:ascii="Calibri" w:hAnsi="Calibri" w:cs="Calibri"/>
          <w:sz w:val="20"/>
          <w:szCs w:val="20"/>
        </w:rPr>
        <w:fldChar w:fldCharType="separate"/>
      </w:r>
      <w:r w:rsidR="00603DFE">
        <w:rPr>
          <w:rFonts w:ascii="Calibri" w:hAnsi="Calibri" w:cs="Calibri"/>
          <w:noProof/>
          <w:sz w:val="20"/>
          <w:szCs w:val="20"/>
        </w:rPr>
        <w:t>1</w:t>
      </w:r>
      <w:r w:rsidRPr="004F2AE2">
        <w:rPr>
          <w:rFonts w:ascii="Calibri" w:hAnsi="Calibri" w:cs="Calibri"/>
          <w:sz w:val="20"/>
          <w:szCs w:val="20"/>
        </w:rPr>
        <w:fldChar w:fldCharType="end"/>
      </w:r>
      <w:r w:rsidRPr="004F2AE2">
        <w:rPr>
          <w:rFonts w:ascii="Calibri" w:hAnsi="Calibri" w:cs="Calibri"/>
          <w:sz w:val="20"/>
          <w:szCs w:val="20"/>
        </w:rPr>
        <w:t>: Memory Allocation of an 8-bit Fixed-Point Number.</w:t>
      </w:r>
    </w:p>
    <w:p w14:paraId="5A4B9C60" w14:textId="0C259F79" w:rsidR="00054AAF" w:rsidRPr="004F2AE2" w:rsidRDefault="0017633B" w:rsidP="00A27D96">
      <w:pPr>
        <w:rPr>
          <w:rFonts w:ascii="Calibri" w:hAnsi="Calibri" w:cs="Calibri"/>
        </w:rPr>
      </w:pPr>
      <w:r w:rsidRPr="004F2AE2">
        <w:rPr>
          <w:rFonts w:ascii="Calibri" w:hAnsi="Calibri" w:cs="Calibri"/>
        </w:rPr>
        <w:lastRenderedPageBreak/>
        <w:t xml:space="preserve">Now, taking an example for </w:t>
      </w:r>
      <w:r w:rsidR="00622FFE" w:rsidRPr="004F2AE2">
        <w:rPr>
          <w:rFonts w:ascii="Calibri" w:hAnsi="Calibri" w:cs="Calibri"/>
        </w:rPr>
        <w:t>the above</w:t>
      </w:r>
      <w:r w:rsidR="00095FBB" w:rsidRPr="004F2AE2">
        <w:rPr>
          <w:rFonts w:ascii="Calibri" w:hAnsi="Calibri" w:cs="Calibri"/>
        </w:rPr>
        <w:t xml:space="preserve"> 8-bit</w:t>
      </w:r>
      <w:r w:rsidR="00AA5CFE" w:rsidRPr="004F2AE2">
        <w:rPr>
          <w:rFonts w:ascii="Calibri" w:hAnsi="Calibri" w:cs="Calibri"/>
        </w:rPr>
        <w:t>,</w:t>
      </w:r>
      <w:r w:rsidR="00095FBB" w:rsidRPr="004F2AE2">
        <w:rPr>
          <w:rFonts w:ascii="Calibri" w:hAnsi="Calibri" w:cs="Calibri"/>
        </w:rPr>
        <w:t xml:space="preserve"> </w:t>
      </w:r>
      <w:r w:rsidR="00DD6133" w:rsidRPr="004F2AE2">
        <w:rPr>
          <w:rFonts w:ascii="Calibri" w:hAnsi="Calibri" w:cs="Calibri"/>
        </w:rPr>
        <w:t>signed</w:t>
      </w:r>
      <w:r w:rsidR="00AA5CFE" w:rsidRPr="004F2AE2">
        <w:rPr>
          <w:rFonts w:ascii="Calibri" w:hAnsi="Calibri" w:cs="Calibri"/>
        </w:rPr>
        <w:t>,</w:t>
      </w:r>
      <w:r w:rsidR="00DD6133" w:rsidRPr="004F2AE2">
        <w:rPr>
          <w:rFonts w:ascii="Calibri" w:hAnsi="Calibri" w:cs="Calibri"/>
        </w:rPr>
        <w:t xml:space="preserve"> </w:t>
      </w:r>
      <w:r w:rsidR="00095FBB" w:rsidRPr="004F2AE2">
        <w:rPr>
          <w:rFonts w:ascii="Calibri" w:hAnsi="Calibri" w:cs="Calibri"/>
        </w:rPr>
        <w:t>fixed</w:t>
      </w:r>
      <w:r w:rsidR="009F74EA" w:rsidRPr="004F2AE2">
        <w:rPr>
          <w:rFonts w:ascii="Calibri" w:hAnsi="Calibri" w:cs="Calibri"/>
        </w:rPr>
        <w:t>-</w:t>
      </w:r>
      <w:r w:rsidR="00095FBB" w:rsidRPr="004F2AE2">
        <w:rPr>
          <w:rFonts w:ascii="Calibri" w:hAnsi="Calibri" w:cs="Calibri"/>
        </w:rPr>
        <w:t>point</w:t>
      </w:r>
      <w:r w:rsidR="00DD6133" w:rsidRPr="004F2AE2">
        <w:rPr>
          <w:rFonts w:ascii="Calibri" w:hAnsi="Calibri" w:cs="Calibri"/>
        </w:rPr>
        <w:t xml:space="preserve"> number</w:t>
      </w:r>
      <w:r w:rsidR="00095FBB" w:rsidRPr="004F2AE2">
        <w:rPr>
          <w:rFonts w:ascii="Calibri" w:hAnsi="Calibri" w:cs="Calibri"/>
        </w:rPr>
        <w:t>, with a 4</w:t>
      </w:r>
      <w:r w:rsidR="00AA5CFE" w:rsidRPr="004F2AE2">
        <w:rPr>
          <w:rFonts w:ascii="Calibri" w:hAnsi="Calibri" w:cs="Calibri"/>
        </w:rPr>
        <w:t xml:space="preserve"> and </w:t>
      </w:r>
      <w:r w:rsidR="00095FBB" w:rsidRPr="004F2AE2">
        <w:rPr>
          <w:rFonts w:ascii="Calibri" w:hAnsi="Calibri" w:cs="Calibri"/>
        </w:rPr>
        <w:t>4 split between the integer and the fraction</w:t>
      </w:r>
      <w:r w:rsidR="001551D1" w:rsidRPr="004F2AE2">
        <w:rPr>
          <w:rFonts w:ascii="Calibri" w:hAnsi="Calibri" w:cs="Calibri"/>
        </w:rPr>
        <w:t xml:space="preserve">, we determine the range </w:t>
      </w:r>
      <w:r w:rsidR="00DD6133" w:rsidRPr="004F2AE2">
        <w:rPr>
          <w:rFonts w:ascii="Calibri" w:hAnsi="Calibri" w:cs="Calibri"/>
        </w:rPr>
        <w:t xml:space="preserve">for the integer part as being </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4</m:t>
            </m:r>
          </m:sup>
        </m:sSup>
        <m:r>
          <w:rPr>
            <w:rFonts w:ascii="Cambria Math" w:hAnsi="Cambria Math" w:cs="Calibri"/>
          </w:rPr>
          <m:t>=16</m:t>
        </m:r>
      </m:oMath>
      <w:r w:rsidR="00770F0C" w:rsidRPr="004F2AE2">
        <w:rPr>
          <w:rFonts w:ascii="Calibri" w:hAnsi="Calibri" w:cs="Calibri"/>
        </w:rPr>
        <w:t xml:space="preserve"> distinct values</w:t>
      </w:r>
      <w:r w:rsidR="00B00115" w:rsidRPr="004F2AE2">
        <w:rPr>
          <w:rFonts w:ascii="Calibri" w:hAnsi="Calibri" w:cs="Calibri"/>
        </w:rPr>
        <w:t xml:space="preserve">, from </w:t>
      </w:r>
      <m:oMath>
        <m:r>
          <w:rPr>
            <w:rFonts w:ascii="Cambria Math" w:hAnsi="Cambria Math" w:cs="Calibri"/>
          </w:rPr>
          <m:t>-</m:t>
        </m:r>
        <m:sSup>
          <m:sSupPr>
            <m:ctrlPr>
              <w:rPr>
                <w:rFonts w:ascii="Cambria Math" w:hAnsi="Cambria Math" w:cs="Calibri"/>
                <w:i/>
              </w:rPr>
            </m:ctrlPr>
          </m:sSupPr>
          <m:e>
            <m:r>
              <w:rPr>
                <w:rFonts w:ascii="Cambria Math" w:hAnsi="Cambria Math" w:cs="Calibri"/>
              </w:rPr>
              <m:t>2</m:t>
            </m:r>
          </m:e>
          <m:sup>
            <m:r>
              <w:rPr>
                <w:rFonts w:ascii="Cambria Math" w:hAnsi="Cambria Math" w:cs="Calibri"/>
              </w:rPr>
              <m:t>n-1</m:t>
            </m:r>
          </m:sup>
        </m:sSup>
      </m:oMath>
      <w:r w:rsidR="00E87B3B" w:rsidRPr="004F2AE2">
        <w:rPr>
          <w:rFonts w:ascii="Calibri" w:hAnsi="Calibri" w:cs="Calibri"/>
        </w:rPr>
        <w:t xml:space="preserve"> to </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n-1</m:t>
            </m:r>
          </m:sup>
        </m:sSup>
        <m:r>
          <w:rPr>
            <w:rFonts w:ascii="Cambria Math" w:hAnsi="Cambria Math" w:cs="Calibri"/>
          </w:rPr>
          <m:t>-1</m:t>
        </m:r>
      </m:oMath>
      <w:r w:rsidR="00E87B3B" w:rsidRPr="004F2AE2">
        <w:rPr>
          <w:rFonts w:ascii="Calibri" w:hAnsi="Calibri" w:cs="Calibri"/>
        </w:rPr>
        <w:t>, in this case, with n= 4, from</w:t>
      </w:r>
    </w:p>
    <w:p w14:paraId="6EE71AB1" w14:textId="29BCFF57" w:rsidR="00181253" w:rsidRPr="004F2AE2" w:rsidRDefault="00054AAF" w:rsidP="00A27D96">
      <w:pPr>
        <w:rPr>
          <w:rFonts w:ascii="Calibri" w:hAnsi="Calibri" w:cs="Calibri"/>
        </w:rPr>
      </w:pPr>
      <m:oMathPara>
        <m:oMath>
          <m:r>
            <w:rPr>
              <w:rFonts w:ascii="Cambria Math" w:hAnsi="Cambria Math" w:cs="Calibri"/>
            </w:rPr>
            <m:t>-</m:t>
          </m:r>
          <m:sSup>
            <m:sSupPr>
              <m:ctrlPr>
                <w:rPr>
                  <w:rFonts w:ascii="Cambria Math" w:hAnsi="Cambria Math" w:cs="Calibri"/>
                  <w:i/>
                </w:rPr>
              </m:ctrlPr>
            </m:sSupPr>
            <m:e>
              <m:r>
                <w:rPr>
                  <w:rFonts w:ascii="Cambria Math" w:hAnsi="Cambria Math" w:cs="Calibri"/>
                </w:rPr>
                <m:t>2</m:t>
              </m:r>
            </m:e>
            <m:sup>
              <m:r>
                <w:rPr>
                  <w:rFonts w:ascii="Cambria Math" w:hAnsi="Cambria Math" w:cs="Calibri"/>
                </w:rPr>
                <m:t>4-1</m:t>
              </m:r>
            </m:sup>
          </m:sSup>
          <m:r>
            <w:rPr>
              <w:rFonts w:ascii="Cambria Math" w:hAnsi="Cambria Math" w:cs="Calibri"/>
            </w:rPr>
            <m:t>≤i≤</m:t>
          </m:r>
          <m:sSup>
            <m:sSupPr>
              <m:ctrlPr>
                <w:rPr>
                  <w:rFonts w:ascii="Cambria Math" w:hAnsi="Cambria Math" w:cs="Calibri"/>
                  <w:i/>
                </w:rPr>
              </m:ctrlPr>
            </m:sSupPr>
            <m:e>
              <m:r>
                <w:rPr>
                  <w:rFonts w:ascii="Cambria Math" w:hAnsi="Cambria Math" w:cs="Calibri"/>
                </w:rPr>
                <m:t>2</m:t>
              </m:r>
            </m:e>
            <m:sup>
              <m:r>
                <w:rPr>
                  <w:rFonts w:ascii="Cambria Math" w:hAnsi="Cambria Math" w:cs="Calibri"/>
                </w:rPr>
                <m:t>4-1</m:t>
              </m:r>
            </m:sup>
          </m:sSup>
          <m:r>
            <w:rPr>
              <w:rFonts w:ascii="Cambria Math" w:hAnsi="Cambria Math" w:cs="Calibri"/>
            </w:rPr>
            <m:t>-1</m:t>
          </m:r>
          <m:r>
            <m:rPr>
              <m:sty m:val="p"/>
            </m:rPr>
            <w:rPr>
              <w:rFonts w:ascii="Cambria Math" w:hAnsi="Cambria Math" w:cs="Calibri"/>
            </w:rPr>
            <w:br/>
          </m:r>
        </m:oMath>
        <m:oMath>
          <m:r>
            <w:rPr>
              <w:rFonts w:ascii="Cambria Math" w:hAnsi="Cambria Math" w:cs="Calibri"/>
            </w:rPr>
            <m:t>⇒-</m:t>
          </m:r>
          <m:sSup>
            <m:sSupPr>
              <m:ctrlPr>
                <w:rPr>
                  <w:rFonts w:ascii="Cambria Math" w:hAnsi="Cambria Math" w:cs="Calibri"/>
                  <w:i/>
                </w:rPr>
              </m:ctrlPr>
            </m:sSupPr>
            <m:e>
              <m:r>
                <w:rPr>
                  <w:rFonts w:ascii="Cambria Math" w:hAnsi="Cambria Math" w:cs="Calibri"/>
                </w:rPr>
                <m:t>2</m:t>
              </m:r>
            </m:e>
            <m:sup>
              <m:r>
                <w:rPr>
                  <w:rFonts w:ascii="Cambria Math" w:hAnsi="Cambria Math" w:cs="Calibri"/>
                </w:rPr>
                <m:t>3</m:t>
              </m:r>
            </m:sup>
          </m:sSup>
          <m:r>
            <w:rPr>
              <w:rFonts w:ascii="Cambria Math" w:hAnsi="Cambria Math" w:cs="Calibri"/>
            </w:rPr>
            <m:t>≤i≤</m:t>
          </m:r>
          <m:sSup>
            <m:sSupPr>
              <m:ctrlPr>
                <w:rPr>
                  <w:rFonts w:ascii="Cambria Math" w:hAnsi="Cambria Math" w:cs="Calibri"/>
                  <w:i/>
                </w:rPr>
              </m:ctrlPr>
            </m:sSupPr>
            <m:e>
              <m:r>
                <w:rPr>
                  <w:rFonts w:ascii="Cambria Math" w:hAnsi="Cambria Math" w:cs="Calibri"/>
                </w:rPr>
                <m:t>2</m:t>
              </m:r>
            </m:e>
            <m:sup>
              <m:r>
                <w:rPr>
                  <w:rFonts w:ascii="Cambria Math" w:hAnsi="Cambria Math" w:cs="Calibri"/>
                </w:rPr>
                <m:t>3</m:t>
              </m:r>
            </m:sup>
          </m:sSup>
          <m:r>
            <w:rPr>
              <w:rFonts w:ascii="Cambria Math" w:hAnsi="Cambria Math" w:cs="Calibri"/>
            </w:rPr>
            <m:t>-1</m:t>
          </m:r>
          <m:r>
            <m:rPr>
              <m:sty m:val="p"/>
            </m:rPr>
            <w:rPr>
              <w:rFonts w:ascii="Cambria Math" w:hAnsi="Cambria Math" w:cs="Calibri"/>
            </w:rPr>
            <w:br/>
          </m:r>
        </m:oMath>
        <m:oMath>
          <m:r>
            <w:rPr>
              <w:rFonts w:ascii="Cambria Math" w:hAnsi="Cambria Math" w:cs="Calibri"/>
            </w:rPr>
            <m:t>⇒ -8≤i≤7</m:t>
          </m:r>
        </m:oMath>
      </m:oMathPara>
    </w:p>
    <w:p w14:paraId="39E87E90" w14:textId="255B72C5" w:rsidR="00AA5CFE" w:rsidRPr="004F2AE2" w:rsidRDefault="009F74EA" w:rsidP="00A27D96">
      <w:pPr>
        <w:rPr>
          <w:rFonts w:ascii="Calibri" w:hAnsi="Calibri" w:cs="Calibri"/>
        </w:rPr>
      </w:pPr>
      <w:r w:rsidRPr="004F2AE2">
        <w:rPr>
          <w:rFonts w:ascii="Calibri" w:hAnsi="Calibri" w:cs="Calibri"/>
        </w:rPr>
        <w:t xml:space="preserve">The fractional also takes </w:t>
      </w:r>
      <w:r w:rsidR="00E71422" w:rsidRPr="004F2AE2">
        <w:rPr>
          <w:rFonts w:ascii="Calibri" w:hAnsi="Calibri" w:cs="Calibri"/>
        </w:rPr>
        <w:t>a similar process</w:t>
      </w:r>
      <w:r w:rsidR="00292FCB" w:rsidRPr="004F2AE2">
        <w:rPr>
          <w:rFonts w:ascii="Calibri" w:hAnsi="Calibri" w:cs="Calibri"/>
        </w:rPr>
        <w:t xml:space="preserve">, with the bits reflected as </w:t>
      </w:r>
      <m:oMath>
        <m:r>
          <w:rPr>
            <w:rFonts w:ascii="Cambria Math" w:hAnsi="Cambria Math" w:cs="Calibri"/>
          </w:rPr>
          <m:t>0.</m:t>
        </m:r>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4</m:t>
            </m:r>
          </m:sub>
        </m:sSub>
      </m:oMath>
      <w:r w:rsidR="005E0DF7" w:rsidRPr="004F2AE2">
        <w:rPr>
          <w:rFonts w:ascii="Calibri" w:hAnsi="Calibri" w:cs="Calibri"/>
        </w:rPr>
        <w:t>, therefore the smallest value that can be represented is</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-4</m:t>
            </m:r>
          </m:sup>
        </m:sSup>
      </m:oMath>
      <w:r w:rsidR="005E0DF7" w:rsidRPr="004F2AE2">
        <w:rPr>
          <w:rFonts w:ascii="Calibri" w:hAnsi="Calibri" w:cs="Calibri"/>
        </w:rPr>
        <w:t xml:space="preserve">, with the maximum fractional part valuation at </w:t>
      </w:r>
      <m:oMath>
        <m:sSub>
          <m:sSubPr>
            <m:ctrlPr>
              <w:rPr>
                <w:rFonts w:ascii="Cambria Math" w:hAnsi="Cambria Math" w:cs="Calibri"/>
                <w:i/>
              </w:rPr>
            </m:ctrlPr>
          </m:sSubPr>
          <m:e>
            <m:r>
              <w:rPr>
                <w:rFonts w:ascii="Cambria Math" w:hAnsi="Cambria Math" w:cs="Calibri"/>
              </w:rPr>
              <m:t>0.1111</m:t>
            </m:r>
          </m:e>
          <m:sub>
            <m:r>
              <w:rPr>
                <w:rFonts w:ascii="Cambria Math" w:hAnsi="Cambria Math" w:cs="Calibri"/>
              </w:rPr>
              <m:t>2</m:t>
            </m:r>
          </m:sub>
        </m:sSub>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4</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8</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16</m:t>
            </m:r>
          </m:den>
        </m:f>
        <m:r>
          <w:rPr>
            <w:rFonts w:ascii="Cambria Math" w:hAnsi="Cambria Math" w:cs="Calibri"/>
          </w:rPr>
          <m:t>=0.9375</m:t>
        </m:r>
      </m:oMath>
      <w:r w:rsidR="006E56C3" w:rsidRPr="004F2AE2">
        <w:rPr>
          <w:rFonts w:ascii="Calibri" w:hAnsi="Calibri" w:cs="Calibri"/>
        </w:rPr>
        <w:t xml:space="preserve">, which makes our range, with combined fractional and integer parts, </w:t>
      </w:r>
      <m:oMath>
        <m:r>
          <w:rPr>
            <w:rFonts w:ascii="Cambria Math" w:hAnsi="Cambria Math" w:cs="Calibri"/>
          </w:rPr>
          <m:t>-8.0000≤x≤7.9375</m:t>
        </m:r>
      </m:oMath>
      <w:r w:rsidR="00493CCD" w:rsidRPr="004F2AE2">
        <w:rPr>
          <w:rFonts w:ascii="Calibri" w:hAnsi="Calibri" w:cs="Calibri"/>
        </w:rPr>
        <w:t>. The smallest step between values is determined by the</w:t>
      </w:r>
      <w:r w:rsidR="00AA5CFE" w:rsidRPr="004F2AE2">
        <w:rPr>
          <w:rFonts w:ascii="Calibri" w:hAnsi="Calibri" w:cs="Calibri"/>
        </w:rPr>
        <w:t xml:space="preserve"> </w:t>
      </w:r>
      <w:r w:rsidR="00493CCD" w:rsidRPr="004F2AE2">
        <w:rPr>
          <w:rFonts w:ascii="Calibri" w:hAnsi="Calibri" w:cs="Calibri"/>
        </w:rPr>
        <w:t>smallest increment of the fractional part, which is 1/16, or 0.0625.</w:t>
      </w:r>
    </w:p>
    <w:p w14:paraId="36271D6A" w14:textId="6E825D2C" w:rsidR="00A304E3" w:rsidRPr="004F2AE2" w:rsidRDefault="00A27D96" w:rsidP="00930328">
      <w:pPr>
        <w:pStyle w:val="Heading3"/>
        <w:rPr>
          <w:rFonts w:ascii="Calibri" w:hAnsi="Calibri" w:cs="Calibri"/>
        </w:rPr>
      </w:pPr>
      <w:r w:rsidRPr="004F2AE2">
        <w:rPr>
          <w:rFonts w:ascii="Calibri" w:hAnsi="Calibri" w:cs="Calibri"/>
        </w:rPr>
        <w:t>Converting To Fixed-Point</w:t>
      </w:r>
    </w:p>
    <w:p w14:paraId="593D5202" w14:textId="2E030B04" w:rsidR="004707F0" w:rsidRPr="004F2AE2" w:rsidRDefault="00AA5CFE" w:rsidP="00A27D96">
      <w:pPr>
        <w:rPr>
          <w:rFonts w:ascii="Calibri" w:hAnsi="Calibri" w:cs="Calibri"/>
        </w:rPr>
      </w:pPr>
      <w:r w:rsidRPr="004F2AE2">
        <w:rPr>
          <w:rFonts w:ascii="Calibri" w:hAnsi="Calibri" w:cs="Calibri"/>
        </w:rPr>
        <w:t>F</w:t>
      </w:r>
      <w:r w:rsidR="004707F0" w:rsidRPr="004F2AE2">
        <w:rPr>
          <w:rFonts w:ascii="Calibri" w:hAnsi="Calibri" w:cs="Calibri"/>
        </w:rPr>
        <w:t xml:space="preserve">or an example of converting a number to this </w:t>
      </w:r>
      <w:r w:rsidR="00654127" w:rsidRPr="004F2AE2">
        <w:rPr>
          <w:rFonts w:ascii="Calibri" w:hAnsi="Calibri" w:cs="Calibri"/>
        </w:rPr>
        <w:t>fixed-point</w:t>
      </w:r>
      <w:r w:rsidR="004707F0" w:rsidRPr="004F2AE2">
        <w:rPr>
          <w:rFonts w:ascii="Calibri" w:hAnsi="Calibri" w:cs="Calibri"/>
        </w:rPr>
        <w:t xml:space="preserve"> format, using the value of</w:t>
      </w:r>
      <w:r w:rsidR="00474CE0" w:rsidRPr="004F2AE2">
        <w:rPr>
          <w:rFonts w:ascii="Calibri" w:hAnsi="Calibri" w:cs="Calibri"/>
        </w:rPr>
        <w:t xml:space="preserve"> </w:t>
      </w:r>
      <w:r w:rsidR="00474CE0" w:rsidRPr="004F2AE2">
        <w:rPr>
          <w:rFonts w:ascii="Calibri" w:hAnsi="Calibri" w:cs="Calibri"/>
        </w:rPr>
        <w:br/>
        <w:t>-</w:t>
      </w:r>
      <w:r w:rsidR="004707F0" w:rsidRPr="004F2AE2">
        <w:rPr>
          <w:rFonts w:ascii="Calibri" w:hAnsi="Calibri" w:cs="Calibri"/>
        </w:rPr>
        <w:t>5.375</w:t>
      </w:r>
      <w:r w:rsidR="005D6C62" w:rsidRPr="004F2AE2">
        <w:rPr>
          <w:rFonts w:ascii="Calibri" w:hAnsi="Calibri" w:cs="Calibri"/>
        </w:rPr>
        <w:t>, we do the following</w:t>
      </w:r>
      <w:r w:rsidR="00930328" w:rsidRPr="004F2AE2">
        <w:rPr>
          <w:rFonts w:ascii="Calibri" w:hAnsi="Calibri" w:cs="Calibri"/>
        </w:rPr>
        <w:t xml:space="preserve"> [2]</w:t>
      </w:r>
      <w:r w:rsidR="005D6C62" w:rsidRPr="004F2AE2">
        <w:rPr>
          <w:rFonts w:ascii="Calibri" w:hAnsi="Calibri" w:cs="Calibri"/>
        </w:rPr>
        <w:t>:</w:t>
      </w:r>
    </w:p>
    <w:p w14:paraId="27B164EB" w14:textId="37FE5A61" w:rsidR="005D6C62" w:rsidRPr="004F2AE2" w:rsidRDefault="005D6C62" w:rsidP="00A27D96">
      <w:pPr>
        <w:pStyle w:val="ListParagraph"/>
        <w:numPr>
          <w:ilvl w:val="0"/>
          <w:numId w:val="7"/>
        </w:numPr>
        <w:rPr>
          <w:rFonts w:ascii="Calibri" w:hAnsi="Calibri" w:cs="Calibri"/>
        </w:rPr>
      </w:pPr>
      <w:r w:rsidRPr="004F2AE2">
        <w:rPr>
          <w:rFonts w:ascii="Calibri" w:hAnsi="Calibri" w:cs="Calibri"/>
        </w:rPr>
        <w:t>Convert the integer part</w:t>
      </w:r>
    </w:p>
    <w:p w14:paraId="10357B83" w14:textId="1600C949" w:rsidR="00474CE0" w:rsidRPr="004F2AE2" w:rsidRDefault="00B9141B" w:rsidP="00A27D96">
      <w:pPr>
        <w:pStyle w:val="ListParagraph"/>
        <w:numPr>
          <w:ilvl w:val="0"/>
          <w:numId w:val="8"/>
        </w:numPr>
        <w:rPr>
          <w:rFonts w:ascii="Calibri" w:hAnsi="Calibri" w:cs="Calibri"/>
        </w:rPr>
      </w:pPr>
      <w:r w:rsidRPr="004F2AE2">
        <w:rPr>
          <w:rFonts w:ascii="Calibri" w:hAnsi="Calibri" w:cs="Calibri"/>
        </w:rPr>
        <w:t xml:space="preserve">Since we’re picking a point that’s more negative than 5, </w:t>
      </w:r>
      <w:r w:rsidR="00EF6B34" w:rsidRPr="004F2AE2">
        <w:rPr>
          <w:rFonts w:ascii="Calibri" w:hAnsi="Calibri" w:cs="Calibri"/>
        </w:rPr>
        <w:t>Use the 2’s complement to find -</w:t>
      </w:r>
      <w:r w:rsidRPr="004F2AE2">
        <w:rPr>
          <w:rFonts w:ascii="Calibri" w:hAnsi="Calibri" w:cs="Calibri"/>
        </w:rPr>
        <w:t>6</w:t>
      </w:r>
      <w:r w:rsidR="00EF6B34" w:rsidRPr="004F2AE2">
        <w:rPr>
          <w:rFonts w:ascii="Calibri" w:hAnsi="Calibri" w:cs="Calibri"/>
        </w:rPr>
        <w:t xml:space="preserve"> in binary:</w:t>
      </w:r>
    </w:p>
    <w:p w14:paraId="0B246831" w14:textId="6CC4FBF8" w:rsidR="00EF6B34" w:rsidRPr="004F2AE2" w:rsidRDefault="005B2EAD" w:rsidP="00930328">
      <w:pPr>
        <w:pStyle w:val="ListParagraph"/>
        <w:numPr>
          <w:ilvl w:val="1"/>
          <w:numId w:val="8"/>
        </w:numPr>
        <w:rPr>
          <w:rFonts w:ascii="Calibri" w:hAnsi="Calibri" w:cs="Calibri"/>
        </w:rPr>
      </w:pPr>
      <w:r w:rsidRPr="004F2AE2">
        <w:rPr>
          <w:rFonts w:ascii="Calibri" w:hAnsi="Calibri" w:cs="Calibri"/>
        </w:rPr>
        <w:t xml:space="preserve">Positive value: </w:t>
      </w:r>
      <w:r w:rsidR="00B9141B" w:rsidRPr="004F2AE2">
        <w:rPr>
          <w:rFonts w:ascii="Calibri" w:hAnsi="Calibri" w:cs="Calibri"/>
        </w:rPr>
        <w:t>6</w:t>
      </w:r>
      <w:r w:rsidR="00EF6B34" w:rsidRPr="004F2AE2">
        <w:rPr>
          <w:rFonts w:ascii="Calibri" w:hAnsi="Calibri" w:cs="Calibri"/>
        </w:rPr>
        <w:t xml:space="preserve"> = 01</w:t>
      </w:r>
      <w:r w:rsidR="00B9141B" w:rsidRPr="004F2AE2">
        <w:rPr>
          <w:rFonts w:ascii="Calibri" w:hAnsi="Calibri" w:cs="Calibri"/>
        </w:rPr>
        <w:t>10</w:t>
      </w:r>
    </w:p>
    <w:p w14:paraId="37D1A02C" w14:textId="7A710CC3" w:rsidR="005B2EAD" w:rsidRPr="004F2AE2" w:rsidRDefault="005B2EAD" w:rsidP="00930328">
      <w:pPr>
        <w:pStyle w:val="ListParagraph"/>
        <w:numPr>
          <w:ilvl w:val="1"/>
          <w:numId w:val="8"/>
        </w:numPr>
        <w:rPr>
          <w:rFonts w:ascii="Calibri" w:hAnsi="Calibri" w:cs="Calibri"/>
        </w:rPr>
      </w:pPr>
      <w:r w:rsidRPr="004F2AE2">
        <w:rPr>
          <w:rFonts w:ascii="Calibri" w:hAnsi="Calibri" w:cs="Calibri"/>
        </w:rPr>
        <w:t>Invert: 10</w:t>
      </w:r>
      <w:r w:rsidR="00B9141B" w:rsidRPr="004F2AE2">
        <w:rPr>
          <w:rFonts w:ascii="Calibri" w:hAnsi="Calibri" w:cs="Calibri"/>
        </w:rPr>
        <w:t>01</w:t>
      </w:r>
    </w:p>
    <w:p w14:paraId="4ED70204" w14:textId="204250BB" w:rsidR="005B2EAD" w:rsidRPr="004F2AE2" w:rsidRDefault="005B2EAD" w:rsidP="00930328">
      <w:pPr>
        <w:pStyle w:val="ListParagraph"/>
        <w:numPr>
          <w:ilvl w:val="1"/>
          <w:numId w:val="8"/>
        </w:numPr>
        <w:rPr>
          <w:rFonts w:ascii="Calibri" w:hAnsi="Calibri" w:cs="Calibri"/>
        </w:rPr>
      </w:pPr>
      <w:r w:rsidRPr="004F2AE2">
        <w:rPr>
          <w:rFonts w:ascii="Calibri" w:hAnsi="Calibri" w:cs="Calibri"/>
        </w:rPr>
        <w:t>Add 1: 101</w:t>
      </w:r>
      <w:r w:rsidR="00B9141B" w:rsidRPr="004F2AE2">
        <w:rPr>
          <w:rFonts w:ascii="Calibri" w:hAnsi="Calibri" w:cs="Calibri"/>
        </w:rPr>
        <w:t>0</w:t>
      </w:r>
    </w:p>
    <w:p w14:paraId="68EEFFB4" w14:textId="149A72F6" w:rsidR="005B2EAD" w:rsidRPr="004F2AE2" w:rsidRDefault="005B2EAD" w:rsidP="00930328">
      <w:pPr>
        <w:pStyle w:val="ListParagraph"/>
        <w:numPr>
          <w:ilvl w:val="0"/>
          <w:numId w:val="8"/>
        </w:numPr>
        <w:rPr>
          <w:rFonts w:ascii="Calibri" w:hAnsi="Calibri" w:cs="Calibri"/>
        </w:rPr>
      </w:pPr>
      <w:r w:rsidRPr="004F2AE2">
        <w:rPr>
          <w:rFonts w:ascii="Calibri" w:hAnsi="Calibri" w:cs="Calibri"/>
        </w:rPr>
        <w:t>The integer value is 101</w:t>
      </w:r>
      <w:r w:rsidR="00B9141B" w:rsidRPr="004F2AE2">
        <w:rPr>
          <w:rFonts w:ascii="Calibri" w:hAnsi="Calibri" w:cs="Calibri"/>
        </w:rPr>
        <w:t>0</w:t>
      </w:r>
    </w:p>
    <w:p w14:paraId="7865677C" w14:textId="3D987B3E" w:rsidR="005D6C62" w:rsidRPr="004F2AE2" w:rsidRDefault="005D6C62" w:rsidP="00930328">
      <w:pPr>
        <w:pStyle w:val="ListParagraph"/>
        <w:numPr>
          <w:ilvl w:val="0"/>
          <w:numId w:val="7"/>
        </w:numPr>
        <w:rPr>
          <w:rFonts w:ascii="Calibri" w:hAnsi="Calibri" w:cs="Calibri"/>
        </w:rPr>
      </w:pPr>
      <w:r w:rsidRPr="004F2AE2">
        <w:rPr>
          <w:rFonts w:ascii="Calibri" w:hAnsi="Calibri" w:cs="Calibri"/>
        </w:rPr>
        <w:t>Convert the fractional part</w:t>
      </w:r>
    </w:p>
    <w:p w14:paraId="50DED57E" w14:textId="05A5FBDC" w:rsidR="00B9141B" w:rsidRPr="004F2AE2" w:rsidRDefault="00B9141B" w:rsidP="00930328">
      <w:pPr>
        <w:pStyle w:val="ListParagraph"/>
        <w:numPr>
          <w:ilvl w:val="0"/>
          <w:numId w:val="8"/>
        </w:numPr>
        <w:rPr>
          <w:rFonts w:ascii="Calibri" w:hAnsi="Calibri" w:cs="Calibri"/>
        </w:rPr>
      </w:pPr>
      <w:r w:rsidRPr="004F2AE2">
        <w:rPr>
          <w:rFonts w:ascii="Calibri" w:hAnsi="Calibri" w:cs="Calibri"/>
        </w:rPr>
        <w:t xml:space="preserve">Take 1 </w:t>
      </w:r>
      <w:r w:rsidR="0021345A" w:rsidRPr="004F2AE2">
        <w:rPr>
          <w:rFonts w:ascii="Calibri" w:hAnsi="Calibri" w:cs="Calibri"/>
        </w:rPr>
        <w:t>–</w:t>
      </w:r>
      <w:r w:rsidRPr="004F2AE2">
        <w:rPr>
          <w:rFonts w:ascii="Calibri" w:hAnsi="Calibri" w:cs="Calibri"/>
        </w:rPr>
        <w:t xml:space="preserve"> </w:t>
      </w:r>
      <w:r w:rsidR="0021345A" w:rsidRPr="004F2AE2">
        <w:rPr>
          <w:rFonts w:ascii="Calibri" w:hAnsi="Calibri" w:cs="Calibri"/>
        </w:rPr>
        <w:t xml:space="preserve">0.375 = 0.625 as the decimal </w:t>
      </w:r>
    </w:p>
    <w:p w14:paraId="6126911C" w14:textId="781889C2" w:rsidR="0021345A" w:rsidRPr="004F2AE2" w:rsidRDefault="0021345A" w:rsidP="00A27D96">
      <w:pPr>
        <w:rPr>
          <w:rFonts w:ascii="Calibri" w:hAnsi="Calibri" w:cs="Calibri"/>
        </w:rPr>
      </w:pPr>
      <m:oMathPara>
        <m:oMath>
          <m:r>
            <w:rPr>
              <w:rFonts w:ascii="Cambria Math" w:hAnsi="Cambria Math" w:cs="Calibri"/>
            </w:rPr>
            <m:t>0.625*2=1.25→1</m:t>
          </m:r>
        </m:oMath>
      </m:oMathPara>
    </w:p>
    <w:p w14:paraId="52238CDA" w14:textId="2F5100FF" w:rsidR="001B0464" w:rsidRPr="004F2AE2" w:rsidRDefault="001B0464" w:rsidP="00A27D96">
      <w:pPr>
        <w:rPr>
          <w:rFonts w:ascii="Calibri" w:hAnsi="Calibri" w:cs="Calibri"/>
        </w:rPr>
      </w:pPr>
      <m:oMathPara>
        <m:oMath>
          <m:r>
            <w:rPr>
              <w:rFonts w:ascii="Cambria Math" w:hAnsi="Cambria Math" w:cs="Calibri"/>
            </w:rPr>
            <m:t>0.25*2=0.5→0</m:t>
          </m:r>
        </m:oMath>
      </m:oMathPara>
    </w:p>
    <w:p w14:paraId="38DF7018" w14:textId="05B8A447" w:rsidR="001B0464" w:rsidRPr="004F2AE2" w:rsidRDefault="001B0464" w:rsidP="00A27D96">
      <w:pPr>
        <w:rPr>
          <w:rFonts w:ascii="Calibri" w:hAnsi="Calibri" w:cs="Calibri"/>
        </w:rPr>
      </w:pPr>
      <m:oMathPara>
        <m:oMath>
          <m:r>
            <w:rPr>
              <w:rFonts w:ascii="Cambria Math" w:hAnsi="Cambria Math" w:cs="Calibri"/>
            </w:rPr>
            <m:t>0.5*2=1.0→1</m:t>
          </m:r>
        </m:oMath>
      </m:oMathPara>
    </w:p>
    <w:p w14:paraId="568C0845" w14:textId="4494651A" w:rsidR="001B0464" w:rsidRPr="004F2AE2" w:rsidRDefault="001B0464" w:rsidP="00A27D96">
      <w:pPr>
        <w:rPr>
          <w:rFonts w:ascii="Calibri" w:hAnsi="Calibri" w:cs="Calibri"/>
        </w:rPr>
      </w:pPr>
      <m:oMathPara>
        <m:oMath>
          <m:r>
            <w:rPr>
              <w:rFonts w:ascii="Cambria Math" w:hAnsi="Cambria Math" w:cs="Calibri"/>
            </w:rPr>
            <m:t>0*2=0→0</m:t>
          </m:r>
        </m:oMath>
      </m:oMathPara>
    </w:p>
    <w:p w14:paraId="1FCD744F" w14:textId="77777777" w:rsidR="00930328" w:rsidRPr="004F2AE2" w:rsidRDefault="001B0464" w:rsidP="00A27D96">
      <w:pPr>
        <w:pStyle w:val="ListParagraph"/>
        <w:numPr>
          <w:ilvl w:val="0"/>
          <w:numId w:val="8"/>
        </w:numPr>
        <w:rPr>
          <w:rFonts w:ascii="Calibri" w:eastAsiaTheme="minorEastAsia" w:hAnsi="Calibri" w:cs="Calibri"/>
        </w:rPr>
      </w:pPr>
      <w:r w:rsidRPr="004F2AE2">
        <w:rPr>
          <w:rFonts w:ascii="Calibri" w:hAnsi="Calibri" w:cs="Calibri"/>
        </w:rPr>
        <w:t xml:space="preserve">Validate: </w:t>
      </w:r>
      <m:oMath>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8</m:t>
            </m:r>
          </m:den>
        </m:f>
        <m:r>
          <w:rPr>
            <w:rFonts w:ascii="Cambria Math" w:hAnsi="Cambria Math" w:cs="Calibri"/>
          </w:rPr>
          <m:t>=0.5+0.125=0.625</m:t>
        </m:r>
      </m:oMath>
    </w:p>
    <w:p w14:paraId="5914B6B1" w14:textId="4AEAE93F" w:rsidR="005D6C62" w:rsidRPr="004F2AE2" w:rsidRDefault="005D6C62" w:rsidP="00930328">
      <w:pPr>
        <w:pStyle w:val="ListParagraph"/>
        <w:numPr>
          <w:ilvl w:val="0"/>
          <w:numId w:val="7"/>
        </w:numPr>
        <w:rPr>
          <w:rFonts w:ascii="Calibri" w:eastAsiaTheme="minorEastAsia" w:hAnsi="Calibri" w:cs="Calibri"/>
        </w:rPr>
      </w:pPr>
      <w:r w:rsidRPr="004F2AE2">
        <w:rPr>
          <w:rFonts w:ascii="Calibri" w:hAnsi="Calibri" w:cs="Calibri"/>
        </w:rPr>
        <w:t>Combine the parts</w:t>
      </w:r>
    </w:p>
    <w:p w14:paraId="020657A0" w14:textId="42F49596" w:rsidR="001B0464" w:rsidRPr="004F2AE2" w:rsidRDefault="00C17C61" w:rsidP="00930328">
      <w:pPr>
        <w:pStyle w:val="ListParagraph"/>
        <w:numPr>
          <w:ilvl w:val="0"/>
          <w:numId w:val="8"/>
        </w:numPr>
        <w:rPr>
          <w:rFonts w:ascii="Calibri" w:hAnsi="Calibri" w:cs="Calibri"/>
        </w:rPr>
      </w:pPr>
      <w:r w:rsidRPr="004F2AE2">
        <w:rPr>
          <w:rFonts w:ascii="Calibri" w:hAnsi="Calibri" w:cs="Calibri"/>
        </w:rPr>
        <w:t>1010.1010</w:t>
      </w:r>
    </w:p>
    <w:p w14:paraId="2C994555" w14:textId="5BBF053E" w:rsidR="00C17C61" w:rsidRPr="004F2AE2" w:rsidRDefault="00C17C61" w:rsidP="00A27D96">
      <w:pPr>
        <w:rPr>
          <w:rFonts w:ascii="Calibri" w:hAnsi="Calibri" w:cs="Calibri"/>
        </w:rPr>
      </w:pPr>
      <w:r w:rsidRPr="004F2AE2">
        <w:rPr>
          <w:rFonts w:ascii="Calibri" w:hAnsi="Calibri" w:cs="Calibri"/>
        </w:rPr>
        <w:t>To verify</w:t>
      </w:r>
      <w:r w:rsidR="00A304E3" w:rsidRPr="004F2AE2">
        <w:rPr>
          <w:rFonts w:ascii="Calibri" w:hAnsi="Calibri" w:cs="Calibri"/>
        </w:rPr>
        <w:t>:</w:t>
      </w:r>
    </w:p>
    <w:p w14:paraId="59392B6C" w14:textId="5514CE17" w:rsidR="008D33BE" w:rsidRPr="004F2AE2" w:rsidRDefault="003A0523" w:rsidP="00930328">
      <w:pPr>
        <w:pStyle w:val="ListParagraph"/>
        <w:numPr>
          <w:ilvl w:val="0"/>
          <w:numId w:val="9"/>
        </w:numPr>
        <w:rPr>
          <w:rFonts w:ascii="Calibri" w:hAnsi="Calibri" w:cs="Calibri"/>
        </w:rPr>
      </w:pPr>
      <w:r w:rsidRPr="004F2AE2">
        <w:rPr>
          <w:rFonts w:ascii="Calibri" w:hAnsi="Calibri" w:cs="Calibri"/>
        </w:rPr>
        <w:t xml:space="preserve">Convert to positive using </w:t>
      </w:r>
      <w:r w:rsidR="008D33BE" w:rsidRPr="004F2AE2">
        <w:rPr>
          <w:rFonts w:ascii="Calibri" w:hAnsi="Calibri" w:cs="Calibri"/>
        </w:rPr>
        <w:t>2’s complement</w:t>
      </w:r>
      <w:r w:rsidR="008C358F" w:rsidRPr="004F2AE2">
        <w:rPr>
          <w:rFonts w:ascii="Calibri" w:hAnsi="Calibri" w:cs="Calibri"/>
        </w:rPr>
        <w:t>:</w:t>
      </w:r>
    </w:p>
    <w:p w14:paraId="610451CA" w14:textId="334D1E24" w:rsidR="008C358F" w:rsidRPr="004F2AE2" w:rsidRDefault="008C358F" w:rsidP="00930328">
      <w:pPr>
        <w:pStyle w:val="ListParagraph"/>
        <w:numPr>
          <w:ilvl w:val="0"/>
          <w:numId w:val="8"/>
        </w:numPr>
        <w:rPr>
          <w:rFonts w:ascii="Calibri" w:hAnsi="Calibri" w:cs="Calibri"/>
        </w:rPr>
      </w:pPr>
      <w:r w:rsidRPr="004F2AE2">
        <w:rPr>
          <w:rFonts w:ascii="Calibri" w:hAnsi="Calibri" w:cs="Calibri"/>
        </w:rPr>
        <w:lastRenderedPageBreak/>
        <w:t xml:space="preserve">Subtract </w:t>
      </w:r>
      <w:r w:rsidR="003A0523" w:rsidRPr="004F2AE2">
        <w:rPr>
          <w:rFonts w:ascii="Calibri" w:hAnsi="Calibri" w:cs="Calibri"/>
        </w:rPr>
        <w:t xml:space="preserve">0000.0001: </w:t>
      </w:r>
      <w:r w:rsidRPr="004F2AE2">
        <w:rPr>
          <w:rFonts w:ascii="Calibri" w:hAnsi="Calibri" w:cs="Calibri"/>
        </w:rPr>
        <w:t>1010.1001</w:t>
      </w:r>
    </w:p>
    <w:p w14:paraId="6198DF90" w14:textId="37CEEF65" w:rsidR="003A0523" w:rsidRPr="004F2AE2" w:rsidRDefault="003A0523" w:rsidP="00930328">
      <w:pPr>
        <w:pStyle w:val="ListParagraph"/>
        <w:numPr>
          <w:ilvl w:val="0"/>
          <w:numId w:val="8"/>
        </w:numPr>
        <w:rPr>
          <w:rFonts w:ascii="Calibri" w:hAnsi="Calibri" w:cs="Calibri"/>
        </w:rPr>
      </w:pPr>
      <w:r w:rsidRPr="004F2AE2">
        <w:rPr>
          <w:rFonts w:ascii="Calibri" w:hAnsi="Calibri" w:cs="Calibri"/>
        </w:rPr>
        <w:t>Invert bits: 0101.0110</w:t>
      </w:r>
    </w:p>
    <w:p w14:paraId="7623DC58" w14:textId="0DCDAF0F" w:rsidR="003A0523" w:rsidRPr="004F2AE2" w:rsidRDefault="003A0523" w:rsidP="00930328">
      <w:pPr>
        <w:pStyle w:val="ListParagraph"/>
        <w:numPr>
          <w:ilvl w:val="0"/>
          <w:numId w:val="9"/>
        </w:numPr>
        <w:rPr>
          <w:rFonts w:ascii="Calibri" w:hAnsi="Calibri" w:cs="Calibri"/>
        </w:rPr>
      </w:pPr>
      <w:r w:rsidRPr="004F2AE2">
        <w:rPr>
          <w:rFonts w:ascii="Calibri" w:hAnsi="Calibri" w:cs="Calibri"/>
        </w:rPr>
        <w:t>Convert to Decimal</w:t>
      </w:r>
    </w:p>
    <w:p w14:paraId="0597C3B8" w14:textId="4D9AE360" w:rsidR="003A0523" w:rsidRPr="004F2AE2" w:rsidRDefault="003A0523" w:rsidP="00930328">
      <w:pPr>
        <w:pStyle w:val="ListParagraph"/>
        <w:numPr>
          <w:ilvl w:val="0"/>
          <w:numId w:val="8"/>
        </w:numPr>
        <w:rPr>
          <w:rFonts w:ascii="Calibri" w:hAnsi="Calibri" w:cs="Calibri"/>
        </w:rPr>
      </w:pPr>
      <w:r w:rsidRPr="004F2AE2">
        <w:rPr>
          <w:rFonts w:ascii="Calibri" w:hAnsi="Calibri" w:cs="Calibri"/>
        </w:rPr>
        <w:t>Integer: 0101 = 5</w:t>
      </w:r>
    </w:p>
    <w:p w14:paraId="6191BA71" w14:textId="498C02AA" w:rsidR="003A0523" w:rsidRPr="004F2AE2" w:rsidRDefault="003A0523" w:rsidP="00930328">
      <w:pPr>
        <w:pStyle w:val="ListParagraph"/>
        <w:numPr>
          <w:ilvl w:val="0"/>
          <w:numId w:val="8"/>
        </w:numPr>
        <w:rPr>
          <w:rFonts w:ascii="Calibri" w:hAnsi="Calibri" w:cs="Calibri"/>
        </w:rPr>
      </w:pPr>
      <w:r w:rsidRPr="004F2AE2">
        <w:rPr>
          <w:rFonts w:ascii="Calibri" w:hAnsi="Calibri" w:cs="Calibri"/>
        </w:rPr>
        <w:t>Fractional 0.0110 = 0.375</w:t>
      </w:r>
    </w:p>
    <w:p w14:paraId="3D630824" w14:textId="0B3FC4F3" w:rsidR="00AA5CFE" w:rsidRPr="004F2AE2" w:rsidRDefault="003A0523" w:rsidP="00930328">
      <w:pPr>
        <w:pStyle w:val="ListParagraph"/>
        <w:numPr>
          <w:ilvl w:val="0"/>
          <w:numId w:val="8"/>
        </w:numPr>
        <w:rPr>
          <w:rFonts w:ascii="Calibri" w:hAnsi="Calibri" w:cs="Calibri"/>
        </w:rPr>
      </w:pPr>
      <w:r w:rsidRPr="004F2AE2">
        <w:rPr>
          <w:rFonts w:ascii="Calibri" w:hAnsi="Calibri" w:cs="Calibri"/>
        </w:rPr>
        <w:t xml:space="preserve">5 + 0.375 = 5.375, which is correct. </w:t>
      </w:r>
    </w:p>
    <w:p w14:paraId="77296373" w14:textId="589CBAC0" w:rsidR="00AA5CFE" w:rsidRPr="004F2AE2" w:rsidRDefault="00930328" w:rsidP="00930328">
      <w:pPr>
        <w:pStyle w:val="Heading3"/>
        <w:rPr>
          <w:rFonts w:ascii="Calibri" w:hAnsi="Calibri" w:cs="Calibri"/>
        </w:rPr>
      </w:pPr>
      <w:r w:rsidRPr="004F2AE2">
        <w:rPr>
          <w:rFonts w:ascii="Calibri" w:hAnsi="Calibri" w:cs="Calibri"/>
        </w:rPr>
        <w:t>Using Fixed-Point Arithmetic to Perform Scaling</w:t>
      </w:r>
    </w:p>
    <w:p w14:paraId="2F3AA8EC" w14:textId="22798BA7" w:rsidR="00BB21C3" w:rsidRPr="004F2AE2" w:rsidRDefault="00C25CFD" w:rsidP="00A27D96">
      <w:pPr>
        <w:rPr>
          <w:rFonts w:ascii="Calibri" w:hAnsi="Calibri" w:cs="Calibri"/>
        </w:rPr>
      </w:pPr>
      <w:r w:rsidRPr="004F2AE2">
        <w:rPr>
          <w:rFonts w:ascii="Calibri" w:hAnsi="Calibri" w:cs="Calibri"/>
        </w:rPr>
        <w:t xml:space="preserve">As stated before, Mode 7 </w:t>
      </w:r>
      <w:r w:rsidR="002165C1" w:rsidRPr="004F2AE2">
        <w:rPr>
          <w:rFonts w:ascii="Calibri" w:hAnsi="Calibri" w:cs="Calibri"/>
        </w:rPr>
        <w:t>is the eighth graphical mode available for use by the SNES console</w:t>
      </w:r>
      <w:r w:rsidR="00AA5CFE" w:rsidRPr="004F2AE2">
        <w:rPr>
          <w:rFonts w:ascii="Calibri" w:hAnsi="Calibri" w:cs="Calibri"/>
        </w:rPr>
        <w:t>.</w:t>
      </w:r>
      <w:r w:rsidR="00930328" w:rsidRPr="004F2AE2">
        <w:rPr>
          <w:rFonts w:ascii="Calibri" w:hAnsi="Calibri" w:cs="Calibri"/>
        </w:rPr>
        <w:t xml:space="preserve"> </w:t>
      </w:r>
      <w:r w:rsidR="00AA5CFE" w:rsidRPr="004F2AE2">
        <w:rPr>
          <w:rFonts w:ascii="Calibri" w:hAnsi="Calibri" w:cs="Calibri"/>
        </w:rPr>
        <w:t>The</w:t>
      </w:r>
      <w:r w:rsidR="00930328" w:rsidRPr="004F2AE2">
        <w:rPr>
          <w:rFonts w:ascii="Calibri" w:hAnsi="Calibri" w:cs="Calibri"/>
        </w:rPr>
        <w:t xml:space="preserve"> SNES </w:t>
      </w:r>
      <w:r w:rsidR="00C04D40" w:rsidRPr="004F2AE2">
        <w:rPr>
          <w:rFonts w:ascii="Calibri" w:hAnsi="Calibri" w:cs="Calibri"/>
        </w:rPr>
        <w:t>organizes its background modalities by the number of</w:t>
      </w:r>
      <w:r w:rsidR="003071E7" w:rsidRPr="004F2AE2">
        <w:rPr>
          <w:rFonts w:ascii="Calibri" w:hAnsi="Calibri" w:cs="Calibri"/>
        </w:rPr>
        <w:t xml:space="preserve"> background</w:t>
      </w:r>
      <w:r w:rsidR="00C04D40" w:rsidRPr="004F2AE2">
        <w:rPr>
          <w:rFonts w:ascii="Calibri" w:hAnsi="Calibri" w:cs="Calibri"/>
        </w:rPr>
        <w:t xml:space="preserve"> layers and the number of colors that </w:t>
      </w:r>
      <w:r w:rsidR="003071E7" w:rsidRPr="004F2AE2">
        <w:rPr>
          <w:rFonts w:ascii="Calibri" w:hAnsi="Calibri" w:cs="Calibri"/>
        </w:rPr>
        <w:t>can be displayed</w:t>
      </w:r>
      <w:r w:rsidR="00DF4810" w:rsidRPr="004F2AE2">
        <w:rPr>
          <w:rFonts w:ascii="Calibri" w:hAnsi="Calibri" w:cs="Calibri"/>
        </w:rPr>
        <w:t xml:space="preserve"> [3]</w:t>
      </w:r>
      <w:r w:rsidR="003071E7" w:rsidRPr="004F2AE2">
        <w:rPr>
          <w:rFonts w:ascii="Calibri" w:hAnsi="Calibri" w:cs="Calibri"/>
        </w:rPr>
        <w:t>.</w:t>
      </w:r>
    </w:p>
    <w:p w14:paraId="42109B4B" w14:textId="77777777" w:rsidR="003071E7" w:rsidRPr="004F2AE2" w:rsidRDefault="003071E7" w:rsidP="003071E7">
      <w:pPr>
        <w:keepNext/>
        <w:jc w:val="center"/>
        <w:rPr>
          <w:rFonts w:ascii="Calibri" w:hAnsi="Calibri" w:cs="Calibri"/>
        </w:rPr>
      </w:pPr>
      <w:r w:rsidRPr="004F2AE2">
        <w:rPr>
          <w:rFonts w:ascii="Calibri" w:hAnsi="Calibri" w:cs="Calibri"/>
        </w:rPr>
        <w:fldChar w:fldCharType="begin"/>
      </w:r>
      <w:r w:rsidRPr="004F2AE2">
        <w:rPr>
          <w:rFonts w:ascii="Calibri" w:hAnsi="Calibri" w:cs="Calibri"/>
        </w:rPr>
        <w:instrText xml:space="preserve"> INCLUDEPICTURE "https://images.nintendolife.com/2c2be5e77fd56/snes-graphics-modes-mvg.large.jpg" \* MERGEFORMATINET </w:instrText>
      </w:r>
      <w:r w:rsidRPr="004F2AE2">
        <w:rPr>
          <w:rFonts w:ascii="Calibri" w:hAnsi="Calibri" w:cs="Calibri"/>
        </w:rPr>
        <w:fldChar w:fldCharType="separate"/>
      </w:r>
      <w:r w:rsidRPr="004F2AE2">
        <w:rPr>
          <w:rFonts w:ascii="Calibri" w:hAnsi="Calibri" w:cs="Calibri"/>
          <w:noProof/>
        </w:rPr>
        <w:drawing>
          <wp:inline distT="0" distB="0" distL="0" distR="0" wp14:anchorId="36577532" wp14:editId="3EE9EE9E">
            <wp:extent cx="4253023" cy="2385055"/>
            <wp:effectExtent l="0" t="0" r="1905" b="3175"/>
            <wp:docPr id="462722007" name="Picture 1" descr="A black rectangular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22007" name="Picture 1" descr="A black rectangular table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6708" cy="2403945"/>
                    </a:xfrm>
                    <a:prstGeom prst="rect">
                      <a:avLst/>
                    </a:prstGeom>
                    <a:noFill/>
                    <a:ln>
                      <a:noFill/>
                    </a:ln>
                  </pic:spPr>
                </pic:pic>
              </a:graphicData>
            </a:graphic>
          </wp:inline>
        </w:drawing>
      </w:r>
      <w:r w:rsidRPr="004F2AE2">
        <w:rPr>
          <w:rFonts w:ascii="Calibri" w:hAnsi="Calibri" w:cs="Calibri"/>
        </w:rPr>
        <w:fldChar w:fldCharType="end"/>
      </w:r>
    </w:p>
    <w:p w14:paraId="01396D56" w14:textId="1290F6A3" w:rsidR="003071E7" w:rsidRDefault="003071E7" w:rsidP="003071E7">
      <w:pPr>
        <w:pStyle w:val="Caption"/>
        <w:jc w:val="center"/>
        <w:rPr>
          <w:rFonts w:ascii="Calibri" w:hAnsi="Calibri" w:cs="Calibri"/>
        </w:rPr>
      </w:pPr>
      <w:r w:rsidRPr="004F2AE2">
        <w:rPr>
          <w:rFonts w:ascii="Calibri" w:hAnsi="Calibri" w:cs="Calibri"/>
        </w:rPr>
        <w:t xml:space="preserve">Figure </w:t>
      </w:r>
      <w:r w:rsidRPr="004F2AE2">
        <w:rPr>
          <w:rFonts w:ascii="Calibri" w:hAnsi="Calibri" w:cs="Calibri"/>
        </w:rPr>
        <w:fldChar w:fldCharType="begin"/>
      </w:r>
      <w:r w:rsidRPr="004F2AE2">
        <w:rPr>
          <w:rFonts w:ascii="Calibri" w:hAnsi="Calibri" w:cs="Calibri"/>
        </w:rPr>
        <w:instrText xml:space="preserve"> SEQ Figure \* ARABIC </w:instrText>
      </w:r>
      <w:r w:rsidRPr="004F2AE2">
        <w:rPr>
          <w:rFonts w:ascii="Calibri" w:hAnsi="Calibri" w:cs="Calibri"/>
        </w:rPr>
        <w:fldChar w:fldCharType="separate"/>
      </w:r>
      <w:r w:rsidR="00603DFE">
        <w:rPr>
          <w:rFonts w:ascii="Calibri" w:hAnsi="Calibri" w:cs="Calibri"/>
          <w:noProof/>
        </w:rPr>
        <w:t>2</w:t>
      </w:r>
      <w:r w:rsidRPr="004F2AE2">
        <w:rPr>
          <w:rFonts w:ascii="Calibri" w:hAnsi="Calibri" w:cs="Calibri"/>
        </w:rPr>
        <w:fldChar w:fldCharType="end"/>
      </w:r>
      <w:r w:rsidRPr="004F2AE2">
        <w:rPr>
          <w:rFonts w:ascii="Calibri" w:hAnsi="Calibri" w:cs="Calibri"/>
        </w:rPr>
        <w:t>: SNES Video Modes and Background Layers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B21F7" w14:paraId="11892B57" w14:textId="77777777" w:rsidTr="003E59CE">
        <w:tc>
          <w:tcPr>
            <w:tcW w:w="4675" w:type="dxa"/>
          </w:tcPr>
          <w:p w14:paraId="37D2F6CE" w14:textId="77777777" w:rsidR="008B21F7" w:rsidRDefault="008B21F7" w:rsidP="003E59CE">
            <w:pPr>
              <w:jc w:val="center"/>
            </w:pPr>
            <w:r>
              <w:fldChar w:fldCharType="begin"/>
            </w:r>
            <w:r>
              <w:instrText xml:space="preserve"> INCLUDEPICTURE "https://metroid.retropixel.net/games/metroid3/screenshots/metroid3_12.gif" \* MERGEFORMATINET </w:instrText>
            </w:r>
            <w:r>
              <w:fldChar w:fldCharType="separate"/>
            </w:r>
            <w:r>
              <w:rPr>
                <w:noProof/>
              </w:rPr>
              <w:drawing>
                <wp:inline distT="0" distB="0" distL="0" distR="0" wp14:anchorId="63316B93" wp14:editId="79F8E15B">
                  <wp:extent cx="2621855" cy="2286000"/>
                  <wp:effectExtent l="0" t="0" r="0" b="0"/>
                  <wp:docPr id="896352641" name="Picture 1" descr="A video game screen with a monster and a person in a helm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52641" name="Picture 1" descr="A video game screen with a monster and a person in a helm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855" cy="2286000"/>
                          </a:xfrm>
                          <a:prstGeom prst="rect">
                            <a:avLst/>
                          </a:prstGeom>
                          <a:noFill/>
                          <a:ln>
                            <a:noFill/>
                          </a:ln>
                        </pic:spPr>
                      </pic:pic>
                    </a:graphicData>
                  </a:graphic>
                </wp:inline>
              </w:drawing>
            </w:r>
            <w:r>
              <w:fldChar w:fldCharType="end"/>
            </w:r>
          </w:p>
        </w:tc>
        <w:tc>
          <w:tcPr>
            <w:tcW w:w="4675" w:type="dxa"/>
          </w:tcPr>
          <w:p w14:paraId="3352FB8D" w14:textId="77777777" w:rsidR="008B21F7" w:rsidRDefault="008B21F7" w:rsidP="003E59CE">
            <w:pPr>
              <w:keepNext/>
            </w:pPr>
            <w:r>
              <w:fldChar w:fldCharType="begin"/>
            </w:r>
            <w:r>
              <w:instrText xml:space="preserve"> INCLUDEPICTURE "https://www.giantbomb.com/a/uploads/original/0/2840/2433784-502621-snes_fzero.gif" \* MERGEFORMATINET </w:instrText>
            </w:r>
            <w:r>
              <w:fldChar w:fldCharType="separate"/>
            </w:r>
            <w:r>
              <w:rPr>
                <w:noProof/>
              </w:rPr>
              <w:drawing>
                <wp:inline distT="0" distB="0" distL="0" distR="0" wp14:anchorId="5BEA6308" wp14:editId="49E6173A">
                  <wp:extent cx="2612572" cy="2286000"/>
                  <wp:effectExtent l="0" t="0" r="3810" b="0"/>
                  <wp:docPr id="1274300693" name="Picture 2" descr="A video game screen with cars and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00693" name="Picture 2" descr="A video game screen with cars and building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2572" cy="2286000"/>
                          </a:xfrm>
                          <a:prstGeom prst="rect">
                            <a:avLst/>
                          </a:prstGeom>
                          <a:noFill/>
                          <a:ln>
                            <a:noFill/>
                          </a:ln>
                        </pic:spPr>
                      </pic:pic>
                    </a:graphicData>
                  </a:graphic>
                </wp:inline>
              </w:drawing>
            </w:r>
            <w:r>
              <w:fldChar w:fldCharType="end"/>
            </w:r>
          </w:p>
        </w:tc>
      </w:tr>
    </w:tbl>
    <w:p w14:paraId="56505749" w14:textId="77777777" w:rsidR="008B21F7" w:rsidRPr="004F2AE2" w:rsidRDefault="008B21F7" w:rsidP="008B21F7">
      <w:pPr>
        <w:pStyle w:val="Caption"/>
        <w:jc w:val="center"/>
        <w:rPr>
          <w:rFonts w:ascii="Calibri" w:hAnsi="Calibri" w:cs="Calibri"/>
        </w:rPr>
      </w:pPr>
      <w:r>
        <w:t xml:space="preserve">Figure </w:t>
      </w:r>
      <w:r>
        <w:fldChar w:fldCharType="begin"/>
      </w:r>
      <w:r>
        <w:instrText xml:space="preserve"> SEQ Figure \* ARABIC </w:instrText>
      </w:r>
      <w:r>
        <w:fldChar w:fldCharType="separate"/>
      </w:r>
      <w:r>
        <w:rPr>
          <w:noProof/>
        </w:rPr>
        <w:t>3</w:t>
      </w:r>
      <w:r>
        <w:fldChar w:fldCharType="end"/>
      </w:r>
      <w:r>
        <w:t>: Comparison of Mode 0(left) to Mode 7(right) graphics.</w:t>
      </w:r>
      <w:r>
        <w:rPr>
          <w:noProof/>
        </w:rPr>
        <w:t xml:space="preserve"> Note that mode 0 visually looks flat, compared to the cars in mode 7 that appear to have three dimensions.</w:t>
      </w:r>
    </w:p>
    <w:p w14:paraId="5A3ED735" w14:textId="77777777" w:rsidR="008B21F7" w:rsidRPr="008B21F7" w:rsidRDefault="008B21F7" w:rsidP="008B21F7"/>
    <w:p w14:paraId="4B00AC6E" w14:textId="2F99D70E" w:rsidR="00B2406A" w:rsidRDefault="00E15974" w:rsidP="00DF4810">
      <w:pPr>
        <w:rPr>
          <w:rFonts w:ascii="Calibri" w:hAnsi="Calibri" w:cs="Calibri"/>
        </w:rPr>
      </w:pPr>
      <w:r w:rsidRPr="004F2AE2">
        <w:rPr>
          <w:rFonts w:ascii="Calibri" w:hAnsi="Calibri" w:cs="Calibri"/>
        </w:rPr>
        <w:lastRenderedPageBreak/>
        <w:t>Mode 0 was the most common modality, used for title</w:t>
      </w:r>
      <w:r w:rsidR="00377516" w:rsidRPr="004F2AE2">
        <w:rPr>
          <w:rFonts w:ascii="Calibri" w:hAnsi="Calibri" w:cs="Calibri"/>
        </w:rPr>
        <w:t>s</w:t>
      </w:r>
      <w:r w:rsidRPr="004F2AE2">
        <w:rPr>
          <w:rFonts w:ascii="Calibri" w:hAnsi="Calibri" w:cs="Calibri"/>
        </w:rPr>
        <w:t xml:space="preserve"> such as </w:t>
      </w:r>
      <w:r w:rsidR="00377516" w:rsidRPr="004F2AE2">
        <w:rPr>
          <w:rFonts w:ascii="Calibri" w:hAnsi="Calibri" w:cs="Calibri"/>
        </w:rPr>
        <w:t xml:space="preserve">Super Metroid, and Mode 2 is interesting since it was able to output two background layers capable of the same number of colors that were able to scroll independently of each other, which worked best for games in the </w:t>
      </w:r>
      <w:r w:rsidR="008B21F7">
        <w:rPr>
          <w:rFonts w:ascii="Calibri" w:hAnsi="Calibri" w:cs="Calibri"/>
        </w:rPr>
        <w:br/>
        <w:t>“</w:t>
      </w:r>
      <w:r w:rsidR="00377516" w:rsidRPr="004F2AE2">
        <w:rPr>
          <w:rFonts w:ascii="Calibri" w:hAnsi="Calibri" w:cs="Calibri"/>
        </w:rPr>
        <w:t>beat ‘</w:t>
      </w:r>
      <w:proofErr w:type="spellStart"/>
      <w:r w:rsidR="00377516" w:rsidRPr="004F2AE2">
        <w:rPr>
          <w:rFonts w:ascii="Calibri" w:hAnsi="Calibri" w:cs="Calibri"/>
        </w:rPr>
        <w:t>em</w:t>
      </w:r>
      <w:proofErr w:type="spellEnd"/>
      <w:r w:rsidR="00377516" w:rsidRPr="004F2AE2">
        <w:rPr>
          <w:rFonts w:ascii="Calibri" w:hAnsi="Calibri" w:cs="Calibri"/>
        </w:rPr>
        <w:t xml:space="preserve"> up</w:t>
      </w:r>
      <w:r w:rsidR="008B21F7">
        <w:rPr>
          <w:rFonts w:ascii="Calibri" w:hAnsi="Calibri" w:cs="Calibri"/>
        </w:rPr>
        <w:t>”</w:t>
      </w:r>
      <w:r w:rsidR="00377516" w:rsidRPr="004F2AE2">
        <w:rPr>
          <w:rFonts w:ascii="Calibri" w:hAnsi="Calibri" w:cs="Calibri"/>
        </w:rPr>
        <w:t xml:space="preserve"> genre. </w:t>
      </w:r>
      <w:r w:rsidR="0077707B" w:rsidRPr="004F2AE2">
        <w:rPr>
          <w:rFonts w:ascii="Calibri" w:hAnsi="Calibri" w:cs="Calibri"/>
        </w:rPr>
        <w:t xml:space="preserve">What makes Mode 7 so unique and interesting, however, is the ability for it to </w:t>
      </w:r>
      <w:r w:rsidR="006F7BA5" w:rsidRPr="004F2AE2">
        <w:rPr>
          <w:rFonts w:ascii="Calibri" w:hAnsi="Calibri" w:cs="Calibri"/>
        </w:rPr>
        <w:t xml:space="preserve">utilize scaling and rotation to </w:t>
      </w:r>
      <w:r w:rsidR="001660E0" w:rsidRPr="004F2AE2">
        <w:rPr>
          <w:rFonts w:ascii="Calibri" w:hAnsi="Calibri" w:cs="Calibri"/>
        </w:rPr>
        <w:t>simulate 3D effects.</w:t>
      </w:r>
    </w:p>
    <w:p w14:paraId="7D4D0F9E" w14:textId="67828329" w:rsidR="00AB51AD" w:rsidRDefault="00995020">
      <w:pPr>
        <w:rPr>
          <w:rFonts w:ascii="Calibri" w:hAnsi="Calibri" w:cs="Calibri"/>
        </w:rPr>
      </w:pPr>
      <w:r w:rsidRPr="004F2AE2">
        <w:rPr>
          <w:rFonts w:ascii="Calibri" w:hAnsi="Calibri" w:cs="Calibri"/>
        </w:rPr>
        <w:t xml:space="preserve">Matrix operations are used on fixed-point numbers to shift the </w:t>
      </w:r>
      <w:r w:rsidR="005949F2" w:rsidRPr="004F2AE2">
        <w:rPr>
          <w:rFonts w:ascii="Calibri" w:hAnsi="Calibri" w:cs="Calibri"/>
        </w:rPr>
        <w:t xml:space="preserve">screen coordinates with respect to the background coordinates </w:t>
      </w:r>
      <w:r w:rsidR="005B11AE" w:rsidRPr="004F2AE2">
        <w:rPr>
          <w:rFonts w:ascii="Calibri" w:hAnsi="Calibri" w:cs="Calibri"/>
        </w:rPr>
        <w:t>using</w:t>
      </w:r>
      <w:r w:rsidR="005949F2" w:rsidRPr="004F2AE2">
        <w:rPr>
          <w:rFonts w:ascii="Calibri" w:hAnsi="Calibri" w:cs="Calibri"/>
        </w:rPr>
        <w:t xml:space="preserve"> affine transformations</w:t>
      </w:r>
      <w:r w:rsidR="005B11AE" w:rsidRPr="004F2AE2">
        <w:rPr>
          <w:rFonts w:ascii="Calibri" w:hAnsi="Calibri" w:cs="Calibri"/>
        </w:rPr>
        <w:t xml:space="preserve"> </w:t>
      </w:r>
      <w:r w:rsidR="00ED4591">
        <w:rPr>
          <w:rFonts w:ascii="Calibri" w:hAnsi="Calibri" w:cs="Calibri"/>
        </w:rPr>
        <w:t xml:space="preserve">The 2D </w:t>
      </w:r>
      <w:r w:rsidR="006C5521">
        <w:rPr>
          <w:rFonts w:ascii="Calibri" w:hAnsi="Calibri" w:cs="Calibri"/>
        </w:rPr>
        <w:t xml:space="preserve">transformation is specified for each scanline by 6 parameters – a, b, c, d, </w:t>
      </w:r>
      <w:r w:rsidR="00FF4575">
        <w:rPr>
          <w:rFonts w:ascii="Calibri" w:hAnsi="Calibri" w:cs="Calibri"/>
        </w:rPr>
        <w:t>x</w:t>
      </w:r>
      <w:r w:rsidR="00FF4575" w:rsidRPr="003F0934">
        <w:rPr>
          <w:rFonts w:ascii="Calibri" w:hAnsi="Calibri" w:cs="Calibri"/>
          <w:vertAlign w:val="subscript"/>
        </w:rPr>
        <w:t>0</w:t>
      </w:r>
      <w:r w:rsidR="00FF4575">
        <w:rPr>
          <w:rFonts w:ascii="Calibri" w:hAnsi="Calibri" w:cs="Calibri"/>
        </w:rPr>
        <w:t>, and y</w:t>
      </w:r>
      <w:r w:rsidR="00FF4575" w:rsidRPr="003F0934">
        <w:rPr>
          <w:rFonts w:ascii="Calibri" w:hAnsi="Calibri" w:cs="Calibri"/>
          <w:vertAlign w:val="subscript"/>
        </w:rPr>
        <w:t>0</w:t>
      </w:r>
      <w:r w:rsidR="00FF4575">
        <w:rPr>
          <w:rFonts w:ascii="Calibri" w:hAnsi="Calibri" w:cs="Calibri"/>
        </w:rPr>
        <w:t xml:space="preserve">. </w:t>
      </w:r>
      <w:r w:rsidR="00790AFC">
        <w:rPr>
          <w:rFonts w:ascii="Calibri" w:hAnsi="Calibri" w:cs="Calibri"/>
        </w:rPr>
        <w:t>The first four parameters, a</w:t>
      </w:r>
      <w:r w:rsidR="00FF4575">
        <w:rPr>
          <w:rFonts w:ascii="Calibri" w:hAnsi="Calibri" w:cs="Calibri"/>
        </w:rPr>
        <w:t>, b, c, and d</w:t>
      </w:r>
      <w:r w:rsidR="00790AFC">
        <w:rPr>
          <w:rFonts w:ascii="Calibri" w:hAnsi="Calibri" w:cs="Calibri"/>
        </w:rPr>
        <w:t xml:space="preserve">, </w:t>
      </w:r>
      <w:r w:rsidR="00FF4575">
        <w:rPr>
          <w:rFonts w:ascii="Calibri" w:hAnsi="Calibri" w:cs="Calibri"/>
        </w:rPr>
        <w:t>define the M matrix</w:t>
      </w:r>
      <w:r w:rsidR="003F0934">
        <w:rPr>
          <w:rFonts w:ascii="Calibri" w:hAnsi="Calibri" w:cs="Calibri"/>
        </w:rPr>
        <w:t>, which is the augmentation matrix. The other two parameters, x</w:t>
      </w:r>
      <w:r w:rsidR="003F0934" w:rsidRPr="003F0934">
        <w:rPr>
          <w:rFonts w:ascii="Calibri" w:hAnsi="Calibri" w:cs="Calibri"/>
          <w:vertAlign w:val="subscript"/>
        </w:rPr>
        <w:t>0</w:t>
      </w:r>
      <w:r w:rsidR="003F0934">
        <w:rPr>
          <w:rFonts w:ascii="Calibri" w:hAnsi="Calibri" w:cs="Calibri"/>
        </w:rPr>
        <w:t xml:space="preserve"> and y</w:t>
      </w:r>
      <w:r w:rsidR="003F0934" w:rsidRPr="003F0934">
        <w:rPr>
          <w:rFonts w:ascii="Calibri" w:hAnsi="Calibri" w:cs="Calibri"/>
          <w:vertAlign w:val="subscript"/>
        </w:rPr>
        <w:t>0</w:t>
      </w:r>
      <w:r w:rsidR="003F0934">
        <w:rPr>
          <w:rFonts w:ascii="Calibri" w:hAnsi="Calibri" w:cs="Calibri"/>
        </w:rPr>
        <w:t xml:space="preserve">, define the origin point. </w:t>
      </w:r>
      <w:r w:rsidR="00BE7694">
        <w:rPr>
          <w:rFonts w:ascii="Calibri" w:hAnsi="Calibri" w:cs="Calibri"/>
        </w:rPr>
        <w:t xml:space="preserve">This transformation </w:t>
      </w:r>
      <w:r w:rsidR="00790AFC">
        <w:rPr>
          <w:rFonts w:ascii="Calibri" w:hAnsi="Calibri" w:cs="Calibri"/>
        </w:rPr>
        <w:t xml:space="preserve">solves </w:t>
      </w:r>
      <w:r w:rsidR="00BE7694">
        <w:rPr>
          <w:rFonts w:ascii="Calibri" w:hAnsi="Calibri" w:cs="Calibri"/>
        </w:rPr>
        <w:t>the linear system of equations</w:t>
      </w:r>
      <w:r w:rsidR="00DA480C">
        <w:rPr>
          <w:rFonts w:ascii="Calibri" w:hAnsi="Calibri" w:cs="Calibri"/>
        </w:rPr>
        <w:t>:</w:t>
      </w:r>
    </w:p>
    <w:p w14:paraId="31D595E7" w14:textId="69E47AEF" w:rsidR="00AB51AD" w:rsidRDefault="004F5F51">
      <w:pPr>
        <w:rPr>
          <w:rFonts w:ascii="Calibri" w:eastAsiaTheme="minorEastAsia" w:hAnsi="Calibri" w:cs="Calibri"/>
        </w:rPr>
      </w:pPr>
      <m:oMathPara>
        <m:oMath>
          <m:sSup>
            <m:sSupPr>
              <m:ctrlPr>
                <w:rPr>
                  <w:rFonts w:ascii="Cambria Math" w:hAnsi="Cambria Math" w:cs="Calibri"/>
                  <w:i/>
                </w:rPr>
              </m:ctrlPr>
            </m:sSupPr>
            <m:e>
              <m:r>
                <w:rPr>
                  <w:rFonts w:ascii="Cambria Math" w:hAnsi="Cambria Math" w:cs="Calibri"/>
                </w:rPr>
                <m:t>r</m:t>
              </m:r>
            </m:e>
            <m:sup>
              <m:r>
                <w:rPr>
                  <w:rFonts w:ascii="Cambria Math" w:hAnsi="Cambria Math" w:cs="Calibri"/>
                </w:rPr>
                <m:t>'</m:t>
              </m:r>
            </m:sup>
          </m:sSup>
          <m:r>
            <w:rPr>
              <w:rFonts w:ascii="Cambria Math" w:hAnsi="Cambria Math" w:cs="Calibri"/>
            </w:rPr>
            <m:t>=M</m:t>
          </m:r>
          <m:d>
            <m:dPr>
              <m:ctrlPr>
                <w:rPr>
                  <w:rFonts w:ascii="Cambria Math" w:hAnsi="Cambria Math" w:cs="Calibri"/>
                  <w:i/>
                </w:rPr>
              </m:ctrlPr>
            </m:dPr>
            <m:e>
              <m:r>
                <w:rPr>
                  <w:rFonts w:ascii="Cambria Math" w:hAnsi="Cambria Math" w:cs="Calibri"/>
                </w:rPr>
                <m:t>r-</m:t>
              </m:r>
              <m:sSub>
                <m:sSubPr>
                  <m:ctrlPr>
                    <w:rPr>
                      <w:rFonts w:ascii="Cambria Math" w:hAnsi="Cambria Math" w:cs="Calibri"/>
                      <w:i/>
                    </w:rPr>
                  </m:ctrlPr>
                </m:sSubPr>
                <m:e>
                  <m:r>
                    <w:rPr>
                      <w:rFonts w:ascii="Cambria Math" w:hAnsi="Cambria Math" w:cs="Calibri"/>
                    </w:rPr>
                    <m:t>r</m:t>
                  </m:r>
                </m:e>
                <m:sub>
                  <m:r>
                    <w:rPr>
                      <w:rFonts w:ascii="Cambria Math" w:hAnsi="Cambria Math" w:cs="Calibri"/>
                    </w:rPr>
                    <m:t>0</m:t>
                  </m:r>
                </m:sub>
              </m:sSub>
            </m:e>
          </m:d>
          <m:r>
            <w:rPr>
              <w:rFonts w:ascii="Cambria Math" w:hAnsi="Cambria Math" w:cs="Calibri"/>
            </w:rPr>
            <m:t>+r</m:t>
          </m:r>
        </m:oMath>
      </m:oMathPara>
    </w:p>
    <w:p w14:paraId="2D8443B0" w14:textId="5F4A5FEA" w:rsidR="00AB51AD" w:rsidRDefault="004F5F51">
      <w:pPr>
        <w:rPr>
          <w:rFonts w:ascii="Calibri" w:eastAsiaTheme="minorEastAsia" w:hAnsi="Calibri" w:cs="Calibri"/>
        </w:rPr>
      </w:pPr>
      <w:r>
        <w:rPr>
          <w:rFonts w:ascii="Calibri" w:eastAsiaTheme="minorEastAsia" w:hAnsi="Calibri" w:cs="Calibri"/>
        </w:rPr>
        <w:t xml:space="preserve"> or in matrix notation</w:t>
      </w:r>
      <w:r w:rsidR="00DA480C">
        <w:rPr>
          <w:rFonts w:ascii="Calibri" w:eastAsiaTheme="minorEastAsia" w:hAnsi="Calibri" w:cs="Calibri"/>
        </w:rPr>
        <w:t>:</w:t>
      </w:r>
    </w:p>
    <w:p w14:paraId="5C16934B" w14:textId="1603DEBA" w:rsidR="00AB51AD" w:rsidRDefault="004F5F51">
      <w:pPr>
        <w:rPr>
          <w:rFonts w:ascii="Calibri" w:eastAsiaTheme="minorEastAsia" w:hAnsi="Calibri" w:cs="Calibri"/>
        </w:rPr>
      </w:pPr>
      <m:oMathPara>
        <m:oMath>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r>
                      <w:rPr>
                        <w:rFonts w:ascii="Cambria Math" w:eastAsiaTheme="minorEastAsia" w:hAnsi="Cambria Math" w:cs="Calibri"/>
                      </w:rPr>
                      <m:t>x'</m:t>
                    </m:r>
                  </m:e>
                </m:mr>
                <m:mr>
                  <m:e>
                    <m:r>
                      <w:rPr>
                        <w:rFonts w:ascii="Cambria Math" w:eastAsiaTheme="minorEastAsia" w:hAnsi="Cambria Math" w:cs="Calibri"/>
                      </w:rPr>
                      <m:t>y'</m:t>
                    </m:r>
                  </m:e>
                </m:mr>
              </m:m>
            </m:e>
          </m:d>
          <m:r>
            <w:rPr>
              <w:rFonts w:ascii="Cambria Math" w:eastAsiaTheme="minorEastAsia" w:hAnsi="Cambria Math" w:cs="Calibri"/>
            </w:rPr>
            <m:t>=</m:t>
          </m:r>
          <m:d>
            <m:dPr>
              <m:begChr m:val="["/>
              <m:endChr m:val="]"/>
              <m:ctrlPr>
                <w:rPr>
                  <w:rFonts w:ascii="Cambria Math" w:eastAsiaTheme="minorEastAsia" w:hAnsi="Cambria Math" w:cs="Calibri"/>
                  <w:i/>
                </w:rPr>
              </m:ctrlPr>
            </m:dPr>
            <m:e>
              <m:m>
                <m:mPr>
                  <m:mcs>
                    <m:mc>
                      <m:mcPr>
                        <m:count m:val="2"/>
                        <m:mcJc m:val="center"/>
                      </m:mcPr>
                    </m:mc>
                  </m:mcs>
                  <m:ctrlPr>
                    <w:rPr>
                      <w:rFonts w:ascii="Cambria Math" w:eastAsiaTheme="minorEastAsia" w:hAnsi="Cambria Math" w:cs="Calibri"/>
                      <w:i/>
                    </w:rPr>
                  </m:ctrlPr>
                </m:mPr>
                <m:mr>
                  <m:e>
                    <m:r>
                      <w:rPr>
                        <w:rFonts w:ascii="Cambria Math" w:eastAsiaTheme="minorEastAsia" w:hAnsi="Cambria Math" w:cs="Calibri"/>
                      </w:rPr>
                      <m:t>a</m:t>
                    </m:r>
                  </m:e>
                  <m:e>
                    <m:r>
                      <w:rPr>
                        <w:rFonts w:ascii="Cambria Math" w:eastAsiaTheme="minorEastAsia" w:hAnsi="Cambria Math" w:cs="Calibri"/>
                      </w:rPr>
                      <m:t>b</m:t>
                    </m:r>
                  </m:e>
                </m:mr>
                <m:mr>
                  <m:e>
                    <m:r>
                      <w:rPr>
                        <w:rFonts w:ascii="Cambria Math" w:eastAsiaTheme="minorEastAsia" w:hAnsi="Cambria Math" w:cs="Calibri"/>
                      </w:rPr>
                      <m:t>c</m:t>
                    </m:r>
                  </m:e>
                  <m:e>
                    <m:r>
                      <w:rPr>
                        <w:rFonts w:ascii="Cambria Math" w:eastAsiaTheme="minorEastAsia" w:hAnsi="Cambria Math" w:cs="Calibri"/>
                      </w:rPr>
                      <m:t>d</m:t>
                    </m:r>
                  </m:e>
                </m:mr>
              </m:m>
            </m:e>
          </m:d>
          <m:d>
            <m:dPr>
              <m:ctrlPr>
                <w:rPr>
                  <w:rFonts w:ascii="Cambria Math" w:eastAsiaTheme="minorEastAsia" w:hAnsi="Cambria Math" w:cs="Calibri"/>
                  <w:i/>
                </w:rPr>
              </m:ctrlPr>
            </m:dPr>
            <m:e>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r>
                          <w:rPr>
                            <w:rFonts w:ascii="Cambria Math" w:eastAsiaTheme="minorEastAsia" w:hAnsi="Cambria Math" w:cs="Calibri"/>
                          </w:rPr>
                          <m:t>x</m:t>
                        </m:r>
                      </m:e>
                    </m:mr>
                    <m:mr>
                      <m:e>
                        <m:r>
                          <w:rPr>
                            <w:rFonts w:ascii="Cambria Math" w:eastAsiaTheme="minorEastAsia" w:hAnsi="Cambria Math" w:cs="Calibri"/>
                          </w:rPr>
                          <m:t>y</m:t>
                        </m:r>
                      </m:e>
                    </m:mr>
                  </m:m>
                </m:e>
              </m:d>
              <m:r>
                <w:rPr>
                  <w:rFonts w:ascii="Cambria Math" w:eastAsiaTheme="minorEastAsia" w:hAnsi="Cambria Math" w:cs="Calibri"/>
                </w:rPr>
                <m:t>-</m:t>
              </m:r>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0</m:t>
                            </m:r>
                          </m:sub>
                        </m:sSub>
                      </m:e>
                    </m:mr>
                    <m:mr>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0</m:t>
                            </m:r>
                          </m:sub>
                        </m:sSub>
                      </m:e>
                    </m:mr>
                  </m:m>
                </m:e>
              </m:d>
            </m:e>
          </m:d>
          <m:r>
            <w:rPr>
              <w:rFonts w:ascii="Cambria Math" w:eastAsiaTheme="minorEastAsia" w:hAnsi="Cambria Math" w:cs="Calibri"/>
            </w:rPr>
            <m:t>+</m:t>
          </m:r>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0</m:t>
                        </m:r>
                      </m:sub>
                    </m:sSub>
                  </m:e>
                </m:mr>
                <m:mr>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0</m:t>
                        </m:r>
                      </m:sub>
                    </m:sSub>
                  </m:e>
                </m:mr>
              </m:m>
            </m:e>
          </m:d>
        </m:oMath>
      </m:oMathPara>
    </w:p>
    <w:p w14:paraId="54035CB9" w14:textId="7B7B6704" w:rsidR="00DA480C" w:rsidRDefault="003F0934">
      <w:pPr>
        <w:rPr>
          <w:rFonts w:ascii="Calibri" w:hAnsi="Calibri" w:cs="Calibri"/>
        </w:rPr>
      </w:pPr>
      <w:r>
        <w:rPr>
          <w:rFonts w:ascii="Calibri" w:hAnsi="Calibri" w:cs="Calibri"/>
        </w:rPr>
        <w:t>T</w:t>
      </w:r>
      <w:r w:rsidR="005B11AE" w:rsidRPr="004F2AE2">
        <w:rPr>
          <w:rFonts w:ascii="Calibri" w:hAnsi="Calibri" w:cs="Calibri"/>
        </w:rPr>
        <w:t>h</w:t>
      </w:r>
      <w:r w:rsidR="00790AFC">
        <w:rPr>
          <w:rFonts w:ascii="Calibri" w:hAnsi="Calibri" w:cs="Calibri"/>
        </w:rPr>
        <w:t>is matrix</w:t>
      </w:r>
      <w:r w:rsidR="00AB51AD">
        <w:rPr>
          <w:rFonts w:ascii="Calibri" w:hAnsi="Calibri" w:cs="Calibri"/>
        </w:rPr>
        <w:t xml:space="preserve"> transformation</w:t>
      </w:r>
      <w:r w:rsidR="005B11AE" w:rsidRPr="004F2AE2">
        <w:rPr>
          <w:rFonts w:ascii="Calibri" w:hAnsi="Calibri" w:cs="Calibri"/>
        </w:rPr>
        <w:t xml:space="preserve"> arithmetic in Mode 7 </w:t>
      </w:r>
      <w:r w:rsidR="003C49CE" w:rsidRPr="004F2AE2">
        <w:rPr>
          <w:rFonts w:ascii="Calibri" w:hAnsi="Calibri" w:cs="Calibri"/>
        </w:rPr>
        <w:t>is carried out on 16-bit signed fixed</w:t>
      </w:r>
      <w:r w:rsidR="00084679" w:rsidRPr="004F2AE2">
        <w:rPr>
          <w:rFonts w:ascii="Calibri" w:hAnsi="Calibri" w:cs="Calibri"/>
        </w:rPr>
        <w:t>-</w:t>
      </w:r>
      <w:r w:rsidR="003C49CE" w:rsidRPr="004F2AE2">
        <w:rPr>
          <w:rFonts w:ascii="Calibri" w:hAnsi="Calibri" w:cs="Calibri"/>
        </w:rPr>
        <w:t>point integers</w:t>
      </w:r>
      <w:r w:rsidR="00084679" w:rsidRPr="004F2AE2">
        <w:rPr>
          <w:rFonts w:ascii="Calibri" w:hAnsi="Calibri" w:cs="Calibri"/>
        </w:rPr>
        <w:t>.</w:t>
      </w:r>
    </w:p>
    <w:p w14:paraId="0A704203" w14:textId="77777777" w:rsidR="00DA480C" w:rsidRPr="00EC1E61" w:rsidRDefault="00DA480C">
      <w:pPr>
        <w:rPr>
          <w:rFonts w:ascii="Calibri" w:hAnsi="Calibri" w:cs="Calibri"/>
        </w:rPr>
      </w:pPr>
    </w:p>
    <w:p w14:paraId="44002B85" w14:textId="7EA7D1D4" w:rsidR="0095761E" w:rsidRPr="004F2AE2" w:rsidRDefault="0095761E" w:rsidP="00930328">
      <w:pPr>
        <w:pStyle w:val="Heading3"/>
        <w:rPr>
          <w:rFonts w:ascii="Calibri" w:hAnsi="Calibri" w:cs="Calibri"/>
        </w:rPr>
      </w:pPr>
      <w:r w:rsidRPr="004F2AE2">
        <w:rPr>
          <w:rFonts w:ascii="Calibri" w:hAnsi="Calibri" w:cs="Calibri"/>
        </w:rPr>
        <w:t>References</w:t>
      </w:r>
    </w:p>
    <w:p w14:paraId="36907B44" w14:textId="049293F5" w:rsidR="004F2AE2" w:rsidRPr="004F2AE2" w:rsidRDefault="004F2AE2" w:rsidP="004F2AE2">
      <w:pPr>
        <w:pStyle w:val="NormalWeb"/>
        <w:rPr>
          <w:rFonts w:ascii="Calibri" w:hAnsi="Calibri" w:cs="Calibri"/>
        </w:rPr>
      </w:pPr>
      <w:r w:rsidRPr="004F2AE2">
        <w:rPr>
          <w:rFonts w:ascii="Calibri" w:hAnsi="Calibri" w:cs="Calibri"/>
        </w:rPr>
        <w:t xml:space="preserve">[1] "Mode 7," </w:t>
      </w:r>
      <w:r w:rsidRPr="004F2AE2">
        <w:rPr>
          <w:rStyle w:val="Emphasis"/>
          <w:rFonts w:ascii="Calibri" w:eastAsiaTheme="majorEastAsia" w:hAnsi="Calibri" w:cs="Calibri"/>
        </w:rPr>
        <w:t>Wikipedia</w:t>
      </w:r>
      <w:r w:rsidRPr="004F2AE2">
        <w:rPr>
          <w:rFonts w:ascii="Calibri" w:hAnsi="Calibri" w:cs="Calibri"/>
        </w:rPr>
        <w:t xml:space="preserve">. [Online]. Available: </w:t>
      </w:r>
      <w:hyperlink r:id="rId9" w:tgtFrame="_new" w:history="1">
        <w:r w:rsidRPr="004F2AE2">
          <w:rPr>
            <w:rStyle w:val="Hyperlink"/>
            <w:rFonts w:ascii="Calibri" w:eastAsiaTheme="majorEastAsia" w:hAnsi="Calibri" w:cs="Calibri"/>
          </w:rPr>
          <w:t>https://en.wikipedia.org/wiki/Mode_7</w:t>
        </w:r>
      </w:hyperlink>
      <w:r w:rsidRPr="004F2AE2">
        <w:rPr>
          <w:rFonts w:ascii="Calibri" w:hAnsi="Calibri" w:cs="Calibri"/>
        </w:rPr>
        <w:t>.</w:t>
      </w:r>
    </w:p>
    <w:p w14:paraId="5FD5BCB0" w14:textId="228933BD" w:rsidR="004F2AE2" w:rsidRPr="004F2AE2" w:rsidRDefault="004F2AE2" w:rsidP="004F2AE2">
      <w:pPr>
        <w:pStyle w:val="NormalWeb"/>
        <w:rPr>
          <w:rFonts w:ascii="Calibri" w:hAnsi="Calibri" w:cs="Calibri"/>
        </w:rPr>
      </w:pPr>
      <w:r w:rsidRPr="004F2AE2">
        <w:rPr>
          <w:rFonts w:ascii="Calibri" w:hAnsi="Calibri" w:cs="Calibri"/>
        </w:rPr>
        <w:t xml:space="preserve">[2] A. Kartik, "Converting fixed-point to floating-point format and vice versa," </w:t>
      </w:r>
      <w:r w:rsidRPr="004F2AE2">
        <w:rPr>
          <w:rStyle w:val="Emphasis"/>
          <w:rFonts w:ascii="Calibri" w:eastAsiaTheme="majorEastAsia" w:hAnsi="Calibri" w:cs="Calibri"/>
        </w:rPr>
        <w:t>Medium</w:t>
      </w:r>
      <w:r w:rsidRPr="004F2AE2">
        <w:rPr>
          <w:rFonts w:ascii="Calibri" w:hAnsi="Calibri" w:cs="Calibri"/>
        </w:rPr>
        <w:t xml:space="preserve">, Jun. 20, 2018. [Online]. Available: </w:t>
      </w:r>
      <w:hyperlink r:id="rId10" w:tgtFrame="_new" w:history="1">
        <w:r w:rsidRPr="004F2AE2">
          <w:rPr>
            <w:rStyle w:val="Hyperlink"/>
            <w:rFonts w:ascii="Calibri" w:eastAsiaTheme="majorEastAsia" w:hAnsi="Calibri" w:cs="Calibri"/>
          </w:rPr>
          <w:t>https://medium.com/incredible-coder/converting-fixed-point-to-floating-point-format-and-vice-versa-6cbc0e32544e</w:t>
        </w:r>
      </w:hyperlink>
      <w:r w:rsidRPr="004F2AE2">
        <w:rPr>
          <w:rFonts w:ascii="Calibri" w:hAnsi="Calibri" w:cs="Calibri"/>
        </w:rPr>
        <w:t xml:space="preserve">. </w:t>
      </w:r>
    </w:p>
    <w:p w14:paraId="50F679EA" w14:textId="76FB04E0" w:rsidR="00AA5CFE" w:rsidRPr="004F2AE2" w:rsidRDefault="004F2AE2" w:rsidP="004F2AE2">
      <w:pPr>
        <w:pStyle w:val="NormalWeb"/>
        <w:rPr>
          <w:rFonts w:ascii="Calibri" w:hAnsi="Calibri" w:cs="Calibri"/>
        </w:rPr>
        <w:sectPr w:rsidR="00AA5CFE" w:rsidRPr="004F2AE2" w:rsidSect="00A27D96">
          <w:type w:val="continuous"/>
          <w:pgSz w:w="12240" w:h="15840"/>
          <w:pgMar w:top="1440" w:right="1440" w:bottom="1440" w:left="1440" w:header="720" w:footer="720" w:gutter="0"/>
          <w:cols w:space="720"/>
          <w:docGrid w:linePitch="360"/>
        </w:sectPr>
      </w:pPr>
      <w:r w:rsidRPr="004F2AE2">
        <w:rPr>
          <w:rFonts w:ascii="Calibri" w:hAnsi="Calibri" w:cs="Calibri"/>
        </w:rPr>
        <w:t>[3] Retro Game Mechanics Explained, "Mode 7: How the SNES warped a generation," YouTube, Sep. 25, 2019. [Online]. Available: https://www.youtube.com/watch?v=kwAjG2dj5ZM.</w:t>
      </w:r>
    </w:p>
    <w:p w14:paraId="65D0C937" w14:textId="53C55204" w:rsidR="00BB21C3" w:rsidRPr="004F2AE2" w:rsidRDefault="00BB21C3" w:rsidP="00A27D96">
      <w:pPr>
        <w:rPr>
          <w:rFonts w:ascii="Calibri" w:hAnsi="Calibri" w:cs="Calibri"/>
        </w:rPr>
      </w:pPr>
    </w:p>
    <w:sectPr w:rsidR="00BB21C3" w:rsidRPr="004F2AE2" w:rsidSect="00A27D9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861A9"/>
    <w:multiLevelType w:val="hybridMultilevel"/>
    <w:tmpl w:val="B68E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60F1E"/>
    <w:multiLevelType w:val="hybridMultilevel"/>
    <w:tmpl w:val="36B4055A"/>
    <w:lvl w:ilvl="0" w:tplc="0A5A6E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D38AC"/>
    <w:multiLevelType w:val="hybridMultilevel"/>
    <w:tmpl w:val="B9BA91B2"/>
    <w:lvl w:ilvl="0" w:tplc="21B20658">
      <w:start w:val="1"/>
      <w:numFmt w:val="bullet"/>
      <w:lvlText w:val=""/>
      <w:lvlJc w:val="left"/>
      <w:pPr>
        <w:ind w:left="1080" w:hanging="360"/>
      </w:pPr>
      <w:rPr>
        <w:rFonts w:ascii="Symbol" w:eastAsiaTheme="minorHAns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9757C2"/>
    <w:multiLevelType w:val="hybridMultilevel"/>
    <w:tmpl w:val="DEAC2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36814"/>
    <w:multiLevelType w:val="hybridMultilevel"/>
    <w:tmpl w:val="326600E2"/>
    <w:lvl w:ilvl="0" w:tplc="EDA67D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83600"/>
    <w:multiLevelType w:val="hybridMultilevel"/>
    <w:tmpl w:val="468E1BA2"/>
    <w:lvl w:ilvl="0" w:tplc="95AA3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85ECD"/>
    <w:multiLevelType w:val="hybridMultilevel"/>
    <w:tmpl w:val="8DDE2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279A8"/>
    <w:multiLevelType w:val="hybridMultilevel"/>
    <w:tmpl w:val="5E426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C18CF"/>
    <w:multiLevelType w:val="hybridMultilevel"/>
    <w:tmpl w:val="6BEE0032"/>
    <w:lvl w:ilvl="0" w:tplc="14021380">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2873661">
    <w:abstractNumId w:val="1"/>
  </w:num>
  <w:num w:numId="2" w16cid:durableId="1611350252">
    <w:abstractNumId w:val="3"/>
  </w:num>
  <w:num w:numId="3" w16cid:durableId="2072069257">
    <w:abstractNumId w:val="8"/>
  </w:num>
  <w:num w:numId="4" w16cid:durableId="1598176307">
    <w:abstractNumId w:val="7"/>
  </w:num>
  <w:num w:numId="5" w16cid:durableId="677999309">
    <w:abstractNumId w:val="4"/>
  </w:num>
  <w:num w:numId="6" w16cid:durableId="647439200">
    <w:abstractNumId w:val="5"/>
  </w:num>
  <w:num w:numId="7" w16cid:durableId="92282596">
    <w:abstractNumId w:val="0"/>
  </w:num>
  <w:num w:numId="8" w16cid:durableId="1053969036">
    <w:abstractNumId w:val="2"/>
  </w:num>
  <w:num w:numId="9" w16cid:durableId="2025857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E5"/>
    <w:rsid w:val="00035DB2"/>
    <w:rsid w:val="00054AAF"/>
    <w:rsid w:val="0006716B"/>
    <w:rsid w:val="00084679"/>
    <w:rsid w:val="00095FBB"/>
    <w:rsid w:val="000D38B1"/>
    <w:rsid w:val="000E7E8C"/>
    <w:rsid w:val="00105510"/>
    <w:rsid w:val="0013491A"/>
    <w:rsid w:val="001357DD"/>
    <w:rsid w:val="001551D1"/>
    <w:rsid w:val="001660E0"/>
    <w:rsid w:val="0017633B"/>
    <w:rsid w:val="00181253"/>
    <w:rsid w:val="001B0464"/>
    <w:rsid w:val="0021345A"/>
    <w:rsid w:val="002165C1"/>
    <w:rsid w:val="00221132"/>
    <w:rsid w:val="00240365"/>
    <w:rsid w:val="002501E9"/>
    <w:rsid w:val="00292FCB"/>
    <w:rsid w:val="003071E7"/>
    <w:rsid w:val="00377516"/>
    <w:rsid w:val="003A0523"/>
    <w:rsid w:val="003A77E6"/>
    <w:rsid w:val="003C49CE"/>
    <w:rsid w:val="003C6E2F"/>
    <w:rsid w:val="003E1B30"/>
    <w:rsid w:val="003F0934"/>
    <w:rsid w:val="004068B2"/>
    <w:rsid w:val="00415805"/>
    <w:rsid w:val="00426F8B"/>
    <w:rsid w:val="004707F0"/>
    <w:rsid w:val="00470E4D"/>
    <w:rsid w:val="00474CE0"/>
    <w:rsid w:val="00493CCD"/>
    <w:rsid w:val="004C47D4"/>
    <w:rsid w:val="004F2AE2"/>
    <w:rsid w:val="004F5F51"/>
    <w:rsid w:val="004F69A0"/>
    <w:rsid w:val="005949F2"/>
    <w:rsid w:val="005B11A2"/>
    <w:rsid w:val="005B11AE"/>
    <w:rsid w:val="005B2EAD"/>
    <w:rsid w:val="005D2577"/>
    <w:rsid w:val="005D6C62"/>
    <w:rsid w:val="005E0DF7"/>
    <w:rsid w:val="005F2A52"/>
    <w:rsid w:val="00603DFE"/>
    <w:rsid w:val="00622FFE"/>
    <w:rsid w:val="00654127"/>
    <w:rsid w:val="006C5521"/>
    <w:rsid w:val="006C579B"/>
    <w:rsid w:val="006E56C3"/>
    <w:rsid w:val="006F7BA5"/>
    <w:rsid w:val="00703A27"/>
    <w:rsid w:val="007413C8"/>
    <w:rsid w:val="00770F0C"/>
    <w:rsid w:val="0077707B"/>
    <w:rsid w:val="007853E5"/>
    <w:rsid w:val="00790AFC"/>
    <w:rsid w:val="00794592"/>
    <w:rsid w:val="007B21DE"/>
    <w:rsid w:val="007C09DB"/>
    <w:rsid w:val="007C790A"/>
    <w:rsid w:val="007D5488"/>
    <w:rsid w:val="007F2039"/>
    <w:rsid w:val="007F6E48"/>
    <w:rsid w:val="008008D3"/>
    <w:rsid w:val="00810ED7"/>
    <w:rsid w:val="008945A4"/>
    <w:rsid w:val="008B21F7"/>
    <w:rsid w:val="008B563D"/>
    <w:rsid w:val="008C358F"/>
    <w:rsid w:val="008D33BE"/>
    <w:rsid w:val="00930328"/>
    <w:rsid w:val="0095761E"/>
    <w:rsid w:val="00995020"/>
    <w:rsid w:val="009A56F0"/>
    <w:rsid w:val="009B6163"/>
    <w:rsid w:val="009C5A34"/>
    <w:rsid w:val="009E0536"/>
    <w:rsid w:val="009F74EA"/>
    <w:rsid w:val="00A028AE"/>
    <w:rsid w:val="00A06CC6"/>
    <w:rsid w:val="00A27D96"/>
    <w:rsid w:val="00A304E3"/>
    <w:rsid w:val="00A34D53"/>
    <w:rsid w:val="00A3750C"/>
    <w:rsid w:val="00A73349"/>
    <w:rsid w:val="00A809B0"/>
    <w:rsid w:val="00A8735E"/>
    <w:rsid w:val="00AA5CFE"/>
    <w:rsid w:val="00AA695A"/>
    <w:rsid w:val="00AB51AD"/>
    <w:rsid w:val="00AF34BC"/>
    <w:rsid w:val="00B00115"/>
    <w:rsid w:val="00B2406A"/>
    <w:rsid w:val="00B51E06"/>
    <w:rsid w:val="00B65C55"/>
    <w:rsid w:val="00B9141B"/>
    <w:rsid w:val="00BB21C3"/>
    <w:rsid w:val="00BC2BED"/>
    <w:rsid w:val="00BC75A3"/>
    <w:rsid w:val="00BE227B"/>
    <w:rsid w:val="00BE7694"/>
    <w:rsid w:val="00C04D40"/>
    <w:rsid w:val="00C17C61"/>
    <w:rsid w:val="00C2217F"/>
    <w:rsid w:val="00C25CFD"/>
    <w:rsid w:val="00C325DB"/>
    <w:rsid w:val="00CC4BAD"/>
    <w:rsid w:val="00D050E3"/>
    <w:rsid w:val="00D24C0B"/>
    <w:rsid w:val="00D53620"/>
    <w:rsid w:val="00DA480C"/>
    <w:rsid w:val="00DB260E"/>
    <w:rsid w:val="00DB7DD9"/>
    <w:rsid w:val="00DC4505"/>
    <w:rsid w:val="00DC4C42"/>
    <w:rsid w:val="00DD6133"/>
    <w:rsid w:val="00DD7298"/>
    <w:rsid w:val="00DF0B64"/>
    <w:rsid w:val="00DF4576"/>
    <w:rsid w:val="00DF4810"/>
    <w:rsid w:val="00E031CF"/>
    <w:rsid w:val="00E100C2"/>
    <w:rsid w:val="00E15974"/>
    <w:rsid w:val="00E71422"/>
    <w:rsid w:val="00E87B3B"/>
    <w:rsid w:val="00EC1E61"/>
    <w:rsid w:val="00EC593A"/>
    <w:rsid w:val="00ED4591"/>
    <w:rsid w:val="00EE14EF"/>
    <w:rsid w:val="00EF0134"/>
    <w:rsid w:val="00EF6B34"/>
    <w:rsid w:val="00F432D5"/>
    <w:rsid w:val="00F57594"/>
    <w:rsid w:val="00F6576F"/>
    <w:rsid w:val="00FB4C8C"/>
    <w:rsid w:val="00FE462C"/>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E15D4"/>
  <w15:chartTrackingRefBased/>
  <w15:docId w15:val="{9D35A079-4FFF-B746-950A-E7F10993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5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5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5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5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3E5"/>
    <w:rPr>
      <w:rFonts w:eastAsiaTheme="majorEastAsia" w:cstheme="majorBidi"/>
      <w:color w:val="272727" w:themeColor="text1" w:themeTint="D8"/>
    </w:rPr>
  </w:style>
  <w:style w:type="paragraph" w:styleId="Title">
    <w:name w:val="Title"/>
    <w:basedOn w:val="Normal"/>
    <w:next w:val="Normal"/>
    <w:link w:val="TitleChar"/>
    <w:uiPriority w:val="10"/>
    <w:qFormat/>
    <w:rsid w:val="00785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3E5"/>
    <w:pPr>
      <w:spacing w:before="160"/>
      <w:jc w:val="center"/>
    </w:pPr>
    <w:rPr>
      <w:i/>
      <w:iCs/>
      <w:color w:val="404040" w:themeColor="text1" w:themeTint="BF"/>
    </w:rPr>
  </w:style>
  <w:style w:type="character" w:customStyle="1" w:styleId="QuoteChar">
    <w:name w:val="Quote Char"/>
    <w:basedOn w:val="DefaultParagraphFont"/>
    <w:link w:val="Quote"/>
    <w:uiPriority w:val="29"/>
    <w:rsid w:val="007853E5"/>
    <w:rPr>
      <w:i/>
      <w:iCs/>
      <w:color w:val="404040" w:themeColor="text1" w:themeTint="BF"/>
    </w:rPr>
  </w:style>
  <w:style w:type="paragraph" w:styleId="ListParagraph">
    <w:name w:val="List Paragraph"/>
    <w:basedOn w:val="Normal"/>
    <w:uiPriority w:val="34"/>
    <w:qFormat/>
    <w:rsid w:val="007853E5"/>
    <w:pPr>
      <w:ind w:left="720"/>
      <w:contextualSpacing/>
    </w:pPr>
  </w:style>
  <w:style w:type="character" w:styleId="IntenseEmphasis">
    <w:name w:val="Intense Emphasis"/>
    <w:basedOn w:val="DefaultParagraphFont"/>
    <w:uiPriority w:val="21"/>
    <w:qFormat/>
    <w:rsid w:val="007853E5"/>
    <w:rPr>
      <w:i/>
      <w:iCs/>
      <w:color w:val="0F4761" w:themeColor="accent1" w:themeShade="BF"/>
    </w:rPr>
  </w:style>
  <w:style w:type="paragraph" w:styleId="IntenseQuote">
    <w:name w:val="Intense Quote"/>
    <w:basedOn w:val="Normal"/>
    <w:next w:val="Normal"/>
    <w:link w:val="IntenseQuoteChar"/>
    <w:uiPriority w:val="30"/>
    <w:qFormat/>
    <w:rsid w:val="00785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3E5"/>
    <w:rPr>
      <w:i/>
      <w:iCs/>
      <w:color w:val="0F4761" w:themeColor="accent1" w:themeShade="BF"/>
    </w:rPr>
  </w:style>
  <w:style w:type="character" w:styleId="IntenseReference">
    <w:name w:val="Intense Reference"/>
    <w:basedOn w:val="DefaultParagraphFont"/>
    <w:uiPriority w:val="32"/>
    <w:qFormat/>
    <w:rsid w:val="007853E5"/>
    <w:rPr>
      <w:b/>
      <w:bCs/>
      <w:smallCaps/>
      <w:color w:val="0F4761" w:themeColor="accent1" w:themeShade="BF"/>
      <w:spacing w:val="5"/>
    </w:rPr>
  </w:style>
  <w:style w:type="character" w:styleId="PlaceholderText">
    <w:name w:val="Placeholder Text"/>
    <w:basedOn w:val="DefaultParagraphFont"/>
    <w:uiPriority w:val="99"/>
    <w:semiHidden/>
    <w:rsid w:val="00C325DB"/>
    <w:rPr>
      <w:color w:val="666666"/>
    </w:rPr>
  </w:style>
  <w:style w:type="table" w:styleId="TableGrid">
    <w:name w:val="Table Grid"/>
    <w:basedOn w:val="TableNormal"/>
    <w:uiPriority w:val="39"/>
    <w:rsid w:val="00134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761E"/>
    <w:rPr>
      <w:color w:val="467886" w:themeColor="hyperlink"/>
      <w:u w:val="single"/>
    </w:rPr>
  </w:style>
  <w:style w:type="character" w:styleId="UnresolvedMention">
    <w:name w:val="Unresolved Mention"/>
    <w:basedOn w:val="DefaultParagraphFont"/>
    <w:uiPriority w:val="99"/>
    <w:semiHidden/>
    <w:unhideWhenUsed/>
    <w:rsid w:val="0095761E"/>
    <w:rPr>
      <w:color w:val="605E5C"/>
      <w:shd w:val="clear" w:color="auto" w:fill="E1DFDD"/>
    </w:rPr>
  </w:style>
  <w:style w:type="paragraph" w:styleId="Caption">
    <w:name w:val="caption"/>
    <w:basedOn w:val="Normal"/>
    <w:next w:val="Normal"/>
    <w:uiPriority w:val="35"/>
    <w:unhideWhenUsed/>
    <w:qFormat/>
    <w:rsid w:val="00AA5CFE"/>
    <w:pPr>
      <w:spacing w:after="200" w:line="240" w:lineRule="auto"/>
    </w:pPr>
    <w:rPr>
      <w:i/>
      <w:iCs/>
      <w:color w:val="0E2841" w:themeColor="text2"/>
      <w:sz w:val="18"/>
      <w:szCs w:val="18"/>
    </w:rPr>
  </w:style>
  <w:style w:type="paragraph" w:styleId="NormalWeb">
    <w:name w:val="Normal (Web)"/>
    <w:basedOn w:val="Normal"/>
    <w:uiPriority w:val="99"/>
    <w:unhideWhenUsed/>
    <w:rsid w:val="004F2A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F2A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incredible-coder/converting-fixed-point-to-floating-point-format-and-vice-versa-6cbc0e32544e" TargetMode="External"/><Relationship Id="rId4" Type="http://schemas.openxmlformats.org/officeDocument/2006/relationships/settings" Target="settings.xml"/><Relationship Id="rId9" Type="http://schemas.openxmlformats.org/officeDocument/2006/relationships/hyperlink" Target="https://en.wikipedia.org/wiki/Mode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7E2A7-5538-8743-A2A7-94EF3C6B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Patel, Aditya</cp:lastModifiedBy>
  <cp:revision>137</cp:revision>
  <cp:lastPrinted>2024-07-11T16:29:00Z</cp:lastPrinted>
  <dcterms:created xsi:type="dcterms:W3CDTF">2024-07-09T13:51:00Z</dcterms:created>
  <dcterms:modified xsi:type="dcterms:W3CDTF">2024-07-14T20:17:00Z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2024-07-09T21:12:21Z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b311c8bd-86b5-4be7-963a-649f46c7ca40</vt:lpwstr>
  </property>
  <property fmtid="{D5CDD505-2E9C-101B-9397-08002B2CF9AE}" pid="8" name="MSIP_Label_4044bd30-2ed7-4c9d-9d12-46200872a97b_ContentBits">
    <vt:lpwstr>0</vt:lpwstr>
  </property>
</Properties>
</file>