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400 adversarial rows in 196,001 is a 0.2% dosage, too small to expect anything. We swept it rather than asserting it: each arm reruns the loop with adversarial rows carrying </w:t>
      </w:r>
      <w:r>
        <w:rPr>
          <w:rFonts w:ascii="Consolas" w:hAnsi="Consolas"/>
          <w:sz w:val="20"/>
        </w:rPr>
        <w:t>sample_weight = w</w:t>
      </w:r>
      <w:r>
        <w:t>, over a range wide enough that at the top the adversarial rows outweigh the entire legitimate training 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Adversarial weight</w:t>
            </w:r>
          </w:p>
        </w:tc>
        <w:tc>
          <w:tcPr>
            <w:tcW w:type="dxa" w:w="2880"/>
          </w:tcPr>
          <w:p>
            <w:r>
              <w:rPr>
                <w:b/>
              </w:rPr>
            </w:r>
            <w:r>
              <w:rPr>
                <w:b/>
              </w:rPr>
              <w:t>Final ASR</w:t>
            </w:r>
          </w:p>
        </w:tc>
        <w:tc>
          <w:tcPr>
            <w:tcW w:type="dxa" w:w="2880"/>
          </w:tcPr>
          <w:p>
            <w:r>
              <w:rPr>
                <w:b/>
              </w:rPr>
            </w:r>
            <w:r>
              <w:rPr>
                <w:b/>
              </w:rPr>
              <w:t>Final PR-AUC</w:t>
            </w:r>
          </w:p>
        </w:tc>
      </w:tr>
      <w:tr>
        <w:tc>
          <w:tcPr>
            <w:tcW w:type="dxa" w:w="2880"/>
          </w:tcPr>
          <w:p>
            <w:r/>
            <w:r>
              <w:t>1</w:t>
            </w:r>
          </w:p>
        </w:tc>
        <w:tc>
          <w:tcPr>
            <w:tcW w:type="dxa" w:w="2880"/>
          </w:tcPr>
          <w:p>
            <w:r/>
            <w:r>
              <w:rPr>
                <w:b/>
              </w:rPr>
              <w:t>0.982</w:t>
            </w:r>
          </w:p>
        </w:tc>
        <w:tc>
          <w:tcPr>
            <w:tcW w:type="dxa" w:w="2880"/>
          </w:tcPr>
          <w:p>
            <w:r/>
            <w:r>
              <w:t>0.9256</w:t>
            </w:r>
          </w:p>
        </w:tc>
      </w:tr>
      <w:tr>
        <w:tc>
          <w:tcPr>
            <w:tcW w:type="dxa" w:w="2880"/>
          </w:tcPr>
          <w:p>
            <w:r/>
            <w:r>
              <w:t>10</w:t>
            </w:r>
          </w:p>
        </w:tc>
        <w:tc>
          <w:tcPr>
            <w:tcW w:type="dxa" w:w="2880"/>
          </w:tcPr>
          <w:p>
            <w:r/>
            <w:r>
              <w:t>1.000</w:t>
            </w:r>
          </w:p>
        </w:tc>
        <w:tc>
          <w:tcPr>
            <w:tcW w:type="dxa" w:w="2880"/>
          </w:tcPr>
          <w:p>
            <w:r/>
            <w:r>
              <w:t>0.9051</w:t>
            </w:r>
          </w:p>
        </w:tc>
      </w:tr>
      <w:tr>
        <w:tc>
          <w:tcPr>
            <w:tcW w:type="dxa" w:w="2880"/>
          </w:tcPr>
          <w:p>
            <w:r/>
            <w:r>
              <w:t>50</w:t>
            </w:r>
          </w:p>
        </w:tc>
        <w:tc>
          <w:tcPr>
            <w:tcW w:type="dxa" w:w="2880"/>
          </w:tcPr>
          <w:p>
            <w:r/>
            <w:r>
              <w:t>0.995</w:t>
            </w:r>
          </w:p>
        </w:tc>
        <w:tc>
          <w:tcPr>
            <w:tcW w:type="dxa" w:w="2880"/>
          </w:tcPr>
          <w:p>
            <w:r/>
            <w:r>
              <w:t>0.8964</w:t>
            </w:r>
          </w:p>
        </w:tc>
      </w:tr>
      <w:tr>
        <w:tc>
          <w:tcPr>
            <w:tcW w:type="dxa" w:w="2880"/>
          </w:tcPr>
          <w:p>
            <w:r/>
            <w:r>
              <w:t>200</w:t>
            </w:r>
          </w:p>
        </w:tc>
        <w:tc>
          <w:tcPr>
            <w:tcW w:type="dxa" w:w="2880"/>
          </w:tcPr>
          <w:p>
            <w:r/>
            <w:r>
              <w:t>1.000</w:t>
            </w:r>
          </w:p>
        </w:tc>
        <w:tc>
          <w:tcPr>
            <w:tcW w:type="dxa" w:w="2880"/>
          </w:tcPr>
          <w:p>
            <w:r/>
            <w:r>
              <w:t>0.8825</w:t>
            </w:r>
          </w:p>
        </w:tc>
      </w:tr>
      <w:tr>
        <w:tc>
          <w:tcPr>
            <w:tcW w:type="dxa" w:w="2880"/>
          </w:tcPr>
          <w:p>
            <w:r/>
            <w:r>
              <w:t>1000</w:t>
            </w:r>
          </w:p>
        </w:tc>
        <w:tc>
          <w:tcPr>
            <w:tcW w:type="dxa" w:w="2880"/>
          </w:tcPr>
          <w:p>
            <w:r/>
            <w:r>
              <w:t>0.998</w:t>
            </w:r>
          </w:p>
        </w:tc>
        <w:tc>
          <w:tcPr>
            <w:tcW w:type="dxa" w:w="2880"/>
          </w:tcPr>
          <w:p>
            <w:r/>
            <w:r>
              <w:t>0.8667</w:t>
            </w:r>
          </w:p>
        </w:tc>
      </w:tr>
      <w:tr>
        <w:tc>
          <w:tcPr>
            <w:tcW w:type="dxa" w:w="2880"/>
          </w:tcPr>
          <w:p>
            <w:r/>
            <w:r>
              <w:t>5000</w:t>
            </w:r>
          </w:p>
        </w:tc>
        <w:tc>
          <w:tcPr>
            <w:tcW w:type="dxa" w:w="2880"/>
          </w:tcPr>
          <w:p>
            <w:r/>
            <w:r>
              <w:t>0.996</w:t>
            </w:r>
          </w:p>
        </w:tc>
        <w:tc>
          <w:tcPr>
            <w:tcW w:type="dxa" w:w="2880"/>
          </w:tcPr>
          <w:p>
            <w:r/>
            <w:r>
              <w:t>0.8524</w:t>
            </w:r>
          </w:p>
        </w:tc>
      </w:tr>
    </w:tbl>
    <w:p/>
    <w:p>
      <w:r>
        <w:t xml:space="preserve">*Source: </w:t>
      </w:r>
      <w:r>
        <w:rPr>
          <w:rFonts w:ascii="Consolas" w:hAnsi="Consolas"/>
          <w:sz w:val="20"/>
        </w:rPr>
        <w:t>artifacts/attack/dosage_sweep.json</w:t>
      </w:r>
      <w:r>
        <w:t>. 800 attacked transactions per round, three rounds per arm, 400,000 rows.*</w:t>
      </w:r>
    </w:p>
    <w:p>
      <w:r>
        <w:t xml:space="preserve">Raising the dosage by a factor of </w:t>
      </w:r>
      <w:r>
        <w:rPr>
          <w:b/>
        </w:rPr>
        <w:t>5000 changed attack success from 1.000 to 0.996 and cost 8.1% of PR-AUC.</w:t>
      </w:r>
      <w:r>
        <w:t xml:space="preserve"> The lowest attack success in the whole sweep, 0.982, occurs at weight 1 — the *smallest* dosage tested. Dosage and defence are not merely uncorrelated here; across the range they run in opposite directions, because heavier weighting degrades the detector faster than it teaches it.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few hundred specific evasions cannot cover the feasible region the attacker searches next round; it can only overfit to the points it was given.</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