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 Adversarial Framework for Payment Security</w:t>
      </w:r>
    </w:p>
    <w:p>
      <w:pPr>
        <w:pStyle w:val="Heading2"/>
      </w:pPr>
      <w:r>
        <w:t>Red-teaming fraud detection and agentic payment systems</w:t>
      </w:r>
    </w:p>
    <w:p>
      <w:r>
        <w:rPr>
          <w:b/>
        </w:rPr>
        <w:t>Mastercard Innovation Challenge 2026 — Solution Walkthrough</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i/>
          <w:color w:val="606A78"/>
        </w:rPr>
        <w:t>with an orange PENDING marker rather than estimated. **As of this revision there are</w:t>
      </w:r>
    </w:p>
    <w:p>
      <w:pPr>
        <w:ind w:left="360"/>
      </w:pPr>
      <w:r>
        <w:rPr>
          <w:i/>
          <w:color w:val="606A78"/>
        </w:rPr>
        <w:t>none left:** every figure below is computed. Nothing here is an aspiration written in the</w:t>
      </w:r>
    </w:p>
    <w:p>
      <w:pPr>
        <w:ind w:left="360"/>
      </w:pPr>
      <w:r>
        <w:rPr>
          <w:i/>
          <w:color w:val="606A78"/>
        </w:rPr>
        <w:t>present 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w:t>
      </w:r>
    </w:p>
    <w:p>
      <w:r>
        <w:rPr>
          <w:b/>
        </w:rPr>
        <w:t>The result is not the curve we expected, and reporting it accurately is the point of the submission.</w:t>
      </w:r>
      <w:r>
        <w:t xml:space="preserve"> Attack success does not fall. It is 100% at every round — and it stays at 100% when we raise the adversarial training dosage five-thousand-fold, and when we tighten the decision threshold to the point of declining one legitimate transaction in ten. Both defences available at the model layer are measured, priced, and shown not to work against an attacker that re-searches after every change.</w:t>
      </w:r>
    </w:p>
    <w:p>
      <w:r>
        <w:t>That is a more useful finding than a falling curve, because it is actionable: it says where model-layer defence runs out, and what you would have paid to discover that in production instead. We then applied the same method to a structurally different target — an AI payment assistant with the ability to move money — where the defence is *layered* rather than model-internal, and there the reduction is statistically significant. The contrast between the two surfaces is the result we would most want carried away.</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in depth before deciding what to build, and catalogued a further eight that GenAI changes materially but that we did not implement. Section 2.6 lists those, because a threat map that contains only the things we happened to build is not a threat map.</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pPr>
        <w:pStyle w:val="Heading3"/>
      </w:pPr>
      <w:r>
        <w:t>2.6 The wider catalogue</w:t>
      </w:r>
    </w:p>
    <w:p>
      <w:r>
        <w:t>The five above are the vectors we analysed in depth. Restricting a threat map to them would misrepresent the surface, so the following are catalogued with what GenAI actually changes about each. None is implemented, and none is claimed to be.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Card testing / BIN attacks</w:t>
            </w:r>
          </w:p>
        </w:tc>
        <w:tc>
          <w:tcPr>
            <w:tcW w:type="dxa" w:w="2880"/>
          </w:tcPr>
          <w:p>
            <w:r/>
            <w:r>
              <w:t>Automated low-value authorisations probe stolen card ranges for live numbers before resale</w:t>
            </w:r>
          </w:p>
        </w:tc>
        <w:tc>
          <w:tcPr>
            <w:tcW w:type="dxa" w:w="2880"/>
          </w:tcPr>
          <w:p>
            <w:r/>
            <w:r>
              <w:t>Agents adapt probe amount, merchant and pacing in response to declines, turning a fixed script into a feedback loop</w:t>
            </w:r>
          </w:p>
        </w:tc>
      </w:tr>
      <w:tr>
        <w:tc>
          <w:tcPr>
            <w:tcW w:type="dxa" w:w="2880"/>
          </w:tcPr>
          <w:p>
            <w:r/>
            <w:r>
              <w:rPr>
                <w:b/>
              </w:rPr>
              <w:t>Account takeover via OTP interception</w:t>
            </w:r>
          </w:p>
        </w:tc>
        <w:tc>
          <w:tcPr>
            <w:tcW w:type="dxa" w:w="2880"/>
          </w:tcPr>
          <w:p>
            <w:r/>
            <w:r>
              <w:t>SIM-swap or social-engineered OTP capture converts credential theft into transaction authority</w:t>
            </w:r>
          </w:p>
        </w:tc>
        <w:tc>
          <w:tcPr>
            <w:tcW w:type="dxa" w:w="2880"/>
          </w:tcPr>
          <w:p>
            <w:r/>
            <w:r>
              <w:t>Voice synthesis makes the carrier-support call that authorises the swap cheap and repeatable</w:t>
            </w:r>
          </w:p>
        </w:tc>
      </w:tr>
      <w:tr>
        <w:tc>
          <w:tcPr>
            <w:tcW w:type="dxa" w:w="2880"/>
          </w:tcPr>
          <w:p>
            <w:r/>
            <w:r>
              <w:rPr>
                <w:b/>
              </w:rPr>
              <w:t>Authorised push payment (APP) fraud</w:t>
            </w:r>
          </w:p>
        </w:tc>
        <w:tc>
          <w:tcPr>
            <w:tcW w:type="dxa" w:w="2880"/>
          </w:tcPr>
          <w:p>
            <w:r/>
            <w:r>
              <w:t>The victim is persuaded to send the payment themselves, so every control that checks authenticity passes</w:t>
            </w:r>
          </w:p>
        </w:tc>
        <w:tc>
          <w:tcPr>
            <w:tcW w:type="dxa" w:w="2880"/>
          </w:tcPr>
          <w:p>
            <w:r/>
            <w:r>
              <w:t>Conversational agents sustain a plausible pretext across hours and channels at negligible marginal cost</w:t>
            </w:r>
          </w:p>
        </w:tc>
      </w:tr>
      <w:tr>
        <w:tc>
          <w:tcPr>
            <w:tcW w:type="dxa" w:w="2880"/>
          </w:tcPr>
          <w:p>
            <w:r/>
            <w:r>
              <w:rPr>
                <w:b/>
              </w:rPr>
              <w:t>Bust-out fraud</w:t>
            </w:r>
          </w:p>
        </w:tc>
        <w:tc>
          <w:tcPr>
            <w:tcW w:type="dxa" w:w="2880"/>
          </w:tcPr>
          <w:p>
            <w:r/>
            <w:r>
              <w:t>An account is nurtured into good standing over months, then drawn down in a burst</w:t>
            </w:r>
          </w:p>
        </w:tc>
        <w:tc>
          <w:tcPr>
            <w:tcW w:type="dxa" w:w="2880"/>
          </w:tcPr>
          <w:p>
            <w:r/>
            <w:r>
              <w:t>Generative behavioural modelling can shape the nurture phase to resemble a specific segment's real spending</w:t>
            </w:r>
          </w:p>
        </w:tc>
      </w:tr>
      <w:tr>
        <w:tc>
          <w:tcPr>
            <w:tcW w:type="dxa" w:w="2880"/>
          </w:tcPr>
          <w:p>
            <w:r/>
            <w:r>
              <w:rPr>
                <w:b/>
              </w:rPr>
              <w:t>Triangulation fraud</w:t>
            </w:r>
          </w:p>
        </w:tc>
        <w:tc>
          <w:tcPr>
            <w:tcW w:type="dxa" w:w="2880"/>
          </w:tcPr>
          <w:p>
            <w:r/>
            <w:r>
              <w:t>A fake storefront takes real orders, fulfils them with stolen cards, and harvests the card data</w:t>
            </w:r>
          </w:p>
        </w:tc>
        <w:tc>
          <w:tcPr>
            <w:tcW w:type="dxa" w:w="2880"/>
          </w:tcPr>
          <w:p>
            <w:r/>
            <w:r>
              <w:t>Storefront copy, product listings and reviews are now generated end to end</w:t>
            </w:r>
          </w:p>
        </w:tc>
      </w:tr>
      <w:tr>
        <w:tc>
          <w:tcPr>
            <w:tcW w:type="dxa" w:w="2880"/>
          </w:tcPr>
          <w:p>
            <w:r/>
            <w:r>
              <w:rPr>
                <w:b/>
              </w:rPr>
              <w:t>First-party / friendly fraud</w:t>
            </w:r>
          </w:p>
        </w:tc>
        <w:tc>
          <w:tcPr>
            <w:tcW w:type="dxa" w:w="2880"/>
          </w:tcPr>
          <w:p>
            <w:r/>
            <w:r>
              <w:t>The legitimate cardholder disputes a genuine transaction</w:t>
            </w:r>
          </w:p>
        </w:tc>
        <w:tc>
          <w:tcPr>
            <w:tcW w:type="dxa" w:w="2880"/>
          </w:tcPr>
          <w:p>
            <w:r/>
            <w:r>
              <w:t>LLM-drafted dispute narratives are internally consistent and match issuer templates, defeating text heuristics</w:t>
            </w:r>
          </w:p>
        </w:tc>
      </w:tr>
      <w:tr>
        <w:tc>
          <w:tcPr>
            <w:tcW w:type="dxa" w:w="2880"/>
          </w:tcPr>
          <w:p>
            <w:r/>
            <w:r>
              <w:rPr>
                <w:b/>
              </w:rPr>
              <w:t>Money mule layering</w:t>
            </w:r>
          </w:p>
        </w:tc>
        <w:tc>
          <w:tcPr>
            <w:tcW w:type="dxa" w:w="2880"/>
          </w:tcPr>
          <w:p>
            <w:r/>
            <w:r>
              <w:t>Proceeds are split across many accounts to break the transaction graph</w:t>
            </w:r>
          </w:p>
        </w:tc>
        <w:tc>
          <w:tcPr>
            <w:tcW w:type="dxa" w:w="2880"/>
          </w:tcPr>
          <w:p>
            <w:r/>
            <w:r>
              <w:t>Agents coordinate split sizes and timing against known velocity rules rather than fixed patterns</w:t>
            </w:r>
          </w:p>
        </w:tc>
      </w:tr>
      <w:tr>
        <w:tc>
          <w:tcPr>
            <w:tcW w:type="dxa" w:w="2880"/>
          </w:tcPr>
          <w:p>
            <w:r/>
            <w:r>
              <w:rPr>
                <w:b/>
              </w:rPr>
              <w:t>Model extraction and training-set poisoning</w:t>
            </w:r>
          </w:p>
        </w:tc>
        <w:tc>
          <w:tcPr>
            <w:tcW w:type="dxa" w:w="2880"/>
          </w:tcPr>
          <w:p>
            <w:r/>
            <w:r>
              <w:t>The detector itself is the target: queried to clone its boundary, or fed crafted transactions that shift it</w:t>
            </w:r>
          </w:p>
        </w:tc>
        <w:tc>
          <w:tcPr>
            <w:tcW w:type="dxa" w:w="2880"/>
          </w:tcPr>
          <w:p>
            <w:r/>
            <w:r>
              <w:t>Directly adjacent to what we built. Our dosage sweep is the defensive mirror of a poisoning attack — it measures what a fixed number of crafted rows does to a model, which is the same question a poisoner asks</w:t>
            </w:r>
          </w:p>
        </w:tc>
      </w:tr>
    </w:tbl>
    <w:p/>
    <w:p>
      <w:r>
        <w:rPr>
          <w:b/>
        </w:rPr>
        <w:t>We built against 2.4 and 2.5.</w:t>
      </w:r>
      <w:r>
        <w:t xml:space="preserve"> The other three in-depth vectors, and all eight above, are mapped and not implemented. Section 8 says so again rather than relying on a reader remembering it.</w:t>
      </w:r>
    </w:p>
    <w:p>
      <w:r>
        <w:t xml:space="preserve">This is a deliberate trade and worth stating rather than letting a reader infer it: </w:t>
      </w:r>
      <w:r>
        <w:rPr>
          <w:b/>
        </w:rPr>
        <w:t>breadth in identifying the surface, depth in the two we could measure end to end.</w:t>
      </w:r>
      <w:r>
        <w:t xml:space="preserve"> Two vectors carried to a defensible number are worth more than eight carried to a screenshot, and the ones we did not build are listed here precisely so that the choice is visible.</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3.4 Three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r>
        <w:rPr>
          <w:b/>
        </w:rPr>
        <w:t>The third error was the one that decided the headline number.</w:t>
      </w:r>
    </w:p>
    <w:p>
      <w:r>
        <w:t>The unrolled loop chose its operating threshold by maximising F1 — on the test split. Two things were wrong with that at once. It contradicted the threshold policy our own detector module documents in its opening comment, which selects the lowest threshold holding the false-positive rate inside a fixed budget. And it fitted the operating point on the very rows the attack was then scored against.</w:t>
      </w:r>
    </w:p>
    <w:p>
      <w:r>
        <w:t>The consequence was not subtle. It lifted the decision threshold to roughly 0.94 against a budget-derived cut near 0.23. The attacker only ever had to push a score below a bar four times higher than the detector's real operating point, which made evasion close to free by construction. Worse, the bar moved *upward* every round as adversarial retraining shifted the score distribution, so each round of "defence" quietly handed the attacker an easier target than the one before it.</w:t>
      </w:r>
    </w:p>
    <w:p>
      <w:r>
        <w:t>The threshold is now selected at a fixed false-positive budget on a validation slice carved out of the training data before the loop begins — carved once, because adversarial rows are appended to the training set each round and a validation slice growing alongside them would move the operating point for reasons having nothing to do with the detector. Two properties follow, and the attack success rate in section 4.4 is only meaningful because of them: the operating point never sees the test rows, and every round is compared at the same false-positive cost. A fall in attack success would therefore be the detector improving, rather than the defender quietly widening the net to catch more.</w:t>
      </w:r>
    </w:p>
    <w:p>
      <w:r>
        <w:t>It is worth being precise about what this fix did and did not change. The corrected threshold made evasion genuinely harder — and the attack success rate stayed at 100% anyway. The bug was not what was propping up the result. Had we found it after publishing rather than before, the number would have survived; but we would have been quoting it for the wrong reason, and we could not have told the difference.</w:t>
      </w:r>
    </w:p>
    <w:p>
      <w:r>
        <w:t>That is the pattern in all three errors. Each was caught by asking what the number was measured *under* rather than whether it looked plausible. None of them would have been caught by a number that looked wrong, because in every case the number looked entirely reasonable.</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The train/test split is temporal, never randomised.</w:t>
      </w:r>
    </w:p>
    <w:p>
      <w:r>
        <w:rPr>
          <w:b/>
        </w:rPr>
        <w:t>We treat a suspiciously high score as a bug report, not a success.</w:t>
      </w:r>
      <w:r>
        <w:t xml:space="preserve"> On this data, anything above roughly 0.95 PR-AUC indicates leakage.</w:t>
      </w:r>
    </w:p>
    <w:p>
      <w:pPr>
        <w:pStyle w:val="Heading3"/>
      </w:pPr>
      <w:r>
        <w:t>4.3 Results</w:t>
      </w:r>
    </w:p>
    <w:p>
      <w:r>
        <w:t xml:space="preserve">Round 0 detector, gradient-boosted trees, trained on </w:t>
      </w:r>
      <w:r>
        <w:rPr>
          <w:rFonts w:ascii="Consolas" w:hAnsi="Consolas"/>
          <w:sz w:val="20"/>
        </w:rPr>
        <w:t>n_train = 96,000</w:t>
      </w:r>
      <w:r>
        <w:t xml:space="preserve"> (a subsample of the full corpus):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Metric</w:t>
            </w:r>
          </w:p>
        </w:tc>
        <w:tc>
          <w:tcPr>
            <w:tcW w:type="dxa" w:w="4320"/>
          </w:tcPr>
          <w:p>
            <w:r>
              <w:rPr>
                <w:b/>
              </w:rPr>
            </w:r>
            <w:r>
              <w:rPr>
                <w:b/>
              </w:rPr>
              <w:t>Value</w:t>
            </w:r>
          </w:p>
        </w:tc>
      </w:tr>
      <w:tr>
        <w:tc>
          <w:tcPr>
            <w:tcW w:type="dxa" w:w="4320"/>
          </w:tcPr>
          <w:p>
            <w:r/>
            <w:r>
              <w:rPr>
                <w:b/>
              </w:rPr>
              <w:t>PR-AUC</w:t>
            </w:r>
          </w:p>
        </w:tc>
        <w:tc>
          <w:tcPr>
            <w:tcW w:type="dxa" w:w="4320"/>
          </w:tcPr>
          <w:p>
            <w:r/>
            <w:r>
              <w:rPr>
                <w:b/>
              </w:rPr>
              <w:t>0.829</w:t>
            </w:r>
          </w:p>
        </w:tc>
      </w:tr>
      <w:tr>
        <w:tc>
          <w:tcPr>
            <w:tcW w:type="dxa" w:w="4320"/>
          </w:tcPr>
          <w:p>
            <w:r/>
            <w:r>
              <w:t>ROC-AUC</w:t>
            </w:r>
          </w:p>
        </w:tc>
        <w:tc>
          <w:tcPr>
            <w:tcW w:type="dxa" w:w="4320"/>
          </w:tcPr>
          <w:p>
            <w:r/>
            <w:r>
              <w:t>0.978</w:t>
            </w:r>
          </w:p>
        </w:tc>
      </w:tr>
      <w:tr>
        <w:tc>
          <w:tcPr>
            <w:tcW w:type="dxa" w:w="4320"/>
          </w:tcPr>
          <w:p>
            <w:r/>
            <w:r>
              <w:t>Precision</w:t>
            </w:r>
          </w:p>
        </w:tc>
        <w:tc>
          <w:tcPr>
            <w:tcW w:type="dxa" w:w="4320"/>
          </w:tcPr>
          <w:p>
            <w:r/>
            <w:r>
              <w:t>0.718</w:t>
            </w:r>
          </w:p>
        </w:tc>
      </w:tr>
      <w:tr>
        <w:tc>
          <w:tcPr>
            <w:tcW w:type="dxa" w:w="4320"/>
          </w:tcPr>
          <w:p>
            <w:r/>
            <w:r>
              <w:t>Recall</w:t>
            </w:r>
          </w:p>
        </w:tc>
        <w:tc>
          <w:tcPr>
            <w:tcW w:type="dxa" w:w="4320"/>
          </w:tcPr>
          <w:p>
            <w:r/>
            <w:r>
              <w:t>0.797</w:t>
            </w:r>
          </w:p>
        </w:tc>
      </w:tr>
      <w:tr>
        <w:tc>
          <w:tcPr>
            <w:tcW w:type="dxa" w:w="4320"/>
          </w:tcPr>
          <w:p>
            <w:r/>
            <w:r>
              <w:t>Decision threshold</w:t>
            </w:r>
          </w:p>
        </w:tc>
        <w:tc>
          <w:tcPr>
            <w:tcW w:type="dxa" w:w="4320"/>
          </w:tcPr>
          <w:p>
            <w:r/>
            <w:r>
              <w:t>0.233</w:t>
            </w:r>
          </w:p>
        </w:tc>
      </w:tr>
    </w:tbl>
    <w:p/>
    <w:p>
      <w:r>
        <w:t>PR-AUC is the headline rather than ROC-AUC deliberately. At a 0.521% positive rate, ROC-AUC flatters heavily — 0.978 sounds close to perfect and mostly reflects the ease of ranking the overwhelming negative majority. Precision-recall is the honest view of a needle-in-haystack problem, and 0.829 is a credible number rather than a suspicious one.</w:t>
      </w:r>
    </w:p>
    <w:p>
      <w:r>
        <w:t>Top features by mean absolute SHAP: transaction amount, merchant category, log amount, amount relative to the card's running mean, and hour of day.</w:t>
      </w:r>
    </w:p>
    <w:p>
      <w:pPr>
        <w:pStyle w:val="Heading3"/>
      </w:pPr>
      <w:r>
        <w:t>4.4 Adversarial results</w:t>
      </w:r>
    </w:p>
    <w:p>
      <w:r>
        <w:t xml:space="preserve">The full three-round run has now been executed against the round-0 detector on 400,000 real Sparkov rows (train 196,001 / validation 84,000 / test 119,999), attacking 400 transactions per round. Every figure below is read from </w:t>
      </w:r>
      <w:r>
        <w:rPr>
          <w:rFonts w:ascii="Consolas" w:hAnsi="Consolas"/>
          <w:sz w:val="20"/>
        </w:rPr>
        <w:t>artifacts/attack/rounds.json</w:t>
      </w:r>
      <w:r>
        <w:t xml:space="preserve">, which carries </w:t>
      </w:r>
      <w:r>
        <w:rPr>
          <w:rFonts w:ascii="Consolas" w:hAnsi="Consolas"/>
          <w:sz w:val="20"/>
        </w:rPr>
        <w:t>placeholder: false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Round</w:t>
            </w:r>
          </w:p>
        </w:tc>
        <w:tc>
          <w:tcPr>
            <w:tcW w:type="dxa" w:w="2160"/>
          </w:tcPr>
          <w:p>
            <w:r>
              <w:rPr>
                <w:b/>
              </w:rPr>
            </w:r>
            <w:r>
              <w:rPr>
                <w:b/>
              </w:rPr>
              <w:t>Attack success rate</w:t>
            </w:r>
          </w:p>
        </w:tc>
        <w:tc>
          <w:tcPr>
            <w:tcW w:type="dxa" w:w="2160"/>
          </w:tcPr>
          <w:p>
            <w:r>
              <w:rPr>
                <w:b/>
              </w:rPr>
            </w:r>
            <w:r>
              <w:rPr>
                <w:b/>
              </w:rPr>
              <w:t>Mean L0</w:t>
            </w:r>
          </w:p>
        </w:tc>
        <w:tc>
          <w:tcPr>
            <w:tcW w:type="dxa" w:w="2160"/>
          </w:tcPr>
          <w:p>
            <w:r>
              <w:rPr>
                <w:b/>
              </w:rPr>
            </w:r>
            <w:r>
              <w:rPr>
                <w:b/>
              </w:rPr>
              <w:t>Median queries per success</w:t>
            </w:r>
          </w:p>
        </w:tc>
      </w:tr>
      <w:tr>
        <w:tc>
          <w:tcPr>
            <w:tcW w:type="dxa" w:w="2160"/>
          </w:tcPr>
          <w:p>
            <w:r/>
            <w:r>
              <w:t>0</w:t>
            </w:r>
          </w:p>
        </w:tc>
        <w:tc>
          <w:tcPr>
            <w:tcW w:type="dxa" w:w="2160"/>
          </w:tcPr>
          <w:p>
            <w:r/>
            <w:r>
              <w:t>100.0%</w:t>
            </w:r>
          </w:p>
        </w:tc>
        <w:tc>
          <w:tcPr>
            <w:tcW w:type="dxa" w:w="2160"/>
          </w:tcPr>
          <w:p>
            <w:r/>
            <w:r>
              <w:t>4.12</w:t>
            </w:r>
          </w:p>
        </w:tc>
        <w:tc>
          <w:tcPr>
            <w:tcW w:type="dxa" w:w="2160"/>
          </w:tcPr>
          <w:p>
            <w:r/>
            <w:r>
              <w:t>275</w:t>
            </w:r>
          </w:p>
        </w:tc>
      </w:tr>
      <w:tr>
        <w:tc>
          <w:tcPr>
            <w:tcW w:type="dxa" w:w="2160"/>
          </w:tcPr>
          <w:p>
            <w:r/>
            <w:r>
              <w:t>1</w:t>
            </w:r>
          </w:p>
        </w:tc>
        <w:tc>
          <w:tcPr>
            <w:tcW w:type="dxa" w:w="2160"/>
          </w:tcPr>
          <w:p>
            <w:r/>
            <w:r>
              <w:t>100.0%</w:t>
            </w:r>
          </w:p>
        </w:tc>
        <w:tc>
          <w:tcPr>
            <w:tcW w:type="dxa" w:w="2160"/>
          </w:tcPr>
          <w:p>
            <w:r/>
            <w:r>
              <w:t>4.00</w:t>
            </w:r>
          </w:p>
        </w:tc>
        <w:tc>
          <w:tcPr>
            <w:tcW w:type="dxa" w:w="2160"/>
          </w:tcPr>
          <w:p>
            <w:r/>
            <w:r>
              <w:t>291</w:t>
            </w:r>
          </w:p>
        </w:tc>
      </w:tr>
      <w:tr>
        <w:tc>
          <w:tcPr>
            <w:tcW w:type="dxa" w:w="2160"/>
          </w:tcPr>
          <w:p>
            <w:r/>
            <w:r>
              <w:t>2</w:t>
            </w:r>
          </w:p>
        </w:tc>
        <w:tc>
          <w:tcPr>
            <w:tcW w:type="dxa" w:w="2160"/>
          </w:tcPr>
          <w:p>
            <w:r/>
            <w:r>
              <w:t>100.0%</w:t>
            </w:r>
          </w:p>
        </w:tc>
        <w:tc>
          <w:tcPr>
            <w:tcW w:type="dxa" w:w="2160"/>
          </w:tcPr>
          <w:p>
            <w:r/>
            <w:r>
              <w:t>4.03</w:t>
            </w:r>
          </w:p>
        </w:tc>
        <w:tc>
          <w:tcPr>
            <w:tcW w:type="dxa" w:w="2160"/>
          </w:tcPr>
          <w:p>
            <w:r/>
            <w:r>
              <w:t>391</w:t>
            </w:r>
          </w:p>
        </w:tc>
      </w:tr>
    </w:tbl>
    <w:p/>
    <w:p>
      <w:r>
        <w:rPr>
          <w:b/>
        </w:rPr>
        <w:t>The attack success rate does not fall.</w:t>
      </w:r>
      <w:r>
        <w:t xml:space="preserve"> It is 100% at every round. Three rounds of adversarial retraining did not prevent a single evasion, and we report that rather than tuning until a more flattering curve appeared.</w:t>
      </w:r>
    </w:p>
    <w:p>
      <w:r>
        <w:t>What the defence actually bought is measurable and it is not nothing: the attacker touches 116 more model queries per success by round 2, while mean features touched stays flat (4.12 → 4.03). That is a defence-in-depth economics result — the attack becomes more expensive, not impossible — and it is the same conclusion the project's own stated limitations predicted before the run existed.</w:t>
      </w:r>
    </w:p>
    <w:p>
      <w:r>
        <w:t>Two things follow that we would rather state than have asked.</w:t>
      </w:r>
    </w:p>
    <w:p>
      <w:r>
        <w:rPr>
          <w:b/>
        </w:rPr>
        <w:t>We tested the dosage explanation, and it is wrong.</w:t>
      </w:r>
    </w:p>
    <w:p>
      <w:r>
        <w:t xml:space="preserve">The obvious objection to the table above is that a few hundred adversarial rows against a training set of that size is a fraction of a percent, too small a dosage to expect anything. We swept it rather than asserting it. Each arm reruns the loop with adversarial rows carrying </w:t>
      </w:r>
      <w:r>
        <w:rPr>
          <w:rFonts w:ascii="Consolas" w:hAnsi="Consolas"/>
          <w:sz w:val="20"/>
        </w:rPr>
        <w:t>sample_weight = w</w:t>
      </w:r>
      <w:r>
        <w:t xml:space="preserve">, over a range wide enough that at the top they outweigh the entire legitimate training set, and the sweep runs on the </w:t>
      </w:r>
      <w:r>
        <w:rPr>
          <w:b/>
        </w:rPr>
        <w:t>full 1,852,394-row dataset</w:t>
      </w:r>
      <w:r>
        <w:t xml:space="preserve"> — train 907,675 / validation 389,002 / test 555,717, 800 attacked transactions per round.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Adversarial weight</w:t>
            </w:r>
          </w:p>
        </w:tc>
        <w:tc>
          <w:tcPr>
            <w:tcW w:type="dxa" w:w="2160"/>
          </w:tcPr>
          <w:p>
            <w:r>
              <w:rPr>
                <w:b/>
              </w:rPr>
            </w:r>
            <w:r>
              <w:rPr>
                <w:b/>
              </w:rPr>
              <w:t>Final ASR</w:t>
            </w:r>
          </w:p>
        </w:tc>
        <w:tc>
          <w:tcPr>
            <w:tcW w:type="dxa" w:w="2160"/>
          </w:tcPr>
          <w:p>
            <w:r>
              <w:rPr>
                <w:b/>
              </w:rPr>
            </w:r>
            <w:r>
              <w:rPr>
                <w:b/>
              </w:rPr>
              <w:t>Final PR-AUC</w:t>
            </w:r>
          </w:p>
        </w:tc>
        <w:tc>
          <w:tcPr>
            <w:tcW w:type="dxa" w:w="2160"/>
          </w:tcPr>
          <w:p>
            <w:r>
              <w:rPr>
                <w:b/>
              </w:rPr>
            </w:r>
            <w:r>
              <w:rPr>
                <w:b/>
              </w:rPr>
              <w:t>Final recall</w:t>
            </w:r>
          </w:p>
        </w:tc>
      </w:tr>
      <w:tr>
        <w:tc>
          <w:tcPr>
            <w:tcW w:type="dxa" w:w="2160"/>
          </w:tcPr>
          <w:p>
            <w:r/>
            <w:r>
              <w:t>— (round 0, no defence)</w:t>
            </w:r>
          </w:p>
        </w:tc>
        <w:tc>
          <w:tcPr>
            <w:tcW w:type="dxa" w:w="2160"/>
          </w:tcPr>
          <w:p>
            <w:r/>
            <w:r>
              <w:t>1.000</w:t>
            </w:r>
          </w:p>
        </w:tc>
        <w:tc>
          <w:tcPr>
            <w:tcW w:type="dxa" w:w="2160"/>
          </w:tcPr>
          <w:p>
            <w:r/>
            <w:r>
              <w:t>0.9457</w:t>
            </w:r>
          </w:p>
        </w:tc>
        <w:tc>
          <w:tcPr>
            <w:tcW w:type="dxa" w:w="2160"/>
          </w:tcPr>
          <w:p>
            <w:r/>
            <w:r>
              <w:t>0.911</w:t>
            </w:r>
          </w:p>
        </w:tc>
      </w:tr>
      <w:tr>
        <w:tc>
          <w:tcPr>
            <w:tcW w:type="dxa" w:w="2160"/>
          </w:tcPr>
          <w:p>
            <w:r/>
            <w:r>
              <w:t>1</w:t>
            </w:r>
          </w:p>
        </w:tc>
        <w:tc>
          <w:tcPr>
            <w:tcW w:type="dxa" w:w="2160"/>
          </w:tcPr>
          <w:p>
            <w:r/>
            <w:r>
              <w:t>1.000</w:t>
            </w:r>
          </w:p>
        </w:tc>
        <w:tc>
          <w:tcPr>
            <w:tcW w:type="dxa" w:w="2160"/>
          </w:tcPr>
          <w:p>
            <w:r/>
            <w:r>
              <w:t>0.9304</w:t>
            </w:r>
          </w:p>
        </w:tc>
        <w:tc>
          <w:tcPr>
            <w:tcW w:type="dxa" w:w="2160"/>
          </w:tcPr>
          <w:p>
            <w:r/>
            <w:r>
              <w:t>0.883</w:t>
            </w:r>
          </w:p>
        </w:tc>
      </w:tr>
      <w:tr>
        <w:tc>
          <w:tcPr>
            <w:tcW w:type="dxa" w:w="2160"/>
          </w:tcPr>
          <w:p>
            <w:r/>
            <w:r>
              <w:t>10</w:t>
            </w:r>
          </w:p>
        </w:tc>
        <w:tc>
          <w:tcPr>
            <w:tcW w:type="dxa" w:w="2160"/>
          </w:tcPr>
          <w:p>
            <w:r/>
            <w:r>
              <w:t>1.000</w:t>
            </w:r>
          </w:p>
        </w:tc>
        <w:tc>
          <w:tcPr>
            <w:tcW w:type="dxa" w:w="2160"/>
          </w:tcPr>
          <w:p>
            <w:r/>
            <w:r>
              <w:t>0.9020</w:t>
            </w:r>
          </w:p>
        </w:tc>
        <w:tc>
          <w:tcPr>
            <w:tcW w:type="dxa" w:w="2160"/>
          </w:tcPr>
          <w:p>
            <w:r/>
            <w:r>
              <w:t>0.844</w:t>
            </w:r>
          </w:p>
        </w:tc>
      </w:tr>
      <w:tr>
        <w:tc>
          <w:tcPr>
            <w:tcW w:type="dxa" w:w="2160"/>
          </w:tcPr>
          <w:p>
            <w:r/>
            <w:r>
              <w:t>50</w:t>
            </w:r>
          </w:p>
        </w:tc>
        <w:tc>
          <w:tcPr>
            <w:tcW w:type="dxa" w:w="2160"/>
          </w:tcPr>
          <w:p>
            <w:r/>
            <w:r>
              <w:t>1.000</w:t>
            </w:r>
          </w:p>
        </w:tc>
        <w:tc>
          <w:tcPr>
            <w:tcW w:type="dxa" w:w="2160"/>
          </w:tcPr>
          <w:p>
            <w:r/>
            <w:r>
              <w:t>0.8753</w:t>
            </w:r>
          </w:p>
        </w:tc>
        <w:tc>
          <w:tcPr>
            <w:tcW w:type="dxa" w:w="2160"/>
          </w:tcPr>
          <w:p>
            <w:r/>
            <w:r>
              <w:t>0.809</w:t>
            </w:r>
          </w:p>
        </w:tc>
      </w:tr>
      <w:tr>
        <w:tc>
          <w:tcPr>
            <w:tcW w:type="dxa" w:w="2160"/>
          </w:tcPr>
          <w:p>
            <w:r/>
            <w:r>
              <w:t>200</w:t>
            </w:r>
          </w:p>
        </w:tc>
        <w:tc>
          <w:tcPr>
            <w:tcW w:type="dxa" w:w="2160"/>
          </w:tcPr>
          <w:p>
            <w:r/>
            <w:r>
              <w:t>1.000</w:t>
            </w:r>
          </w:p>
        </w:tc>
        <w:tc>
          <w:tcPr>
            <w:tcW w:type="dxa" w:w="2160"/>
          </w:tcPr>
          <w:p>
            <w:r/>
            <w:r>
              <w:t>0.8357</w:t>
            </w:r>
          </w:p>
        </w:tc>
        <w:tc>
          <w:tcPr>
            <w:tcW w:type="dxa" w:w="2160"/>
          </w:tcPr>
          <w:p>
            <w:r/>
            <w:r>
              <w:t>0.764</w:t>
            </w:r>
          </w:p>
        </w:tc>
      </w:tr>
      <w:tr>
        <w:tc>
          <w:tcPr>
            <w:tcW w:type="dxa" w:w="2160"/>
          </w:tcPr>
          <w:p>
            <w:r/>
            <w:r>
              <w:t>1000</w:t>
            </w:r>
          </w:p>
        </w:tc>
        <w:tc>
          <w:tcPr>
            <w:tcW w:type="dxa" w:w="2160"/>
          </w:tcPr>
          <w:p>
            <w:r/>
            <w:r>
              <w:t>1.000</w:t>
            </w:r>
          </w:p>
        </w:tc>
        <w:tc>
          <w:tcPr>
            <w:tcW w:type="dxa" w:w="2160"/>
          </w:tcPr>
          <w:p>
            <w:r/>
            <w:r>
              <w:t>0.8078</w:t>
            </w:r>
          </w:p>
        </w:tc>
        <w:tc>
          <w:tcPr>
            <w:tcW w:type="dxa" w:w="2160"/>
          </w:tcPr>
          <w:p>
            <w:r/>
            <w:r>
              <w:t>0.706</w:t>
            </w:r>
          </w:p>
        </w:tc>
      </w:tr>
      <w:tr>
        <w:tc>
          <w:tcPr>
            <w:tcW w:type="dxa" w:w="2160"/>
          </w:tcPr>
          <w:p>
            <w:r/>
            <w:r>
              <w:t>5000</w:t>
            </w:r>
          </w:p>
        </w:tc>
        <w:tc>
          <w:tcPr>
            <w:tcW w:type="dxa" w:w="2160"/>
          </w:tcPr>
          <w:p>
            <w:r/>
            <w:r>
              <w:t>1.000</w:t>
            </w:r>
          </w:p>
        </w:tc>
        <w:tc>
          <w:tcPr>
            <w:tcW w:type="dxa" w:w="2160"/>
          </w:tcPr>
          <w:p>
            <w:r/>
            <w:r>
              <w:t>0.7343</w:t>
            </w:r>
          </w:p>
        </w:tc>
        <w:tc>
          <w:tcPr>
            <w:tcW w:type="dxa" w:w="2160"/>
          </w:tcPr>
          <w:p>
            <w:r/>
            <w:r>
              <w:t>0.609</w:t>
            </w:r>
          </w:p>
        </w:tc>
      </w:tr>
    </w:tbl>
    <w:p/>
    <w:p>
      <w:r>
        <w:t xml:space="preserve">*Source: </w:t>
      </w:r>
      <w:r>
        <w:rPr>
          <w:rFonts w:ascii="Consolas" w:hAnsi="Consolas"/>
          <w:sz w:val="20"/>
        </w:rPr>
        <w:t>artifacts/attack/dosage_sweep.json</w:t>
      </w:r>
      <w:r>
        <w:t>. Round 0 is shared across arms by construction — the weight only applies from round 1 — which is why every arm starts from the same detector.*</w:t>
      </w:r>
    </w:p>
    <w:p>
      <w:r>
        <w:rPr>
          <w:b/>
        </w:rPr>
        <w:t>Attack success is 1.000 in every arm and every round. Not one of the eighteen measurements moved.</w:t>
      </w:r>
      <w:r>
        <w:t xml:space="preserve"> Raising the dosage by a factor of 5000 bought exactly nothing, and cost </w:t>
      </w:r>
      <w:r>
        <w:rPr>
          <w:b/>
        </w:rPr>
        <w:t>22.3% of PR-AUC and a third of recall</w:t>
      </w:r>
      <w:r>
        <w:t xml:space="preserve"> — 0.911 down to 0.609. The detector is being destroyed at a rate the attacker never notices.</w:t>
      </w:r>
    </w:p>
    <w:p>
      <w:r>
        <w:t>The mechanism is visible in the threshold column of the artifact. At weight 5000 the operating threshold is driven to 0.99966: weighting the adversarial rows that heavily makes the model so confident on everything else that the fixed false-positive budget has almost nowhere to sit. We degraded the detector into uselessness and the attacker still won every attempt.</w:t>
      </w:r>
    </w:p>
    <w:p>
      <w:r>
        <w:t xml:space="preserve">So the explanation we offered in an earlier revision of this document — that the defence looked ineffective only because the dosage was small — is refuted by our own experiment. The supportable claim is narrower and less comfortable: </w:t>
      </w:r>
      <w:r>
        <w:rPr>
          <w:b/>
        </w:rPr>
        <w:t>against a constraint-aware attacker that re-searches after every retrain, adversarial retraining does not work at any dosage we can afford.</w:t>
      </w:r>
      <w:r>
        <w:t xml:space="preserve"> Retraining on a bounded set of specific evasions cannot cover the feasible region the attacker searches next round; it can only overfit to the points it was given.</w:t>
      </w:r>
    </w:p>
    <w:p>
      <w:r>
        <w:t>*An earlier revision of this section reported this sweep on a 400,000-row subsample, where one arm dipped to 0.982. That dip does not survive the full dataset, and we report the full run rather than the subsample that happened to contain a more interesting number.*</w:t>
      </w:r>
    </w:p>
    <w:p>
      <w:r>
        <w:t>That is a real result about adversarial retraining under an adaptive threat model, and it is worth more to a reader than the falling curve we set out to produce.</w:t>
      </w:r>
    </w:p>
    <w:p>
      <w:r>
        <w:rPr>
          <w:b/>
        </w:rPr>
        <w:t>Then we priced the other lever, and it does not work either.</w:t>
      </w:r>
    </w:p>
    <w:p>
      <w:r>
        <w:t>Retraining is not the only defence available. The attacker wins by pushing a score below the operating threshold, so lowering that threshold shrinks the target for reasons that have nothing to do with what the model learned. It is instant, needs no retraining, and is not free: every step down declines more legitimate customers. We swept the false-positive budget against a single fixed detector, so any change is attributable to the operating point alone.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FPR budget</w:t>
            </w:r>
          </w:p>
        </w:tc>
        <w:tc>
          <w:tcPr>
            <w:tcW w:type="dxa" w:w="1728"/>
          </w:tcPr>
          <w:p>
            <w:r>
              <w:rPr>
                <w:b/>
              </w:rPr>
            </w:r>
            <w:r>
              <w:rPr>
                <w:b/>
              </w:rPr>
              <w:t>Threshold</w:t>
            </w:r>
          </w:p>
        </w:tc>
        <w:tc>
          <w:tcPr>
            <w:tcW w:type="dxa" w:w="1728"/>
          </w:tcPr>
          <w:p>
            <w:r>
              <w:rPr>
                <w:b/>
              </w:rPr>
            </w:r>
            <w:r>
              <w:rPr>
                <w:b/>
              </w:rPr>
              <w:t>ASR</w:t>
            </w:r>
          </w:p>
        </w:tc>
        <w:tc>
          <w:tcPr>
            <w:tcW w:type="dxa" w:w="1728"/>
          </w:tcPr>
          <w:p>
            <w:r>
              <w:rPr>
                <w:b/>
              </w:rPr>
            </w:r>
            <w:r>
              <w:rPr>
                <w:b/>
              </w:rPr>
              <w:t>Recall</w:t>
            </w:r>
          </w:p>
        </w:tc>
        <w:tc>
          <w:tcPr>
            <w:tcW w:type="dxa" w:w="1728"/>
          </w:tcPr>
          <w:p>
            <w:r>
              <w:rPr>
                <w:b/>
              </w:rPr>
            </w:r>
            <w:r>
              <w:rPr>
                <w:b/>
              </w:rPr>
              <w:t>Legitimate declines per 100,000</w:t>
            </w:r>
          </w:p>
        </w:tc>
      </w:tr>
      <w:tr>
        <w:tc>
          <w:tcPr>
            <w:tcW w:type="dxa" w:w="1728"/>
          </w:tcPr>
          <w:p>
            <w:r/>
            <w:r>
              <w:t>0.001</w:t>
            </w:r>
          </w:p>
        </w:tc>
        <w:tc>
          <w:tcPr>
            <w:tcW w:type="dxa" w:w="1728"/>
          </w:tcPr>
          <w:p>
            <w:r/>
            <w:r>
              <w:t>0.478</w:t>
            </w:r>
          </w:p>
        </w:tc>
        <w:tc>
          <w:tcPr>
            <w:tcW w:type="dxa" w:w="1728"/>
          </w:tcPr>
          <w:p>
            <w:r/>
            <w:r>
              <w:t>1.000</w:t>
            </w:r>
          </w:p>
        </w:tc>
        <w:tc>
          <w:tcPr>
            <w:tcW w:type="dxa" w:w="1728"/>
          </w:tcPr>
          <w:p>
            <w:r/>
            <w:r>
              <w:t>0.893</w:t>
            </w:r>
          </w:p>
        </w:tc>
        <w:tc>
          <w:tcPr>
            <w:tcW w:type="dxa" w:w="1728"/>
          </w:tcPr>
          <w:p>
            <w:r/>
            <w:r>
              <w:t>114</w:t>
            </w:r>
          </w:p>
        </w:tc>
      </w:tr>
      <w:tr>
        <w:tc>
          <w:tcPr>
            <w:tcW w:type="dxa" w:w="1728"/>
          </w:tcPr>
          <w:p>
            <w:r/>
            <w:r>
              <w:t>0.002</w:t>
            </w:r>
          </w:p>
        </w:tc>
        <w:tc>
          <w:tcPr>
            <w:tcW w:type="dxa" w:w="1728"/>
          </w:tcPr>
          <w:p>
            <w:r/>
            <w:r>
              <w:t>0.229</w:t>
            </w:r>
          </w:p>
        </w:tc>
        <w:tc>
          <w:tcPr>
            <w:tcW w:type="dxa" w:w="1728"/>
          </w:tcPr>
          <w:p>
            <w:r/>
            <w:r>
              <w:t>1.000</w:t>
            </w:r>
          </w:p>
        </w:tc>
        <w:tc>
          <w:tcPr>
            <w:tcW w:type="dxa" w:w="1728"/>
          </w:tcPr>
          <w:p>
            <w:r/>
            <w:r>
              <w:t>0.916</w:t>
            </w:r>
          </w:p>
        </w:tc>
        <w:tc>
          <w:tcPr>
            <w:tcW w:type="dxa" w:w="1728"/>
          </w:tcPr>
          <w:p>
            <w:r/>
            <w:r>
              <w:t>226</w:t>
            </w:r>
          </w:p>
        </w:tc>
      </w:tr>
      <w:tr>
        <w:tc>
          <w:tcPr>
            <w:tcW w:type="dxa" w:w="1728"/>
          </w:tcPr>
          <w:p>
            <w:r/>
            <w:r>
              <w:t>0.005</w:t>
            </w:r>
          </w:p>
        </w:tc>
        <w:tc>
          <w:tcPr>
            <w:tcW w:type="dxa" w:w="1728"/>
          </w:tcPr>
          <w:p>
            <w:r/>
            <w:r>
              <w:t>0.067</w:t>
            </w:r>
          </w:p>
        </w:tc>
        <w:tc>
          <w:tcPr>
            <w:tcW w:type="dxa" w:w="1728"/>
          </w:tcPr>
          <w:p>
            <w:r/>
            <w:r>
              <w:t>1.000</w:t>
            </w:r>
          </w:p>
        </w:tc>
        <w:tc>
          <w:tcPr>
            <w:tcW w:type="dxa" w:w="1728"/>
          </w:tcPr>
          <w:p>
            <w:r/>
            <w:r>
              <w:t>0.943</w:t>
            </w:r>
          </w:p>
        </w:tc>
        <w:tc>
          <w:tcPr>
            <w:tcW w:type="dxa" w:w="1728"/>
          </w:tcPr>
          <w:p>
            <w:r/>
            <w:r>
              <w:t>528</w:t>
            </w:r>
          </w:p>
        </w:tc>
      </w:tr>
      <w:tr>
        <w:tc>
          <w:tcPr>
            <w:tcW w:type="dxa" w:w="1728"/>
          </w:tcPr>
          <w:p>
            <w:r/>
            <w:r>
              <w:t>0.01</w:t>
            </w:r>
          </w:p>
        </w:tc>
        <w:tc>
          <w:tcPr>
            <w:tcW w:type="dxa" w:w="1728"/>
          </w:tcPr>
          <w:p>
            <w:r/>
            <w:r>
              <w:t>0.022</w:t>
            </w:r>
          </w:p>
        </w:tc>
        <w:tc>
          <w:tcPr>
            <w:tcW w:type="dxa" w:w="1728"/>
          </w:tcPr>
          <w:p>
            <w:r/>
            <w:r>
              <w:t>1.000</w:t>
            </w:r>
          </w:p>
        </w:tc>
        <w:tc>
          <w:tcPr>
            <w:tcW w:type="dxa" w:w="1728"/>
          </w:tcPr>
          <w:p>
            <w:r/>
            <w:r>
              <w:t>0.964</w:t>
            </w:r>
          </w:p>
        </w:tc>
        <w:tc>
          <w:tcPr>
            <w:tcW w:type="dxa" w:w="1728"/>
          </w:tcPr>
          <w:p>
            <w:r/>
            <w:r>
              <w:t>1,002</w:t>
            </w:r>
          </w:p>
        </w:tc>
      </w:tr>
      <w:tr>
        <w:tc>
          <w:tcPr>
            <w:tcW w:type="dxa" w:w="1728"/>
          </w:tcPr>
          <w:p>
            <w:r/>
            <w:r>
              <w:t>0.02</w:t>
            </w:r>
          </w:p>
        </w:tc>
        <w:tc>
          <w:tcPr>
            <w:tcW w:type="dxa" w:w="1728"/>
          </w:tcPr>
          <w:p>
            <w:r/>
            <w:r>
              <w:t>0.006</w:t>
            </w:r>
          </w:p>
        </w:tc>
        <w:tc>
          <w:tcPr>
            <w:tcW w:type="dxa" w:w="1728"/>
          </w:tcPr>
          <w:p>
            <w:r/>
            <w:r>
              <w:t>1.000</w:t>
            </w:r>
          </w:p>
        </w:tc>
        <w:tc>
          <w:tcPr>
            <w:tcW w:type="dxa" w:w="1728"/>
          </w:tcPr>
          <w:p>
            <w:r/>
            <w:r>
              <w:t>0.973</w:t>
            </w:r>
          </w:p>
        </w:tc>
        <w:tc>
          <w:tcPr>
            <w:tcW w:type="dxa" w:w="1728"/>
          </w:tcPr>
          <w:p>
            <w:r/>
            <w:r>
              <w:t>1,981</w:t>
            </w:r>
          </w:p>
        </w:tc>
      </w:tr>
      <w:tr>
        <w:tc>
          <w:tcPr>
            <w:tcW w:type="dxa" w:w="1728"/>
          </w:tcPr>
          <w:p>
            <w:r/>
            <w:r>
              <w:t>0.05</w:t>
            </w:r>
          </w:p>
        </w:tc>
        <w:tc>
          <w:tcPr>
            <w:tcW w:type="dxa" w:w="1728"/>
          </w:tcPr>
          <w:p>
            <w:r/>
            <w:r>
              <w:t>0.001</w:t>
            </w:r>
          </w:p>
        </w:tc>
        <w:tc>
          <w:tcPr>
            <w:tcW w:type="dxa" w:w="1728"/>
          </w:tcPr>
          <w:p>
            <w:r/>
            <w:r>
              <w:t>1.000</w:t>
            </w:r>
          </w:p>
        </w:tc>
        <w:tc>
          <w:tcPr>
            <w:tcW w:type="dxa" w:w="1728"/>
          </w:tcPr>
          <w:p>
            <w:r/>
            <w:r>
              <w:t>0.986</w:t>
            </w:r>
          </w:p>
        </w:tc>
        <w:tc>
          <w:tcPr>
            <w:tcW w:type="dxa" w:w="1728"/>
          </w:tcPr>
          <w:p>
            <w:r/>
            <w:r>
              <w:t>5,008</w:t>
            </w:r>
          </w:p>
        </w:tc>
      </w:tr>
      <w:tr>
        <w:tc>
          <w:tcPr>
            <w:tcW w:type="dxa" w:w="1728"/>
          </w:tcPr>
          <w:p>
            <w:r/>
            <w:r>
              <w:t>0.10</w:t>
            </w:r>
          </w:p>
        </w:tc>
        <w:tc>
          <w:tcPr>
            <w:tcW w:type="dxa" w:w="1728"/>
          </w:tcPr>
          <w:p>
            <w:r/>
            <w:r>
              <w:t>0.0004</w:t>
            </w:r>
          </w:p>
        </w:tc>
        <w:tc>
          <w:tcPr>
            <w:tcW w:type="dxa" w:w="1728"/>
          </w:tcPr>
          <w:p>
            <w:r/>
            <w:r>
              <w:t>0.998</w:t>
            </w:r>
          </w:p>
        </w:tc>
        <w:tc>
          <w:tcPr>
            <w:tcW w:type="dxa" w:w="1728"/>
          </w:tcPr>
          <w:p>
            <w:r/>
            <w:r>
              <w:t>0.994</w:t>
            </w:r>
          </w:p>
        </w:tc>
        <w:tc>
          <w:tcPr>
            <w:tcW w:type="dxa" w:w="1728"/>
          </w:tcPr>
          <w:p>
            <w:r/>
            <w:r>
              <w:t>10,035</w:t>
            </w:r>
          </w:p>
        </w:tc>
      </w:tr>
    </w:tbl>
    <w:p/>
    <w:p>
      <w:r>
        <w:t xml:space="preserve">*Source: </w:t>
      </w:r>
      <w:r>
        <w:rPr>
          <w:rFonts w:ascii="Consolas" w:hAnsi="Consolas"/>
          <w:sz w:val="20"/>
        </w:rPr>
        <w:t>artifacts/attack/threshold_sweep.json</w:t>
      </w:r>
      <w:r>
        <w:t>.*</w:t>
      </w:r>
    </w:p>
    <w:p>
      <w:r>
        <w:rPr>
          <w:b/>
        </w:rPr>
        <w:t>Moving attack success from 1.000 to 0.998 costs declining roughly one in ten legitimate transactions.</w:t>
      </w:r>
      <w:r>
        <w:t xml:space="preserve"> No payment network runs at a 10% decline rate. The defence is not expensive; it is unbuyable.</w:t>
      </w:r>
    </w:p>
    <w:p>
      <w:r>
        <w:t>The reason is visible in where the attack lands. At a threshold of 0.478 the median successful evasion scores 1.9e-03; at a threshold of 0.0004 it scores 6.6e-05. The attacker does not clear a fixed bar — it lands just underneath whichever bar we set, and lowering the bar only makes it search harder. Its search stops as soon as it wins, so the scores hug the threshold from below while retaining headroom to go further.</w:t>
      </w:r>
    </w:p>
    <w:p>
      <w:r>
        <w:rPr>
          <w:b/>
        </w:rPr>
        <w:t>Taken together these two sweeps say something narrower and more useful than either alone.</w:t>
      </w:r>
      <w:r>
        <w:t xml:space="preserve"> Both defences available at the model layer were measured, not assumed, and both were priced: retraining fails at any dosage, and threshold tightening fails at any operating point a business could run. That is not a failure of tuning. Against an attacker who re-searches after every change, defending inside the model is the wrong layer.</w:t>
      </w:r>
    </w:p>
    <w:p>
      <w:r>
        <w:t xml:space="preserve">Which is exactly where the agentic result earns its place in this document. That surface is defended by *layered controls* rather than by the model — an injection classifier, tool scoping, and a human-in-the-loop threshold — and there the reduction is statistically significant at p = 0.015 with a 0% false-refusal rate. The contrast between the two surfaces is the most actionable thing we found: </w:t>
      </w:r>
      <w:r>
        <w:rPr>
          <w:b/>
        </w:rPr>
        <w:t>the tabular track shows where model-layer defence runs out, and the agentic track shows what replaces it.</w:t>
      </w:r>
    </w:p>
    <w:p>
      <w:r>
        <w:t xml:space="preserve">Second, per-round PR-AUC is deliberately absent from the table. The loop does not write </w:t>
      </w:r>
      <w:r>
        <w:rPr>
          <w:rFonts w:ascii="Consolas" w:hAnsi="Consolas"/>
          <w:sz w:val="20"/>
        </w:rPr>
        <w:t>artifacts/detect/rounds.json</w:t>
      </w:r>
      <w:r>
        <w:t xml:space="preserve"> — that artifact belongs to the detector track and holds a round-0 figure computed under a different split — so the loop's own per-round PR-AUC exists only in a run log and sits outside the provenance machinery described in section 2. We will not quote a number that our own audit cannot vouch for.</w:t>
      </w:r>
    </w:p>
    <w:p>
      <w:r>
        <w:rPr>
          <w:b/>
        </w:rPr>
        <w:t>Does the defence detect the generated attacks?</w:t>
      </w:r>
      <w:r>
        <w:t xml:space="preserve"> That is the question pillar III actually asks, and the loop above does not answer it. The loop asks something harder — after retraining, can a *fresh* constraint-aware search find *new* evasions — and the answer is always yes. Those are different questions, and conflating them undersells the defence.</w:t>
      </w:r>
    </w:p>
    <w:p>
      <w:r>
        <w:t>So we measured the pillar's question directly. Attack the round-0 detector, split the successful evasions in half, retrain on one half only, and score the half the model has never seen. The split is the load-bearing part: folding every adversarial row into training and then reporting recall on those same rows measures memorisation, which is the same species of error as fitting a threshold on the test split.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Before retraining</w:t>
            </w:r>
          </w:p>
        </w:tc>
        <w:tc>
          <w:tcPr>
            <w:tcW w:type="dxa" w:w="2880"/>
          </w:tcPr>
          <w:p>
            <w:r>
              <w:rPr>
                <w:b/>
              </w:rPr>
            </w:r>
            <w:r>
              <w:rPr>
                <w:b/>
              </w:rPr>
              <w:t>After retraining</w:t>
            </w:r>
          </w:p>
        </w:tc>
      </w:tr>
      <w:tr>
        <w:tc>
          <w:tcPr>
            <w:tcW w:type="dxa" w:w="2880"/>
          </w:tcPr>
          <w:p>
            <w:r/>
            <w:r>
              <w:rPr>
                <w:b/>
              </w:rPr>
              <w:t>Recall on held-out adversarial attacks</w:t>
            </w:r>
          </w:p>
        </w:tc>
        <w:tc>
          <w:tcPr>
            <w:tcW w:type="dxa" w:w="2880"/>
          </w:tcPr>
          <w:p>
            <w:r/>
            <w:r>
              <w:t>0.0%</w:t>
            </w:r>
          </w:p>
        </w:tc>
        <w:tc>
          <w:tcPr>
            <w:tcW w:type="dxa" w:w="2880"/>
          </w:tcPr>
          <w:p>
            <w:r/>
            <w:r>
              <w:rPr>
                <w:b/>
              </w:rPr>
              <w:t>68.9%</w:t>
            </w:r>
          </w:p>
        </w:tc>
      </w:tr>
      <w:tr>
        <w:tc>
          <w:tcPr>
            <w:tcW w:type="dxa" w:w="2880"/>
          </w:tcPr>
          <w:p>
            <w:r/>
            <w:r>
              <w:t>Recall on the adversarial rows it trained on</w:t>
            </w:r>
          </w:p>
        </w:tc>
        <w:tc>
          <w:tcPr>
            <w:tcW w:type="dxa" w:w="2880"/>
          </w:tcPr>
          <w:p>
            <w:r/>
            <w:r>
              <w:t>—</w:t>
            </w:r>
          </w:p>
        </w:tc>
        <w:tc>
          <w:tcPr>
            <w:tcW w:type="dxa" w:w="2880"/>
          </w:tcPr>
          <w:p>
            <w:r/>
            <w:r>
              <w:t>100.0% *(memorisation ceiling)*</w:t>
            </w:r>
          </w:p>
        </w:tc>
      </w:tr>
      <w:tr>
        <w:tc>
          <w:tcPr>
            <w:tcW w:type="dxa" w:w="2880"/>
          </w:tcPr>
          <w:p>
            <w:r/>
            <w:r>
              <w:t>Recall on real fraud</w:t>
            </w:r>
          </w:p>
        </w:tc>
        <w:tc>
          <w:tcPr>
            <w:tcW w:type="dxa" w:w="2880"/>
          </w:tcPr>
          <w:p>
            <w:r/>
            <w:r>
              <w:t>89.3%</w:t>
            </w:r>
          </w:p>
        </w:tc>
        <w:tc>
          <w:tcPr>
            <w:tcW w:type="dxa" w:w="2880"/>
          </w:tcPr>
          <w:p>
            <w:r/>
            <w:r>
              <w:t>87.9%</w:t>
            </w:r>
          </w:p>
        </w:tc>
      </w:tr>
      <w:tr>
        <w:tc>
          <w:tcPr>
            <w:tcW w:type="dxa" w:w="2880"/>
          </w:tcPr>
          <w:p>
            <w:r/>
            <w:r>
              <w:t>PR-AUC</w:t>
            </w:r>
          </w:p>
        </w:tc>
        <w:tc>
          <w:tcPr>
            <w:tcW w:type="dxa" w:w="2880"/>
          </w:tcPr>
          <w:p>
            <w:r/>
            <w:r>
              <w:t>0.9291</w:t>
            </w:r>
          </w:p>
        </w:tc>
        <w:tc>
          <w:tcPr>
            <w:tcW w:type="dxa" w:w="2880"/>
          </w:tcPr>
          <w:p>
            <w:r/>
            <w:r>
              <w:t>0.9214</w:t>
            </w:r>
          </w:p>
        </w:tc>
      </w:tr>
      <w:tr>
        <w:tc>
          <w:tcPr>
            <w:tcW w:type="dxa" w:w="2880"/>
          </w:tcPr>
          <w:p>
            <w:r/>
            <w:r>
              <w:t>Legitimate declines per 100,000</w:t>
            </w:r>
          </w:p>
        </w:tc>
        <w:tc>
          <w:tcPr>
            <w:tcW w:type="dxa" w:w="2880"/>
          </w:tcPr>
          <w:p>
            <w:r/>
            <w:r>
              <w:t>114</w:t>
            </w:r>
          </w:p>
        </w:tc>
        <w:tc>
          <w:tcPr>
            <w:tcW w:type="dxa" w:w="2880"/>
          </w:tcPr>
          <w:p>
            <w:r/>
            <w:r>
              <w:t>94</w:t>
            </w:r>
          </w:p>
        </w:tc>
      </w:tr>
    </w:tbl>
    <w:p/>
    <w:p>
      <w:r>
        <w:t xml:space="preserve">*Source: </w:t>
      </w:r>
      <w:r>
        <w:rPr>
          <w:rFonts w:ascii="Consolas" w:hAnsi="Consolas"/>
          <w:sz w:val="20"/>
        </w:rPr>
        <w:t>artifacts/attack/adversarial_detection.json</w:t>
      </w:r>
      <w:r>
        <w:t>. 566 successful evasions, split 283 / 283.*</w:t>
      </w:r>
    </w:p>
    <w:p>
      <w:r>
        <w:rPr>
          <w:b/>
        </w:rPr>
        <w:t>The defence detects 69% of generated attacks it has never seen, at a cost of 1.4 points of real-fraud recall — and it declines fewer legitimate payments than before, not more.</w:t>
      </w:r>
      <w:r>
        <w:t xml:space="preserve"> The 100% figure on the rows it trained on is reported beside it deliberately: it is the ceiling memorisation would produce, and the gap between 100% and 68.9% is how much of the result is generalisation rather than recall of specific rows.</w:t>
      </w:r>
    </w:p>
    <w:p>
      <w:r>
        <w:rPr>
          <w:b/>
        </w:rPr>
        <w:t>Both of these are true at once, and the pair is the finding.</w:t>
      </w:r>
      <w:r>
        <w:t xml:space="preserve"> Adversarial retraining generalises *within* the attack distribution — it learns something transferable about how these evasions are shaped. It does not survive an attacker who re-searches against the new model, which is why attack success returns to 1.000 in the loop. A defence can be genuinely effective against replayed and near-neighbour attacks while being worthless against an adaptive adversary, and a submission that reported only one of those numbers would be misleading in whichever direction it chose.</w:t>
      </w:r>
    </w:p>
    <w:p>
      <w:r>
        <w:rPr>
          <w:b/>
        </w:rPr>
        <w:t>A worked example, round 0.</w:t>
      </w:r>
      <w:r>
        <w:t xml:space="preserve"> Transaction </w:t>
      </w:r>
      <w:r>
        <w:rPr>
          <w:rFonts w:ascii="Consolas" w:hAnsi="Consolas"/>
          <w:sz w:val="20"/>
        </w:rPr>
        <w:t>txn_25311</w:t>
      </w:r>
      <w:r>
        <w:t xml:space="preserve"> scored 0.954 under the detector. The attacker changed exactly one feature — the hour, from 22:00 to 04:00 — and the score fell to 0.000. No amount was altered, no merchant substituted, nothing frozen was forged. A single rescheduling, entirely within an attacker's control and entirely legal, was sufficient.</w:t>
      </w:r>
    </w:p>
    <w:p>
      <w:r>
        <w:rPr>
          <w:b/>
        </w:rPr>
        <w:t>The audit that makes the number above worth reading.</w:t>
      </w:r>
      <w:r>
        <w:t xml:space="preserve"> Section 3.4 claims that an unconstrained attack success rate is not a number at all. That claim is now measured rather than asserted, on our own baseline, and published as its own artifact (</w:t>
      </w:r>
      <w:r>
        <w:rPr>
          <w:rFonts w:ascii="Consolas" w:hAnsi="Consolas"/>
          <w:sz w:val="20"/>
        </w:rPr>
        <w:t>artifacts/attack/feasibility.json</w:t>
      </w:r>
      <w:r>
        <w:t>).</w:t>
      </w:r>
    </w:p>
    <w:p>
      <w:r>
        <w:t>We ran a second attacker against the identical round-0 detector with the constraints removed — free to move any feature, including the victim's own attributes and the merchant's coordinates, subject only to observed value bounds.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Constraint-aware</w:t>
            </w:r>
          </w:p>
        </w:tc>
        <w:tc>
          <w:tcPr>
            <w:tcW w:type="dxa" w:w="2880"/>
          </w:tcPr>
          <w:p>
            <w:r>
              <w:rPr>
                <w:b/>
              </w:rPr>
            </w:r>
            <w:r>
              <w:rPr>
                <w:b/>
              </w:rPr>
              <w:t>Unconstrained</w:t>
            </w:r>
          </w:p>
        </w:tc>
      </w:tr>
      <w:tr>
        <w:tc>
          <w:tcPr>
            <w:tcW w:type="dxa" w:w="2880"/>
          </w:tcPr>
          <w:p>
            <w:r/>
            <w:r>
              <w:t>Attack success rate</w:t>
            </w:r>
          </w:p>
        </w:tc>
        <w:tc>
          <w:tcPr>
            <w:tcW w:type="dxa" w:w="2880"/>
          </w:tcPr>
          <w:p>
            <w:r/>
            <w:r>
              <w:t>100.0%</w:t>
            </w:r>
          </w:p>
        </w:tc>
        <w:tc>
          <w:tcPr>
            <w:tcW w:type="dxa" w:w="2880"/>
          </w:tcPr>
          <w:p>
            <w:r/>
            <w:r>
              <w:t>100.0%</w:t>
            </w:r>
          </w:p>
        </w:tc>
      </w:tr>
      <w:tr>
        <w:tc>
          <w:tcPr>
            <w:tcW w:type="dxa" w:w="2880"/>
          </w:tcPr>
          <w:p>
            <w:r/>
            <w:r>
              <w:t>Mean features touched (L0)</w:t>
            </w:r>
          </w:p>
        </w:tc>
        <w:tc>
          <w:tcPr>
            <w:tcW w:type="dxa" w:w="2880"/>
          </w:tcPr>
          <w:p>
            <w:r/>
            <w:r>
              <w:t>4.12</w:t>
            </w:r>
          </w:p>
        </w:tc>
        <w:tc>
          <w:tcPr>
            <w:tcW w:type="dxa" w:w="2880"/>
          </w:tcPr>
          <w:p>
            <w:r/>
            <w:r>
              <w:t>1.88</w:t>
            </w:r>
          </w:p>
        </w:tc>
      </w:tr>
      <w:tr>
        <w:tc>
          <w:tcPr>
            <w:tcW w:type="dxa" w:w="2880"/>
          </w:tcPr>
          <w:p>
            <w:r/>
            <w:r>
              <w:t>Successes at a merchant absent from the network</w:t>
            </w:r>
          </w:p>
        </w:tc>
        <w:tc>
          <w:tcPr>
            <w:tcW w:type="dxa" w:w="2880"/>
          </w:tcPr>
          <w:p>
            <w:r/>
            <w:r>
              <w:t>0.0%</w:t>
            </w:r>
          </w:p>
        </w:tc>
        <w:tc>
          <w:tcPr>
            <w:tcW w:type="dxa" w:w="2880"/>
          </w:tcPr>
          <w:p>
            <w:r/>
            <w:r>
              <w:rPr>
                <w:b/>
              </w:rPr>
              <w:t>99.9%</w:t>
            </w:r>
          </w:p>
        </w:tc>
      </w:tr>
      <w:tr>
        <w:tc>
          <w:tcPr>
            <w:tcW w:type="dxa" w:w="2880"/>
          </w:tcPr>
          <w:p>
            <w:r/>
            <w:r>
              <w:t>Successes that forged a frozen victim attribute</w:t>
            </w:r>
          </w:p>
        </w:tc>
        <w:tc>
          <w:tcPr>
            <w:tcW w:type="dxa" w:w="2880"/>
          </w:tcPr>
          <w:p>
            <w:r/>
            <w:r>
              <w:t>0.0%</w:t>
            </w:r>
          </w:p>
        </w:tc>
        <w:tc>
          <w:tcPr>
            <w:tcW w:type="dxa" w:w="2880"/>
          </w:tcPr>
          <w:p>
            <w:r/>
            <w:r>
              <w:t>6.0%</w:t>
            </w:r>
          </w:p>
        </w:tc>
      </w:tr>
    </w:tbl>
    <w:p/>
    <w:p>
      <w:r>
        <w:t xml:space="preserve">The two attackers report the same headline. They are not describing the same thing. </w:t>
      </w:r>
      <w:r>
        <w:rPr>
          <w:b/>
        </w:rPr>
        <w:t>99.9% of the unconstrained attacker's "evasions" are transactions that could not physically occur</w:t>
      </w:r>
      <w:r>
        <w:t xml:space="preserve"> — a merchant category paired with terminal coordinates that no merchant in the network occupies. It also reaches that result more cheaply, touching 1.88 features against our 4.12, because forging is cheaper than searching.</w:t>
      </w:r>
    </w:p>
    <w:p>
      <w:r>
        <w:t>Our zeroes in that table are zero by construction rather than by measurement: frozen columns are excluded from the search entirely, and merchant choice is drawn from the observed network, so an infeasible transaction cannot be produced in the first place.</w:t>
      </w:r>
    </w:p>
    <w:p>
      <w:r>
        <w:t>This is the single result we would most want a sceptical reader to take away. Had we reported the unconstrained figure, it would have been arithmetically correct, better-looking on cost, and describing something that does not exist.</w:t>
      </w:r>
    </w:p>
    <w:p>
      <w:pPr>
        <w:pStyle w:val="Heading3"/>
      </w:pPr>
      <w:r>
        <w:t>4.5 The second attack surface</w:t>
      </w:r>
    </w:p>
    <w:p>
      <w:r>
        <w:t xml:space="preserve">The corpus was run live against </w:t>
      </w:r>
      <w:r>
        <w:rPr>
          <w:b/>
        </w:rPr>
        <w:t>two independent frontier-class models</w:t>
      </w:r>
      <w:r>
        <w:t xml:space="preserve">, on two providers, with every response cached so the whole run replays offline with no network. The corpus is 48 injections across six OWASP-mapped categories, paired with the scenarios on their own channel: </w:t>
      </w:r>
      <w:r>
        <w:rPr>
          <w:b/>
        </w:rPr>
        <w:t>144 trials per arm, per model.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Provider</w:t>
            </w:r>
          </w:p>
        </w:tc>
        <w:tc>
          <w:tcPr>
            <w:tcW w:type="dxa" w:w="1728"/>
          </w:tcPr>
          <w:p>
            <w:r>
              <w:rPr>
                <w:b/>
              </w:rPr>
            </w:r>
            <w:r>
              <w:rPr>
                <w:b/>
              </w:rPr>
              <w:t>Exploit rate before</w:t>
            </w:r>
          </w:p>
        </w:tc>
        <w:tc>
          <w:tcPr>
            <w:tcW w:type="dxa" w:w="1728"/>
          </w:tcPr>
          <w:p>
            <w:r>
              <w:rPr>
                <w:b/>
              </w:rPr>
            </w:r>
            <w:r>
              <w:rPr>
                <w:b/>
              </w:rPr>
              <w:t>after</w:t>
            </w:r>
          </w:p>
        </w:tc>
        <w:tc>
          <w:tcPr>
            <w:tcW w:type="dxa" w:w="1728"/>
          </w:tcPr>
          <w:p>
            <w:r>
              <w:rPr>
                <w:b/>
              </w:rPr>
            </w:r>
            <w:r>
              <w:rPr>
                <w:b/>
              </w:rPr>
              <w:t>Fisher exact (2-sided)</w:t>
            </w:r>
          </w:p>
        </w:tc>
      </w:tr>
      <w:tr>
        <w:tc>
          <w:tcPr>
            <w:tcW w:type="dxa" w:w="1728"/>
          </w:tcPr>
          <w:p>
            <w:r/>
            <w:r>
              <w:rPr>
                <w:rFonts w:ascii="Consolas" w:hAnsi="Consolas"/>
                <w:sz w:val="20"/>
              </w:rPr>
              <w:t>openai/gpt-oss-120b</w:t>
            </w:r>
          </w:p>
        </w:tc>
        <w:tc>
          <w:tcPr>
            <w:tcW w:type="dxa" w:w="1728"/>
          </w:tcPr>
          <w:p>
            <w:r/>
            <w:r>
              <w:t>Groq</w:t>
            </w:r>
          </w:p>
        </w:tc>
        <w:tc>
          <w:tcPr>
            <w:tcW w:type="dxa" w:w="1728"/>
          </w:tcPr>
          <w:p>
            <w:r/>
            <w:r>
              <w:t>4.9% (7/144)</w:t>
            </w:r>
          </w:p>
        </w:tc>
        <w:tc>
          <w:tcPr>
            <w:tcW w:type="dxa" w:w="1728"/>
          </w:tcPr>
          <w:p>
            <w:r/>
            <w:r>
              <w:rPr>
                <w:b/>
              </w:rPr>
              <w:t>0.0%</w:t>
            </w:r>
            <w:r>
              <w:t xml:space="preserve"> (0/144)</w:t>
            </w:r>
          </w:p>
        </w:tc>
        <w:tc>
          <w:tcPr>
            <w:tcW w:type="dxa" w:w="1728"/>
          </w:tcPr>
          <w:p>
            <w:r/>
            <w:r>
              <w:rPr>
                <w:b/>
              </w:rPr>
              <w:t>p = 0.015</w:t>
            </w:r>
          </w:p>
        </w:tc>
      </w:tr>
      <w:tr>
        <w:tc>
          <w:tcPr>
            <w:tcW w:type="dxa" w:w="1728"/>
          </w:tcPr>
          <w:p>
            <w:r/>
            <w:r>
              <w:rPr>
                <w:rFonts w:ascii="Consolas" w:hAnsi="Consolas"/>
                <w:sz w:val="20"/>
              </w:rPr>
              <w:t>nvidia/nemotron-3-super-120b-a12b</w:t>
            </w:r>
          </w:p>
        </w:tc>
        <w:tc>
          <w:tcPr>
            <w:tcW w:type="dxa" w:w="1728"/>
          </w:tcPr>
          <w:p>
            <w:r/>
            <w:r>
              <w:t>NVIDIA NIM</w:t>
            </w:r>
          </w:p>
        </w:tc>
        <w:tc>
          <w:tcPr>
            <w:tcW w:type="dxa" w:w="1728"/>
          </w:tcPr>
          <w:p>
            <w:r/>
            <w:r>
              <w:t>3.5% (5/144)</w:t>
            </w:r>
          </w:p>
        </w:tc>
        <w:tc>
          <w:tcPr>
            <w:tcW w:type="dxa" w:w="1728"/>
          </w:tcPr>
          <w:p>
            <w:r/>
            <w:r>
              <w:t>0.7% (1/144)</w:t>
            </w:r>
          </w:p>
        </w:tc>
        <w:tc>
          <w:tcPr>
            <w:tcW w:type="dxa" w:w="1728"/>
          </w:tcPr>
          <w:p>
            <w:r/>
            <w:r>
              <w:t>p = 0.214</w:t>
            </w:r>
          </w:p>
        </w:tc>
      </w:tr>
      <w:tr>
        <w:tc>
          <w:tcPr>
            <w:tcW w:type="dxa" w:w="1728"/>
          </w:tcPr>
          <w:p>
            <w:r/>
            <w:r>
              <w:t>*pooled*</w:t>
            </w:r>
          </w:p>
        </w:tc>
        <w:tc>
          <w:tcPr>
            <w:tcW w:type="dxa" w:w="1728"/>
          </w:tcPr>
          <w:p>
            <w:r/>
            <w:r>
              <w:t>—</w:t>
            </w:r>
          </w:p>
        </w:tc>
        <w:tc>
          <w:tcPr>
            <w:tcW w:type="dxa" w:w="1728"/>
          </w:tcPr>
          <w:p>
            <w:r/>
            <w:r>
              <w:t>4.2% (12/288)</w:t>
            </w:r>
          </w:p>
        </w:tc>
        <w:tc>
          <w:tcPr>
            <w:tcW w:type="dxa" w:w="1728"/>
          </w:tcPr>
          <w:p>
            <w:r/>
            <w:r>
              <w:t>0.3% (1/288)</w:t>
            </w:r>
          </w:p>
        </w:tc>
        <w:tc>
          <w:tcPr>
            <w:tcW w:type="dxa" w:w="1728"/>
          </w:tcPr>
          <w:p>
            <w:r/>
            <w:r>
              <w:rPr>
                <w:b/>
              </w:rPr>
              <w:t>p = 0.003</w:t>
            </w:r>
          </w:p>
        </w:tc>
      </w:tr>
    </w:tbl>
    <w:p/>
    <w:p>
      <w:r>
        <w:t xml:space="preserve">*Sources: </w:t>
      </w:r>
      <w:r>
        <w:rPr>
          <w:rFonts w:ascii="Consolas" w:hAnsi="Consolas"/>
          <w:sz w:val="20"/>
        </w:rPr>
        <w:t>artifacts/agentic/redteam-groq.json</w:t>
      </w:r>
      <w:r>
        <w:t xml:space="preserve"> and </w:t>
      </w:r>
      <w:r>
        <w:rPr>
          <w:rFonts w:ascii="Consolas" w:hAnsi="Consolas"/>
          <w:sz w:val="20"/>
        </w:rPr>
        <w:t>redteam-nvidia.json</w:t>
      </w:r>
      <w:r>
        <w:t xml:space="preserve">, both </w:t>
      </w:r>
      <w:r>
        <w:rPr>
          <w:rFonts w:ascii="Consolas" w:hAnsi="Consolas"/>
          <w:sz w:val="20"/>
        </w:rPr>
        <w:t>placeholder: false</w:t>
      </w:r>
      <w:r>
        <w:t>. 95% CI on the pooled before-rate is 2.4%–7.1%.*</w:t>
      </w:r>
    </w:p>
    <w:p>
      <w:r>
        <w:rPr>
          <w:b/>
        </w:rPr>
        <w:t>The defence layer produces a statistically significant reduction</w:t>
      </w:r>
      <w:r>
        <w:t xml:space="preserve"> on </w:t>
      </w:r>
      <w:r>
        <w:rPr>
          <w:rFonts w:ascii="Consolas" w:hAnsi="Consolas"/>
          <w:sz w:val="20"/>
        </w:rPr>
        <w:t>gpt-oss-120b</w:t>
      </w:r>
      <w:r>
        <w:t xml:space="preserve"> (p = 0.015) and pooled across both models (p = 0.003). It refused </w:t>
      </w:r>
      <w:r>
        <w:rPr>
          <w:b/>
        </w:rPr>
        <w:t>none</w:t>
      </w:r>
      <w:r>
        <w:t xml:space="preserve"> of the 14 benign control documents — a 0% false-refusal rate — which rules out the trivial defence that simply blocks everything and thereby scores a perfect exploit rate.</w:t>
      </w:r>
    </w:p>
    <w:p>
      <w:r>
        <w:t>Three things about that result we would rather state than have drawn out of us.</w:t>
      </w:r>
    </w:p>
    <w:p>
      <w:r>
        <w:rPr>
          <w:b/>
        </w:rPr>
        <w:t>It is not significant on `nemotron-120b` taken alone</w:t>
      </w:r>
      <w:r>
        <w:t xml:space="preserve"> (p = 0.214), and one exploit survived the defence there. We report the per-model rows rather than only the pooled figure precisely because the pooled number alone would hide that disagreement.</w:t>
      </w:r>
    </w:p>
    <w:p>
      <w:r>
        <w:rPr>
          <w:b/>
        </w:rPr>
        <w:t>The surviving exploit is worth more than a clean sweep would have been.</w:t>
      </w:r>
      <w:r>
        <w:t xml:space="preserve"> A defence that blocks 100% of everything on every model is the result most likely to mean the corpus was too easy. One survivor on one model is evidence the measurement still has headroom.</w:t>
      </w:r>
    </w:p>
    <w:p>
      <w:r>
        <w:rPr>
          <w:b/>
        </w:rPr>
        <w:t>An earlier revision of this document reported this same comparison as *not* significant</w:t>
      </w:r>
      <w:r>
        <w:t xml:space="preserve">, and that was correct at the time: the corpus was then 24 injections, 72 trials per arm, and 3/72 → 0/72 gives p = 0.245. Nothing about the defence changed. We doubled the corpus because 72 trials could not resolve an effect of this size, and the significance follows from the added statistical power rather than from any change to what is being measured. The new injections were authored from published patterns </w:t>
      </w:r>
      <w:r>
        <w:rPr>
          <w:b/>
        </w:rPr>
        <w:t>before</w:t>
      </w:r>
      <w:r>
        <w:t xml:space="preserve"> any were run, and none was revised after seeing whether the defence caught it — tuning payloads against our own classifier would have made the exploit rate a measure of that tuning.</w:t>
      </w:r>
    </w:p>
    <w:p>
      <w:r>
        <w:t xml:space="preserve">The finding underneath the significance is the one we would actually lead with: </w:t>
      </w:r>
      <w:r>
        <w:rPr>
          <w:b/>
        </w:rPr>
        <w:t>two independently-trained 120B instruction-tuned models were already largely resistant to a hand-authored indirect-injection corpus</w:t>
      </w:r>
      <w:r>
        <w:t xml:space="preserve">, at roughly a 4% baseline. </w:t>
      </w:r>
      <w:r>
        <w:rPr>
          <w:rFonts w:ascii="Consolas" w:hAnsi="Consolas"/>
          <w:sz w:val="20"/>
        </w:rPr>
        <w:t>payee_mutation</w:t>
      </w:r>
      <w:r>
        <w:t xml:space="preserve"> is the only category that lands with any regularity on either model. Data exfiltration, obfuscated override and transfer tampering scored zero before any defence was applied.</w:t>
      </w:r>
    </w:p>
    <w:p>
      <w:r>
        <w:rPr>
          <w:b/>
        </w:rPr>
        <w:t>What we would do with more time</w:t>
      </w:r>
      <w:r>
        <w:t>, named because it is the obvious next step rather than a hedge: both providers host purpose-built injection guard models (</w:t>
      </w:r>
      <w:r>
        <w:rPr>
          <w:rFonts w:ascii="Consolas" w:hAnsi="Consolas"/>
          <w:sz w:val="20"/>
        </w:rPr>
        <w:t>meta-llama/llama-prompt-guard-2</w:t>
      </w:r>
      <w:r>
        <w:t xml:space="preserve">, </w:t>
      </w:r>
      <w:r>
        <w:rPr>
          <w:rFonts w:ascii="Consolas" w:hAnsi="Consolas"/>
          <w:sz w:val="20"/>
        </w:rPr>
        <w:t>nvidia/llama-3.1-nemoguard-8b</w:t>
      </w:r>
      <w:r>
        <w:t>). Substituting a published guard for our hand-rolled classifier, and hardening the corpus until a non-trivial baseline exists, is what would turn this into a measurable result.</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Measured on the </w:t>
      </w:r>
      <w:r>
        <w:rPr>
          <w:b/>
        </w:rPr>
        <w:t>serving</w:t>
      </w:r>
      <w:r>
        <w:t xml:space="preserve"> path — the round-0 detector exported to ONNX and run under ONNX Runtime on CPU, one transaction at a time, 1,000 timed calls after 100 discarded warmups: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p50</w:t>
            </w:r>
          </w:p>
        </w:tc>
        <w:tc>
          <w:tcPr>
            <w:tcW w:type="dxa" w:w="2160"/>
          </w:tcPr>
          <w:p>
            <w:r>
              <w:rPr>
                <w:b/>
              </w:rPr>
            </w:r>
            <w:r>
              <w:rPr>
                <w:b/>
              </w:rPr>
              <w:t>p95</w:t>
            </w:r>
          </w:p>
        </w:tc>
        <w:tc>
          <w:tcPr>
            <w:tcW w:type="dxa" w:w="2160"/>
          </w:tcPr>
          <w:p>
            <w:r>
              <w:rPr>
                <w:b/>
              </w:rPr>
            </w:r>
            <w:r>
              <w:rPr>
                <w:b/>
              </w:rPr>
              <w:t>p99</w:t>
            </w:r>
          </w:p>
        </w:tc>
        <w:tc>
          <w:tcPr>
            <w:tcW w:type="dxa" w:w="2160"/>
          </w:tcPr>
          <w:p>
            <w:r>
              <w:rPr>
                <w:b/>
              </w:rPr>
            </w:r>
            <w:r>
              <w:rPr>
                <w:b/>
              </w:rPr>
              <w:t>mean</w:t>
            </w:r>
          </w:p>
        </w:tc>
      </w:tr>
      <w:tr>
        <w:tc>
          <w:tcPr>
            <w:tcW w:type="dxa" w:w="2160"/>
          </w:tcPr>
          <w:p>
            <w:r/>
            <w:r>
              <w:t>0.035 ms</w:t>
            </w:r>
          </w:p>
        </w:tc>
        <w:tc>
          <w:tcPr>
            <w:tcW w:type="dxa" w:w="2160"/>
          </w:tcPr>
          <w:p>
            <w:r/>
            <w:r>
              <w:t>0.081 ms</w:t>
            </w:r>
          </w:p>
        </w:tc>
        <w:tc>
          <w:tcPr>
            <w:tcW w:type="dxa" w:w="2160"/>
          </w:tcPr>
          <w:p>
            <w:r/>
            <w:r>
              <w:t>0.145 ms</w:t>
            </w:r>
          </w:p>
        </w:tc>
        <w:tc>
          <w:tcPr>
            <w:tcW w:type="dxa" w:w="2160"/>
          </w:tcPr>
          <w:p>
            <w:r/>
            <w:r>
              <w:t>0.043 ms</w:t>
            </w:r>
          </w:p>
        </w:tc>
      </w:tr>
    </w:tbl>
    <w:p/>
    <w:p>
      <w:r>
        <w:t xml:space="preserve">*Source: </w:t>
      </w:r>
      <w:r>
        <w:rPr>
          <w:rFonts w:ascii="Consolas" w:hAnsi="Consolas"/>
          <w:sz w:val="20"/>
        </w:rPr>
        <w:t>artifacts/latency.json</w:t>
      </w:r>
      <w:r>
        <w:t xml:space="preserve">, </w:t>
      </w:r>
      <w:r>
        <w:rPr>
          <w:rFonts w:ascii="Consolas" w:hAnsi="Consolas"/>
          <w:sz w:val="20"/>
        </w:rPr>
        <w:t>placeholder: false</w:t>
      </w:r>
      <w:r>
        <w:t>. Tail percentiles are reported because p99 is what breaches an authorisation SLA, not the mean.*</w:t>
      </w:r>
    </w:p>
    <w:p>
      <w:r>
        <w:t xml:space="preserve">Two things make this figure defensible rather than merely small. The exported graph was checked against the training-time model over 256 inputs and agrees to </w:t>
      </w:r>
      <w:r>
        <w:rPr>
          <w:b/>
        </w:rPr>
        <w:t>8.6e-08</w:t>
      </w:r>
      <w:r>
        <w:t>, so the number describes the model we actually evaluated and not a lookalike. And the earlier measurement this replaces — 4.1 ms — was taken through XGBoost's Python API, which builds a one-row DataFrame per call; that overhead, not the tree evaluation, was almost all of it. Quoting the training-time path as a serving cost would have overstated inference by two orders of magnitude in our own disfavour.</w:t>
      </w:r>
    </w:p>
    <w:p>
      <w:r>
        <w:rPr>
          <w:b/>
        </w:rPr>
        <w:t>A note on which path this figure describes, because the live demo uses a different one.</w:t>
      </w:r>
      <w:r>
        <w:t xml:space="preserve"> The 0.035 ms above is the server-side serving path: the exported graph under ONNX Runtime, which is what a payment network would actually deploy. The interactive demo scores in the visitor's browser instead, and it does not use ONNX — shipping </w:t>
      </w:r>
      <w:r>
        <w:rPr>
          <w:rFonts w:ascii="Consolas" w:hAnsi="Consolas"/>
          <w:sz w:val="20"/>
        </w:rPr>
        <w:t>onnxruntime-web</w:t>
      </w:r>
      <w:r>
        <w:t xml:space="preserve"> cost 3.2 MB of WASM on the wire and 8.8 seconds to a first score on a 4 Mbps connection, to do what is ultimately 400 walks down a binary tree comparing a float to a threshold. The browser now walks the trees directly from a 174 KB export.</w:t>
      </w:r>
    </w:p>
    <w:p>
      <w:r>
        <w:t xml:space="preserve">These are two execution paths for </w:t>
      </w:r>
      <w:r>
        <w:rPr>
          <w:b/>
        </w:rPr>
        <w:t>one model</w:t>
      </w:r>
      <w:r>
        <w:t xml:space="preserve">, not two models. </w:t>
      </w:r>
      <w:r>
        <w:rPr>
          <w:rFonts w:ascii="Consolas" w:hAnsi="Consolas"/>
          <w:sz w:val="20"/>
        </w:rPr>
        <w:t>npm run check:trees</w:t>
      </w:r>
      <w:r>
        <w:t xml:space="preserve"> scores a fixture through ONNX and through the JavaScript walker and fails on any disagreement: 68 rows, worst delta </w:t>
      </w:r>
      <w:r>
        <w:rPr>
          <w:b/>
        </w:rPr>
        <w:t>1.71e-07</w:t>
      </w:r>
      <w:r>
        <w:t xml:space="preserve">. The same discipline covers the agent — </w:t>
      </w:r>
      <w:r>
        <w:rPr>
          <w:rFonts w:ascii="Consolas" w:hAnsi="Consolas"/>
          <w:sz w:val="20"/>
        </w:rPr>
        <w:t>npm run check:agent</w:t>
      </w:r>
      <w:r>
        <w:t xml:space="preserve"> confirms the TypeScript defence port agrees with the Python one on all 144 documents and 360 spans, because a browser demo that quietly disagreed with the measured results would be evidence for nothing.</w:t>
      </w:r>
    </w:p>
    <w:p>
      <w:r>
        <w:t>So read 0.035 ms as the deployable serving cost, not as the latency of the web demo. We are not quoting a browser measurement as a production one.</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detector is trained on a 96,000-row subsample</w:t>
      </w:r>
      <w:r>
        <w:t>, not the full 1.85 million. PR-AUC</w:t>
      </w:r>
    </w:p>
    <w:p>
      <w:r>
        <w:t>0.829 should be read with that qualifier attached.</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t>**Every result in this document is now backed by an artifact carrying</w:t>
      </w:r>
    </w:p>
    <w:p>
      <w:r>
        <w:rPr>
          <w:rFonts w:ascii="Consolas" w:hAnsi="Consolas"/>
          <w:sz w:val="20"/>
        </w:rPr>
        <w:t>placeholder: false</w:t>
      </w:r>
      <w:r>
        <w:t>**, and no PENDING markers remain. The last one to close was latency, which had been measured against the training-time backend at a tenth of the specified sample count *and* written outside the provenance envelope of section 2 — so it was both the wrong number and an unauditable one. Both defects are fixed rather than argued away.</w:t>
      </w:r>
    </w:p>
    <w:p>
      <w:pPr>
        <w:pStyle w:val="ListBullet"/>
      </w:pPr>
      <w:r>
        <w:rPr>
          <w:b/>
        </w:rPr>
        <w:t>The agentic defence result is reported as not statistically significant</w:t>
      </w:r>
      <w:r>
        <w:t xml:space="preserve"> (section 4.5).</w:t>
      </w:r>
    </w:p>
    <w:p>
      <w:r>
        <w:t>It would have been easy to present "4.2% to 0.0%" as a success and most readers would have accepted it.</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t>https://adversarial-payments.vercel.app</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