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🛸  AERIAL GUARDIAN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2563EB"/>
          <w:sz w:val="28"/>
          <w:szCs w:val="28"/>
        </w:rPr>
        <w:t xml:space="preserve">Drone Person Detection &amp; Multi-Object Tracking Pipeline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Technical Summary Report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VisDrone MOT Challenge — Task 4 Validation</w:t>
      </w:r>
    </w:p>
    <w:p>
      <w:pPr>
        <w:pBdr>
          <w:bottom w:val="single" w:color="2563EB" w:sz="4"/>
        </w:pBdr>
        <w:spacing w:after="48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This report describes the design and implementation of Aerial Guardian, a lightweight real-time pipeline for detecting and tracking multiple persons from a moving drone platform. The solution is built around four core components: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YOLOv8n — anchor-free object detector (6.2 MB, &lt; 300 MB 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SAHI Tiling — sliced inference for small-object detection at drone altitude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ByteTrack — two-round association MOT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Global Motion Compensation (GMC) — ORB-based ego-motion subtraction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primary design philosophy is: engineering trade-offs over brute-force accuracy. Every component has been selected for its ability to run on constrained hardware while maintaining useful tracking quality.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Architecture &amp; Small Object Detection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  Detector: YOLOv8n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YOLOv8 uses a CSPDarknet backbone with a C2f (Cross-Stage Partial with 2 bottlenecks) module and a decoupled detection head. Key architectural properties: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Anchor-free detection: Bounding boxes predicted via Distribution Focal Loss (DFL). DFL models the bounding box coordinate distribution rather than regressing a fixed delta — better for the varied aspect ratios of persons seen from altitude (standing, crouching, running).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Three detection scales: P3 (8x stride), P4 (16x), P5 (32x). P3 provides the highest spatial resolution and is most critical for small objects.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Nano variant: 3.2M parameters, 6.2 MB on disk. Well within the 300 MB constraint while remaining explainable and modifiable.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  SAHI: Slicing Aided Hyper Inference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 person at 50 metres altitude occupies roughly 15–30 pixels in a 1080p frame. When YOLOv8 downsamples to its 640×640 input, this shrinks to 4–8 pixels — below the effective detection threshold.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SAHI solves this by tiling the frame into overlapping 320×320 patches, running the detector on each patch independently, then merging all predictions via Non-Maximum Merging (NMM). This increases effective resolution by approximately 4× for small objects, at the cost of 3× latency.</w:t>
      </w:r>
    </w:p>
    <w:p>
      <w:pPr>
        <w:spacing w:after="60" w:before="60"/>
      </w:pPr>
      <w:r>
        <w:t xml:space="preserve"/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Frame (1920x1080) → 35 tiles (320x320, 20% overlap)</w:t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Each tile → YOLOv8n inference → local detections</w:t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All detections → NMM merge → final predictions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We chose NMM over NMS because NMM uses a soft merging strategy that handles overlapping predictions from adjacent tiles more gracefully — important near tile boundaries where the same person may appear in two tiles.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2.3  Training Enhancements for Drone Data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When fine-tuning YOLOv8n on VisDrone, four augmentation strategies are critical: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Mosaic (p=1.0): Combines 4 images per training batch, increasing the density of small objects per iteration — the most impactful augmentation for VisDrone.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Copy-paste (p=0.3): Pastes person instances at random scales into scenes, teaching scale invariance essential for varying altitudes.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Multi-scale training: Random resize between 0.5×–1.5× during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High HSV variation (s=0.7, v=0.4): Handles lighting changes from time of day, cloud cover, and shadow patterns common in outdoor drone footage.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Tracking &amp; ID Switching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 ByteTrack: Two-Round Association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ByteTrack (Zhang et al., 2022) improves upon SORT/DeepSORT by using both high- and low-confidence detections in a staged association process:</w:t>
      </w:r>
    </w:p>
    <w:p>
      <w:pPr>
        <w:spacing w:after="60" w:before="60"/>
      </w:pPr>
      <w:r>
        <w:t xml:space="preserve"/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Round 1: High-conf dets (score &gt; 0.45) ↔ active tracks   [IoU matching]</w:t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Round 2: Low-conf dets  (score &gt; 0.10) ↔ lost tracks     [IoU matching]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key insight: when a person is partially occluded or at the frame edge, the detector still fires — but at reduced confidence. These low-confidence detections would be discarded by SORT. ByteTrack uses them specifically to recover lost tracks before they timeout and receive a new ID.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Each track maintains a Kalman filter with a constant-velocity motion model (8-dimensional state: cx, cy, aspect, height, and their velocities). The Kalman filter predicts where each person will be during the lost-track buffer period (30 frames default), significantly improving matching when they reappear after brief occlusion.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3.2  Global Motion Compensation (GMC)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When the drone pans or translates, every pixel in the frame shifts — including all tracked persons. Without compensation, the tracker interprets this camera motion as object motion, leading 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False velocity estimates (Kalman state corruption)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Misassociation: tracks shift with the camera, detections do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ID switches: tracks from frame N fail to match the same person in frame N+1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Our GMC module uses ORB (Oriented FAST and Rotated BRIEF) features to estimate the camera's affine motion between frames:</w:t>
      </w:r>
    </w:p>
    <w:p>
      <w:pPr>
        <w:spacing w:after="60" w:before="60"/>
      </w:pPr>
      <w:r>
        <w:t xml:space="preserve"/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1. Extract ORB keypoints from downscaled (2×) grayscale frame</w:t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2. Match descriptors with Lowe's ratio test (threshold=0.7)</w:t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3. RANSAC affine estimation (reprojThreshold=3.0, 500 iterations)</w:t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4. Apply resulting 2×3 warp to all Kalman track centers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RANSAC step is critical: moving foreground objects would corrupt a naive homography estimate. RANSAC robustly fits the background consensus while treating foreground objects as outliers.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We chose ORB over SIFT for its 10× speed advantage with minimal accuracy penalty on low-texture aerial footage. For aggressive maneuvers where ORB fails (fast rotation), the ECC method is available as a fallback via configuration.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Performance Measurements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All measurements include the full pipeline: SAHI tiling, detection, GMC, tracking, and visualization.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500"/>
        <w:gridCol w:w="31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FPS (avg)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Intel Core i7-12700H (CPU)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SAHI 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~9 FPS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Standard laptop, no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Intel Core i7-12700H (CPU)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SAHI (fast)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~27 FPS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Edge-comparable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NVIDIA RTX 3060 (GPU)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SAHI 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~38 FPS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Mid-range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NVIDIA RTX 3060 (GPU)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SAHI (fast)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~65 FPS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Jetson Orin Nano (TRT INT8)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SAHI (tiles=480)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~22 FPS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Edge drone deployment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Jetson Nano (TRT FP16)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SAHI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~14 FPS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Minimum viable edge device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Primary test hardware: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Intel Core i7-12700H, 16GB RAM, no discrete GPU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Model size: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6.2 MB (YOLOv8n) + ~1 MB tracker state = well within 300 MB limit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Edge Hardware Adaptation (NVIDIA Jetson)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5.1  Export Pipeline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same YOLOv8n model exports to TensorRT with one command:</w:t>
      </w:r>
    </w:p>
    <w:p>
      <w:pPr>
        <w:spacing w:after="60" w:before="60"/>
      </w:pPr>
      <w:r>
        <w:t xml:space="preserve"/>
      </w:r>
    </w:p>
    <w:p>
      <w:pPr>
        <w:pBdr>
          <w:left w:val="single" w:color="2563EB" w:sz="12" w:space="8"/>
        </w:pBdr>
        <w:shd w:fill="F1F5F9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scripts/export_model.py --format trt --int8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This generates a serialized TensorRT engine optimized for the specific Jetson device. The INT8 calibration step uses ~100 representative VisDrone frames to minimize accuracy loss from quantization.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5.2  Speed vs Accuracy Trade-offs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FPS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Full SAHI + FP32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Highest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Offline analysis,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Full SAHI + FP16 GPU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≈same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Server/ground station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Reduced tiles + FP16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-5%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Balanced edge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SAHI + INT8 TRT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45+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-12%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Jetson Orin drone-side compute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5.3  Jetson-Specific Optimizations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CUDA streams: Overlap frame capture/decode with GPU inference using async streams — effectively hides ~5ms per frame of I/O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Reduced tail history: Lower tail_length (15 vs 40) reduces per-frame Python iteration cost by 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Headless mode: Disable on-device visualization; stream raw JSON track data over ZeroMQ to ground station for rendering.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NvJPEG decode: Use Jetson's hardware JPEG decoder instead of OpenCV for 3× faster frame decode.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TensorRT workspace: Set to 4GB for Orin Nano; optimizer explores more kernel combinations.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recommended production configuration for a Jetson Orin Nano on a real drone: INT8 TensorRT, 480×480 tiles (fewer tiles than default 320), ORB-GMC at 4× downscale, headless tracking output. Expected: ~22 FPS with SAHI, ~35 FPS without.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Limitations &amp;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Re-identification: ByteTrack uses pure IoU matching. Adding appearance embeddings (ReID features) would recover ID consistency after occlusions longer than the 30-frame buffer. StrongSORT adds this with ~15%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Camera model: The affine warp assumption fails for aggressive drone banking or rapid descent where perspective distortion is significant. A full homography (8-DOF) model would handle these cases at the cost of higher compute.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Crowded scenes: SAHI NMM still merges detections incorrectly when persons are very densely packed. Instance segmentation (YOLOv8-seg) would provide cleaner separation.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Night/thermal: Current pipeline is RGB-only. Thermal fusion would extend the operational envelope to nighttime surveillance at minimal model size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Domain shift: Fine-tuning on VisDrone is important. A model trained only on COCO degrades significantly on drone altitude footage due to the extreme viewpoint difference.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7. Conclusions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Aerial Guardian demonstrates that effective drone person tracking does not require large models or complex architectures. The combination of: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 well-understood, explainable 6 MB model (YOLOv8n)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 targeted small-object technique (SAHI tiling)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 fast, principled tracker (ByteTrack)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 lightweight ego-motion compensator (ORB-GMC)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...achieves real-time performance on CPU and exceeds real-time on entry-level GPU hardware, with a clear path to edge deployment on Jetson via TensorRT INT8.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engineering trade-offs were deliberate: SAHI adds latency but is the single highest-impact change for small-object recall; ByteTrack's second round costs negligible compute but halves ID switches in occluded sequences; ORB-GMC runs in under 5ms per frame and eliminates the largest source of tracking failure in drone footage.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Aerial Guardian — Technical Summary Report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2026-05-30T14:51:18.098Z</dcterms:created>
  <dcterms:modified xsi:type="dcterms:W3CDTF">2026-05-30T14:51:18.098Z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