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068EE" w14:textId="77777777" w:rsidR="00384D0A"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2F4663D4" w14:textId="77777777" w:rsidR="00384D0A" w:rsidRDefault="00384D0A">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834"/>
      </w:tblGrid>
      <w:tr w:rsidR="00384D0A" w14:paraId="393A40C6" w14:textId="77777777" w:rsidTr="00827F59">
        <w:tc>
          <w:tcPr>
            <w:tcW w:w="4526" w:type="dxa"/>
            <w:shd w:val="clear" w:color="auto" w:fill="auto"/>
            <w:tcMar>
              <w:top w:w="100" w:type="dxa"/>
              <w:left w:w="100" w:type="dxa"/>
              <w:bottom w:w="100" w:type="dxa"/>
              <w:right w:w="100" w:type="dxa"/>
            </w:tcMar>
          </w:tcPr>
          <w:p w14:paraId="3A708F09"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34" w:type="dxa"/>
            <w:shd w:val="clear" w:color="auto" w:fill="auto"/>
            <w:tcMar>
              <w:top w:w="100" w:type="dxa"/>
              <w:left w:w="100" w:type="dxa"/>
              <w:bottom w:w="100" w:type="dxa"/>
              <w:right w:w="100" w:type="dxa"/>
            </w:tcMar>
          </w:tcPr>
          <w:p w14:paraId="0B2C3001" w14:textId="6FB97D34" w:rsidR="00384D0A" w:rsidRDefault="00827F5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16 June 2025</w:t>
            </w:r>
          </w:p>
        </w:tc>
      </w:tr>
      <w:tr w:rsidR="00384D0A" w14:paraId="5F23BC43" w14:textId="77777777" w:rsidTr="00827F59">
        <w:tc>
          <w:tcPr>
            <w:tcW w:w="4526" w:type="dxa"/>
            <w:shd w:val="clear" w:color="auto" w:fill="auto"/>
            <w:tcMar>
              <w:top w:w="100" w:type="dxa"/>
              <w:left w:w="100" w:type="dxa"/>
              <w:bottom w:w="100" w:type="dxa"/>
              <w:right w:w="100" w:type="dxa"/>
            </w:tcMar>
          </w:tcPr>
          <w:p w14:paraId="0AD3BE6E" w14:textId="657DE3A1"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w:t>
            </w:r>
            <w:r w:rsidR="00827F59">
              <w:rPr>
                <w:rFonts w:ascii="Times New Roman" w:eastAsia="Times New Roman" w:hAnsi="Times New Roman" w:cs="Times New Roman"/>
                <w:sz w:val="24"/>
                <w:szCs w:val="24"/>
              </w:rPr>
              <w:t>m</w:t>
            </w:r>
            <w:r w:rsidR="00E9542E">
              <w:rPr>
                <w:rFonts w:ascii="Times New Roman" w:eastAsia="Times New Roman" w:hAnsi="Times New Roman" w:cs="Times New Roman"/>
                <w:sz w:val="24"/>
                <w:szCs w:val="24"/>
              </w:rPr>
              <w:t xml:space="preserve"> ID</w:t>
            </w:r>
          </w:p>
        </w:tc>
        <w:tc>
          <w:tcPr>
            <w:tcW w:w="4834" w:type="dxa"/>
            <w:shd w:val="clear" w:color="auto" w:fill="auto"/>
            <w:tcMar>
              <w:top w:w="100" w:type="dxa"/>
              <w:left w:w="100" w:type="dxa"/>
              <w:bottom w:w="100" w:type="dxa"/>
              <w:right w:w="100" w:type="dxa"/>
            </w:tcMar>
          </w:tcPr>
          <w:p w14:paraId="783D34E9" w14:textId="7B7E7303" w:rsidR="00384D0A" w:rsidRPr="00A41F0C" w:rsidRDefault="00A41F0C">
            <w:pPr>
              <w:pBdr>
                <w:top w:val="nil"/>
                <w:left w:val="nil"/>
                <w:bottom w:val="nil"/>
                <w:right w:val="nil"/>
                <w:between w:val="nil"/>
              </w:pBdr>
              <w:rPr>
                <w:rFonts w:ascii="Times New Roman" w:eastAsia="Times New Roman" w:hAnsi="Times New Roman" w:cs="Times New Roman"/>
                <w:sz w:val="24"/>
                <w:szCs w:val="24"/>
              </w:rPr>
            </w:pPr>
            <w:r w:rsidRPr="00A41F0C">
              <w:rPr>
                <w:rFonts w:ascii="Times New Roman" w:hAnsi="Times New Roman" w:cs="Times New Roman"/>
                <w:sz w:val="24"/>
                <w:szCs w:val="24"/>
              </w:rPr>
              <w:t>178047</w:t>
            </w:r>
          </w:p>
        </w:tc>
      </w:tr>
      <w:tr w:rsidR="00384D0A" w14:paraId="10AD8599" w14:textId="77777777" w:rsidTr="00827F59">
        <w:tc>
          <w:tcPr>
            <w:tcW w:w="4526" w:type="dxa"/>
            <w:shd w:val="clear" w:color="auto" w:fill="auto"/>
            <w:tcMar>
              <w:top w:w="100" w:type="dxa"/>
              <w:left w:w="100" w:type="dxa"/>
              <w:bottom w:w="100" w:type="dxa"/>
              <w:right w:w="100" w:type="dxa"/>
            </w:tcMar>
          </w:tcPr>
          <w:p w14:paraId="78FA4CA6"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834" w:type="dxa"/>
            <w:shd w:val="clear" w:color="auto" w:fill="auto"/>
            <w:tcMar>
              <w:top w:w="100" w:type="dxa"/>
              <w:left w:w="100" w:type="dxa"/>
              <w:bottom w:w="100" w:type="dxa"/>
              <w:right w:w="100" w:type="dxa"/>
            </w:tcMar>
          </w:tcPr>
          <w:p w14:paraId="355B753D" w14:textId="0E20976A" w:rsidR="00384D0A" w:rsidRDefault="00827F59">
            <w:pPr>
              <w:pBdr>
                <w:top w:val="nil"/>
                <w:left w:val="nil"/>
                <w:bottom w:val="nil"/>
                <w:right w:val="nil"/>
                <w:between w:val="nil"/>
              </w:pBdr>
              <w:rPr>
                <w:rFonts w:ascii="Times New Roman" w:eastAsia="Times New Roman" w:hAnsi="Times New Roman" w:cs="Times New Roman"/>
                <w:sz w:val="24"/>
                <w:szCs w:val="24"/>
              </w:rPr>
            </w:pPr>
            <w:r w:rsidRPr="00F46EA3">
              <w:rPr>
                <w:rFonts w:ascii="Times New Roman" w:eastAsia="Times New Roman" w:hAnsi="Times New Roman" w:cs="Times New Roman"/>
                <w:color w:val="000000"/>
                <w:sz w:val="24"/>
                <w:szCs w:val="24"/>
              </w:rPr>
              <w:t>Unemployed Insurance Beneficiary Forecasting</w:t>
            </w:r>
          </w:p>
        </w:tc>
      </w:tr>
      <w:tr w:rsidR="00384D0A" w14:paraId="04044886" w14:textId="77777777" w:rsidTr="00827F59">
        <w:tc>
          <w:tcPr>
            <w:tcW w:w="4526" w:type="dxa"/>
            <w:shd w:val="clear" w:color="auto" w:fill="auto"/>
            <w:tcMar>
              <w:top w:w="100" w:type="dxa"/>
              <w:left w:w="100" w:type="dxa"/>
              <w:bottom w:w="100" w:type="dxa"/>
              <w:right w:w="100" w:type="dxa"/>
            </w:tcMar>
          </w:tcPr>
          <w:p w14:paraId="6BEAE94A"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34" w:type="dxa"/>
            <w:shd w:val="clear" w:color="auto" w:fill="auto"/>
            <w:tcMar>
              <w:top w:w="100" w:type="dxa"/>
              <w:left w:w="100" w:type="dxa"/>
              <w:bottom w:w="100" w:type="dxa"/>
              <w:right w:w="100" w:type="dxa"/>
            </w:tcMar>
          </w:tcPr>
          <w:p w14:paraId="2E04AA41"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335EE60B" w14:textId="77777777" w:rsidR="00384D0A" w:rsidRDefault="00384D0A">
      <w:pPr>
        <w:widowControl/>
        <w:spacing w:after="160" w:line="120" w:lineRule="auto"/>
        <w:rPr>
          <w:rFonts w:ascii="Times New Roman" w:eastAsia="Times New Roman" w:hAnsi="Times New Roman" w:cs="Times New Roman"/>
        </w:rPr>
      </w:pPr>
    </w:p>
    <w:p w14:paraId="5AABF1A9" w14:textId="77777777" w:rsidR="00384D0A"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162CD0B" w14:textId="77777777" w:rsidR="00384D0A"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7356"/>
      </w:tblGrid>
      <w:tr w:rsidR="00384D0A" w14:paraId="1DA4E48B" w14:textId="77777777" w:rsidTr="00827F59">
        <w:trPr>
          <w:trHeight w:val="478"/>
        </w:trPr>
        <w:tc>
          <w:tcPr>
            <w:tcW w:w="9771" w:type="dxa"/>
            <w:gridSpan w:val="2"/>
            <w:shd w:val="clear" w:color="auto" w:fill="FFFFFF"/>
            <w:tcMar>
              <w:top w:w="100" w:type="dxa"/>
              <w:left w:w="100" w:type="dxa"/>
              <w:bottom w:w="100" w:type="dxa"/>
              <w:right w:w="100" w:type="dxa"/>
            </w:tcMar>
          </w:tcPr>
          <w:p w14:paraId="1660E103" w14:textId="77777777" w:rsidR="00384D0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384D0A" w14:paraId="43920811" w14:textId="77777777" w:rsidTr="00827F59">
        <w:trPr>
          <w:trHeight w:val="478"/>
        </w:trPr>
        <w:tc>
          <w:tcPr>
            <w:tcW w:w="2415" w:type="dxa"/>
            <w:shd w:val="clear" w:color="auto" w:fill="auto"/>
            <w:tcMar>
              <w:top w:w="100" w:type="dxa"/>
              <w:left w:w="100" w:type="dxa"/>
              <w:bottom w:w="100" w:type="dxa"/>
              <w:right w:w="100" w:type="dxa"/>
            </w:tcMar>
          </w:tcPr>
          <w:p w14:paraId="59E061AA"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7356" w:type="dxa"/>
            <w:shd w:val="clear" w:color="auto" w:fill="auto"/>
            <w:tcMar>
              <w:top w:w="100" w:type="dxa"/>
              <w:left w:w="100" w:type="dxa"/>
              <w:bottom w:w="100" w:type="dxa"/>
              <w:right w:w="100" w:type="dxa"/>
            </w:tcMar>
          </w:tcPr>
          <w:p w14:paraId="100FA74E" w14:textId="26C5B8E4" w:rsidR="00384D0A" w:rsidRDefault="00904E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 efficiency of unemployment insurance benefit handouts using machine learning to detect various trends such as demographic and economic situation that can be used to predict the volume of requests. To be delivered to government agencies, research and insurance companies.</w:t>
            </w:r>
          </w:p>
        </w:tc>
      </w:tr>
      <w:tr w:rsidR="00384D0A" w14:paraId="1035D36B" w14:textId="77777777" w:rsidTr="00827F59">
        <w:trPr>
          <w:trHeight w:val="478"/>
        </w:trPr>
        <w:tc>
          <w:tcPr>
            <w:tcW w:w="2415" w:type="dxa"/>
            <w:shd w:val="clear" w:color="auto" w:fill="auto"/>
            <w:tcMar>
              <w:top w:w="100" w:type="dxa"/>
              <w:left w:w="100" w:type="dxa"/>
              <w:bottom w:w="100" w:type="dxa"/>
              <w:right w:w="100" w:type="dxa"/>
            </w:tcMar>
          </w:tcPr>
          <w:p w14:paraId="544C5EDF"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356" w:type="dxa"/>
            <w:shd w:val="clear" w:color="auto" w:fill="auto"/>
            <w:tcMar>
              <w:top w:w="100" w:type="dxa"/>
              <w:left w:w="100" w:type="dxa"/>
              <w:bottom w:w="100" w:type="dxa"/>
              <w:right w:w="100" w:type="dxa"/>
            </w:tcMar>
          </w:tcPr>
          <w:p w14:paraId="10E08408" w14:textId="7D01F4D1" w:rsidR="00384D0A" w:rsidRDefault="00904E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analyzes different trends in unemployment benefit insurance and </w:t>
            </w:r>
            <w:r w:rsidR="00E17E57">
              <w:rPr>
                <w:rFonts w:ascii="Times New Roman" w:eastAsia="Times New Roman" w:hAnsi="Times New Roman" w:cs="Times New Roman"/>
                <w:sz w:val="24"/>
                <w:szCs w:val="24"/>
              </w:rPr>
              <w:t>optimizes the process according to the needs of various customers.</w:t>
            </w:r>
          </w:p>
        </w:tc>
      </w:tr>
      <w:tr w:rsidR="00384D0A" w14:paraId="1BE0E5FD" w14:textId="77777777" w:rsidTr="00827F59">
        <w:trPr>
          <w:trHeight w:val="478"/>
        </w:trPr>
        <w:tc>
          <w:tcPr>
            <w:tcW w:w="9771" w:type="dxa"/>
            <w:gridSpan w:val="2"/>
            <w:shd w:val="clear" w:color="auto" w:fill="FFFFFF"/>
            <w:tcMar>
              <w:top w:w="100" w:type="dxa"/>
              <w:left w:w="100" w:type="dxa"/>
              <w:bottom w:w="100" w:type="dxa"/>
              <w:right w:w="100" w:type="dxa"/>
            </w:tcMar>
          </w:tcPr>
          <w:p w14:paraId="7BFC5F4C" w14:textId="77777777" w:rsidR="00384D0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384D0A" w14:paraId="6F0CCB6E" w14:textId="77777777" w:rsidTr="00827F59">
        <w:trPr>
          <w:trHeight w:val="478"/>
        </w:trPr>
        <w:tc>
          <w:tcPr>
            <w:tcW w:w="2415" w:type="dxa"/>
            <w:shd w:val="clear" w:color="auto" w:fill="auto"/>
            <w:tcMar>
              <w:top w:w="100" w:type="dxa"/>
              <w:left w:w="100" w:type="dxa"/>
              <w:bottom w:w="100" w:type="dxa"/>
              <w:right w:w="100" w:type="dxa"/>
            </w:tcMar>
          </w:tcPr>
          <w:p w14:paraId="1DE3ECA9"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356" w:type="dxa"/>
            <w:shd w:val="clear" w:color="auto" w:fill="auto"/>
            <w:tcMar>
              <w:top w:w="100" w:type="dxa"/>
              <w:left w:w="100" w:type="dxa"/>
              <w:bottom w:w="100" w:type="dxa"/>
              <w:right w:w="100" w:type="dxa"/>
            </w:tcMar>
          </w:tcPr>
          <w:p w14:paraId="4BFAC963" w14:textId="135C8C79" w:rsidR="00384D0A" w:rsidRDefault="00E17E5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efficiency in the unemployed benefits resource allocation, according to the demands of the client.</w:t>
            </w:r>
          </w:p>
        </w:tc>
      </w:tr>
      <w:tr w:rsidR="00384D0A" w14:paraId="007E50DD" w14:textId="77777777" w:rsidTr="00827F59">
        <w:trPr>
          <w:trHeight w:val="478"/>
        </w:trPr>
        <w:tc>
          <w:tcPr>
            <w:tcW w:w="2415" w:type="dxa"/>
            <w:shd w:val="clear" w:color="auto" w:fill="auto"/>
            <w:tcMar>
              <w:top w:w="100" w:type="dxa"/>
              <w:left w:w="100" w:type="dxa"/>
              <w:bottom w:w="100" w:type="dxa"/>
              <w:right w:w="100" w:type="dxa"/>
            </w:tcMar>
          </w:tcPr>
          <w:p w14:paraId="58E52D73"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7356" w:type="dxa"/>
            <w:shd w:val="clear" w:color="auto" w:fill="auto"/>
            <w:tcMar>
              <w:top w:w="100" w:type="dxa"/>
              <w:left w:w="100" w:type="dxa"/>
              <w:bottom w:w="100" w:type="dxa"/>
              <w:right w:w="100" w:type="dxa"/>
            </w:tcMar>
          </w:tcPr>
          <w:p w14:paraId="6B0D8398" w14:textId="64D5265B" w:rsidR="00384D0A" w:rsidRDefault="00E17E5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will help allocate resources with greater efficiency as it studies various trends in the past and uses the data analyzed, to optimize the handouts process with optimal risk management and better output.</w:t>
            </w:r>
          </w:p>
        </w:tc>
      </w:tr>
      <w:tr w:rsidR="00384D0A" w14:paraId="1B934D35" w14:textId="77777777" w:rsidTr="00827F59">
        <w:trPr>
          <w:trHeight w:val="478"/>
        </w:trPr>
        <w:tc>
          <w:tcPr>
            <w:tcW w:w="9771" w:type="dxa"/>
            <w:gridSpan w:val="2"/>
            <w:shd w:val="clear" w:color="auto" w:fill="FFFFFF"/>
            <w:tcMar>
              <w:top w:w="100" w:type="dxa"/>
              <w:left w:w="100" w:type="dxa"/>
              <w:bottom w:w="100" w:type="dxa"/>
              <w:right w:w="100" w:type="dxa"/>
            </w:tcMar>
          </w:tcPr>
          <w:p w14:paraId="08F0DE78" w14:textId="77777777" w:rsidR="00384D0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384D0A" w14:paraId="35458DEB" w14:textId="77777777" w:rsidTr="00827F59">
        <w:trPr>
          <w:trHeight w:val="478"/>
        </w:trPr>
        <w:tc>
          <w:tcPr>
            <w:tcW w:w="2415" w:type="dxa"/>
            <w:shd w:val="clear" w:color="auto" w:fill="auto"/>
            <w:tcMar>
              <w:top w:w="100" w:type="dxa"/>
              <w:left w:w="100" w:type="dxa"/>
              <w:bottom w:w="100" w:type="dxa"/>
              <w:right w:w="100" w:type="dxa"/>
            </w:tcMar>
          </w:tcPr>
          <w:p w14:paraId="7D059E4A"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7356" w:type="dxa"/>
            <w:shd w:val="clear" w:color="auto" w:fill="auto"/>
            <w:tcMar>
              <w:top w:w="100" w:type="dxa"/>
              <w:left w:w="100" w:type="dxa"/>
              <w:bottom w:w="100" w:type="dxa"/>
              <w:right w:w="100" w:type="dxa"/>
            </w:tcMar>
          </w:tcPr>
          <w:p w14:paraId="5B966FA2" w14:textId="66C84855" w:rsidR="00384D0A" w:rsidRDefault="00E17E5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Studying past trends in the field to predict future demands, hence providing optimal solutions to the resource allocation process and reducing inefficiency.</w:t>
            </w:r>
          </w:p>
        </w:tc>
      </w:tr>
      <w:tr w:rsidR="00384D0A" w14:paraId="4C236D06" w14:textId="77777777" w:rsidTr="00827F59">
        <w:trPr>
          <w:trHeight w:val="478"/>
        </w:trPr>
        <w:tc>
          <w:tcPr>
            <w:tcW w:w="2415" w:type="dxa"/>
            <w:shd w:val="clear" w:color="auto" w:fill="auto"/>
            <w:tcMar>
              <w:top w:w="100" w:type="dxa"/>
              <w:left w:w="100" w:type="dxa"/>
              <w:bottom w:w="100" w:type="dxa"/>
              <w:right w:w="100" w:type="dxa"/>
            </w:tcMar>
          </w:tcPr>
          <w:p w14:paraId="486231B5"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7356" w:type="dxa"/>
            <w:shd w:val="clear" w:color="auto" w:fill="auto"/>
            <w:tcMar>
              <w:top w:w="100" w:type="dxa"/>
              <w:left w:w="100" w:type="dxa"/>
              <w:bottom w:w="100" w:type="dxa"/>
              <w:right w:w="100" w:type="dxa"/>
            </w:tcMar>
          </w:tcPr>
          <w:p w14:paraId="7A19D593" w14:textId="62970CB1" w:rsidR="00384D0A" w:rsidRDefault="00E17E5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based model that helps predict demand for unemployment insurance based on various factors, determined by analyzing old data.</w:t>
            </w:r>
          </w:p>
        </w:tc>
      </w:tr>
    </w:tbl>
    <w:p w14:paraId="061A6C81" w14:textId="77777777" w:rsidR="00384D0A" w:rsidRDefault="00384D0A">
      <w:pPr>
        <w:widowControl/>
        <w:spacing w:after="160" w:line="120" w:lineRule="auto"/>
        <w:rPr>
          <w:rFonts w:ascii="Times New Roman" w:eastAsia="Times New Roman" w:hAnsi="Times New Roman" w:cs="Times New Roman"/>
          <w:sz w:val="24"/>
          <w:szCs w:val="24"/>
        </w:rPr>
      </w:pPr>
    </w:p>
    <w:p w14:paraId="7EC6B465" w14:textId="77777777" w:rsidR="00827F59" w:rsidRDefault="00827F59">
      <w:pPr>
        <w:widowControl/>
        <w:spacing w:after="160" w:line="259" w:lineRule="auto"/>
        <w:rPr>
          <w:rFonts w:ascii="Times New Roman" w:eastAsia="Times New Roman" w:hAnsi="Times New Roman" w:cs="Times New Roman"/>
          <w:b/>
          <w:sz w:val="24"/>
          <w:szCs w:val="24"/>
        </w:rPr>
      </w:pPr>
    </w:p>
    <w:p w14:paraId="3EC144DD" w14:textId="0DD35092" w:rsidR="00384D0A"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4D0A" w14:paraId="2B61FE62"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77BAE60"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EDD556A"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C22BAB9"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384D0A" w14:paraId="75440FB6"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68D1C3"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384D0A" w14:paraId="5FEB16D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BAC35"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AA4717" w14:textId="081B22A2"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763563" w14:textId="0444A0D2"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Intel i5/i7 or equivalent, 4-8 cores</w:t>
            </w:r>
          </w:p>
        </w:tc>
      </w:tr>
      <w:tr w:rsidR="00384D0A" w14:paraId="6DF1285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D91ECF"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7FD513" w14:textId="549B7AFD"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1E06A0" w14:textId="4BDC5006"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8-16 GB RAM</w:t>
            </w:r>
          </w:p>
        </w:tc>
      </w:tr>
      <w:tr w:rsidR="00384D0A" w14:paraId="6F82C18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A4F043"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A21AC5" w14:textId="02552289"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E9EF00" w14:textId="6AEE4465"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20 GB SSD (to store datasets, models, and logs)</w:t>
            </w:r>
          </w:p>
        </w:tc>
      </w:tr>
      <w:tr w:rsidR="00384D0A" w14:paraId="685F0673"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46E22A"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26421E" w14:paraId="5B2E2D1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1A0B01" w14:textId="476B06BD" w:rsidR="0026421E" w:rsidRDefault="0026421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24F9A9" w14:textId="519A6C72" w:rsidR="0026421E" w:rsidRDefault="0026421E">
            <w:pPr>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8AA023" w14:textId="1C545555" w:rsidR="0026421E"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Version 3.7 or higher</w:t>
            </w:r>
          </w:p>
        </w:tc>
      </w:tr>
      <w:tr w:rsidR="00384D0A" w14:paraId="5D1DDE2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875587"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E8D72A" w14:textId="7C9848DA"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Application development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9325CC" w14:textId="382FF72F"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384D0A" w14:paraId="680D1A5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E03CE2"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8C8536" w14:textId="0E0DBEC6"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Data processing &amp; modeling</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DF6406" w14:textId="79407E60"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pandas, numpy, matplotlib, seaborn, plotly, statsmodels, prophet, scikit-learn</w:t>
            </w:r>
          </w:p>
        </w:tc>
      </w:tr>
      <w:tr w:rsidR="00384D0A" w14:paraId="0142A4F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B74AB3"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B9947C" w14:textId="6128B31B"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r w:rsidR="0026421E">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82429F" w14:textId="131AFDE8" w:rsidR="00384D0A" w:rsidRDefault="0026421E">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Colab, VS code</w:t>
            </w:r>
            <w:r w:rsidR="0045614F">
              <w:rPr>
                <w:rFonts w:ascii="Times New Roman" w:eastAsia="Times New Roman" w:hAnsi="Times New Roman" w:cs="Times New Roman"/>
                <w:sz w:val="24"/>
                <w:szCs w:val="24"/>
              </w:rPr>
              <w:t>, Git</w:t>
            </w:r>
          </w:p>
        </w:tc>
      </w:tr>
      <w:tr w:rsidR="00384D0A" w14:paraId="032C5C9F"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BFF524"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384D0A" w14:paraId="6A08F86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E9E60D"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2B5399" w14:textId="5ED7CBE8"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sidR="0045614F">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32DB03" w14:textId="558D59DA"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NY State Open Data</w:t>
            </w:r>
            <w:r w:rsidR="0045614F">
              <w:rPr>
                <w:rFonts w:ascii="Times New Roman" w:eastAsia="Times New Roman" w:hAnsi="Times New Roman" w:cs="Times New Roman"/>
                <w:sz w:val="24"/>
                <w:szCs w:val="24"/>
              </w:rPr>
              <w:t xml:space="preserve"> Portal</w:t>
            </w:r>
            <w:r w:rsidRPr="0026421E">
              <w:rPr>
                <w:rFonts w:ascii="Times New Roman" w:eastAsia="Times New Roman" w:hAnsi="Times New Roman" w:cs="Times New Roman"/>
                <w:sz w:val="24"/>
                <w:szCs w:val="24"/>
              </w:rPr>
              <w:t>, CSV</w:t>
            </w:r>
            <w:r w:rsidR="0045614F">
              <w:rPr>
                <w:rFonts w:ascii="Times New Roman" w:eastAsia="Times New Roman" w:hAnsi="Times New Roman" w:cs="Times New Roman"/>
                <w:sz w:val="24"/>
                <w:szCs w:val="24"/>
              </w:rPr>
              <w:t xml:space="preserve"> format</w:t>
            </w:r>
            <w:r w:rsidRPr="0026421E">
              <w:rPr>
                <w:rFonts w:ascii="Times New Roman" w:eastAsia="Times New Roman" w:hAnsi="Times New Roman" w:cs="Times New Roman"/>
                <w:sz w:val="24"/>
                <w:szCs w:val="24"/>
              </w:rPr>
              <w:t>, ~14,000 rows</w:t>
            </w:r>
            <w:r w:rsidR="0045614F">
              <w:rPr>
                <w:rFonts w:ascii="Times New Roman" w:eastAsia="Times New Roman" w:hAnsi="Times New Roman" w:cs="Times New Roman"/>
                <w:sz w:val="24"/>
                <w:szCs w:val="24"/>
              </w:rPr>
              <w:t xml:space="preserve">, </w:t>
            </w:r>
            <w:r w:rsidR="0045614F" w:rsidRPr="0045614F">
              <w:rPr>
                <w:rFonts w:ascii="Times New Roman" w:eastAsia="Times New Roman" w:hAnsi="Times New Roman" w:cs="Times New Roman"/>
                <w:sz w:val="24"/>
                <w:szCs w:val="24"/>
              </w:rPr>
              <w:t>~2 MB</w:t>
            </w:r>
          </w:p>
        </w:tc>
      </w:tr>
      <w:tr w:rsidR="0045614F" w14:paraId="5648CF5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D1EAA5" w14:textId="47234D79" w:rsidR="0045614F" w:rsidRDefault="0045614F">
            <w:pPr>
              <w:rPr>
                <w:rFonts w:ascii="Times New Roman" w:eastAsia="Times New Roman" w:hAnsi="Times New Roman" w:cs="Times New Roman"/>
                <w:sz w:val="24"/>
                <w:szCs w:val="24"/>
              </w:rPr>
            </w:pPr>
            <w:r w:rsidRPr="0045614F">
              <w:rPr>
                <w:rFonts w:ascii="Times New Roman" w:eastAsia="Times New Roman" w:hAnsi="Times New Roman" w:cs="Times New Roman"/>
                <w:sz w:val="24"/>
                <w:szCs w:val="24"/>
              </w:rPr>
              <w:t>Access Permissions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239AE0" w14:textId="0BF65A9E" w:rsidR="0045614F" w:rsidRDefault="0045614F">
            <w:pPr>
              <w:rPr>
                <w:rFonts w:ascii="Times New Roman" w:eastAsia="Times New Roman" w:hAnsi="Times New Roman" w:cs="Times New Roman"/>
                <w:sz w:val="24"/>
                <w:szCs w:val="24"/>
              </w:rPr>
            </w:pPr>
            <w:r w:rsidRPr="0045614F">
              <w:rPr>
                <w:rFonts w:ascii="Times New Roman" w:eastAsia="Times New Roman" w:hAnsi="Times New Roman" w:cs="Times New Roman"/>
                <w:sz w:val="24"/>
                <w:szCs w:val="24"/>
              </w:rPr>
              <w:t>Data availability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F9629D" w14:textId="2DF95CEA" w:rsidR="0045614F" w:rsidRPr="0026421E" w:rsidRDefault="0045614F">
            <w:pPr>
              <w:rPr>
                <w:rFonts w:ascii="Times New Roman" w:eastAsia="Times New Roman" w:hAnsi="Times New Roman" w:cs="Times New Roman"/>
                <w:sz w:val="24"/>
                <w:szCs w:val="24"/>
              </w:rPr>
            </w:pPr>
            <w:r w:rsidRPr="0045614F">
              <w:rPr>
                <w:rFonts w:ascii="Times New Roman" w:eastAsia="Times New Roman" w:hAnsi="Times New Roman" w:cs="Times New Roman"/>
                <w:sz w:val="24"/>
                <w:szCs w:val="24"/>
              </w:rPr>
              <w:t>Publicly accessible</w:t>
            </w:r>
          </w:p>
        </w:tc>
      </w:tr>
    </w:tbl>
    <w:p w14:paraId="0E41FF11" w14:textId="77777777" w:rsidR="00384D0A" w:rsidRDefault="00384D0A">
      <w:pPr>
        <w:widowControl/>
        <w:spacing w:after="160" w:line="259" w:lineRule="auto"/>
        <w:rPr>
          <w:rFonts w:ascii="Times New Roman" w:eastAsia="Times New Roman" w:hAnsi="Times New Roman" w:cs="Times New Roman"/>
        </w:rPr>
      </w:pPr>
    </w:p>
    <w:sectPr w:rsidR="00384D0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3231E" w14:textId="77777777" w:rsidR="00D11B38" w:rsidRDefault="00D11B38">
      <w:r>
        <w:separator/>
      </w:r>
    </w:p>
  </w:endnote>
  <w:endnote w:type="continuationSeparator" w:id="0">
    <w:p w14:paraId="6EC4E55B" w14:textId="77777777" w:rsidR="00D11B38" w:rsidRDefault="00D11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EB2A0" w14:textId="77777777" w:rsidR="00D11B38" w:rsidRDefault="00D11B38">
      <w:r>
        <w:separator/>
      </w:r>
    </w:p>
  </w:footnote>
  <w:footnote w:type="continuationSeparator" w:id="0">
    <w:p w14:paraId="71AEC53D" w14:textId="77777777" w:rsidR="00D11B38" w:rsidRDefault="00D11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7C262" w14:textId="77777777" w:rsidR="00384D0A" w:rsidRDefault="00000000">
    <w:pPr>
      <w:jc w:val="both"/>
    </w:pPr>
    <w:r>
      <w:rPr>
        <w:noProof/>
      </w:rPr>
      <w:drawing>
        <wp:anchor distT="114300" distB="114300" distL="114300" distR="114300" simplePos="0" relativeHeight="251658240" behindDoc="0" locked="0" layoutInCell="1" hidden="0" allowOverlap="1" wp14:anchorId="2FB0E637" wp14:editId="307C9AC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74BADF9" wp14:editId="6D5DFAD4">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249034B" w14:textId="77777777" w:rsidR="00384D0A" w:rsidRDefault="00384D0A"/>
  <w:p w14:paraId="661017FB" w14:textId="77777777" w:rsidR="00384D0A" w:rsidRDefault="00384D0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0A"/>
    <w:rsid w:val="0026421E"/>
    <w:rsid w:val="00384D0A"/>
    <w:rsid w:val="0045614F"/>
    <w:rsid w:val="00456DA2"/>
    <w:rsid w:val="005D1176"/>
    <w:rsid w:val="00825277"/>
    <w:rsid w:val="00827F59"/>
    <w:rsid w:val="00904EB8"/>
    <w:rsid w:val="00992D80"/>
    <w:rsid w:val="00A41F0C"/>
    <w:rsid w:val="00B96793"/>
    <w:rsid w:val="00D11B38"/>
    <w:rsid w:val="00D640CE"/>
    <w:rsid w:val="00E17E57"/>
    <w:rsid w:val="00E9542E"/>
    <w:rsid w:val="00EA2C97"/>
    <w:rsid w:val="00FB6F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81F9"/>
  <w15:docId w15:val="{C53FC98F-E67F-4EB5-A4E1-E616EBC6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Shaswat</dc:creator>
  <cp:lastModifiedBy>Aditya Sachan</cp:lastModifiedBy>
  <cp:revision>6</cp:revision>
  <dcterms:created xsi:type="dcterms:W3CDTF">2025-07-04T16:04:00Z</dcterms:created>
  <dcterms:modified xsi:type="dcterms:W3CDTF">2025-07-10T06:30:00Z</dcterms:modified>
</cp:coreProperties>
</file>