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jc w:val="left"/>
        <w:pBdr>
          <w:bottom w:val="single" w:sz="12" w:space="8" w:color="38BDF8"/>
        </w:pBdr>
      </w:pPr>
      <w:r>
        <w:rPr>
          <w:rFonts w:ascii="Calibri" w:hAnsi="Calibri"/>
          <w:b/>
          <w:i w:val="0"/>
          <w:color w:val="2E74B5"/>
          <w:sz w:val="24"/>
        </w:rPr>
        <w:t>DEVLYS</w:t>
      </w:r>
    </w:p>
    <w:p/>
    <w:p/>
    <w:p/>
    <w:p>
      <w:pPr>
        <w:keepNext/>
        <w:spacing w:after="120"/>
      </w:pPr>
      <w:r>
        <w:rPr>
          <w:rFonts w:ascii="Calibri" w:hAnsi="Calibri"/>
          <w:b/>
          <w:i w:val="0"/>
          <w:color w:val="2E74B5"/>
          <w:sz w:val="19"/>
        </w:rPr>
        <w:t>PRODUCT, ENGINEERING AND LAUNCH GUIDE</w:t>
      </w:r>
    </w:p>
    <w:p>
      <w:pPr>
        <w:pStyle w:val="Title"/>
        <w:jc w:val="left"/>
      </w:pPr>
      <w:r>
        <w:rPr>
          <w:rFonts w:ascii="Calibri" w:hAnsi="Calibri"/>
          <w:b/>
          <w:i w:val="0"/>
          <w:color w:val="102A43"/>
          <w:sz w:val="60"/>
        </w:rPr>
        <w:t>Smart Review Service</w:t>
      </w:r>
    </w:p>
    <w:p>
      <w:pPr>
        <w:pStyle w:val="Title"/>
        <w:jc w:val="left"/>
      </w:pPr>
      <w:r>
        <w:rPr>
          <w:rFonts w:ascii="Calibri" w:hAnsi="Calibri"/>
          <w:b/>
          <w:i w:val="0"/>
          <w:color w:val="2E74B5"/>
          <w:sz w:val="48"/>
        </w:rPr>
        <w:t>Technical &amp; Operations Handbook</w:t>
      </w:r>
    </w:p>
    <w:p>
      <w:pPr>
        <w:pStyle w:val="Subtitle"/>
        <w:spacing w:before="120"/>
      </w:pPr>
      <w:r>
        <w:rPr>
          <w:rFonts w:ascii="Calibri" w:hAnsi="Calibri"/>
          <w:b w:val="0"/>
          <w:i w:val="0"/>
          <w:color w:val="52606D"/>
          <w:sz w:val="28"/>
        </w:rPr>
        <w:t>Architecture, customer enrollment, payments, six-month QR lifecycle, deployment, .com migration, security, costs and operating playbooks</w:t>
      </w:r>
    </w:p>
    <w:p/>
    <w:p/>
    <w:p/>
    <w:p/>
    <w:tbl>
      <w:tblPr>
        <w:tblW w:type="auto" w:w="0"/>
        <w:jc w:val="left"/>
        <w:tblLayout w:type="fixed"/>
        <w:tblLook w:firstColumn="1" w:firstRow="1" w:lastColumn="0" w:lastRow="0" w:noHBand="0" w:noVBand="1" w:val="04A0"/>
      </w:tblPr>
      <w:tblGrid>
        <w:gridCol w:w="4680"/>
        <w:gridCol w:w="4680"/>
      </w:tblGrid>
      <w:tr>
        <w:tc>
          <w:tcPr>
            <w:tcW w:type="dxa" w:w="1800"/>
            <w:tcMar>
              <w:top w:w="70" w:type="dxa"/>
              <w:start w:w="0" w:type="dxa"/>
              <w:bottom w:w="70" w:type="dxa"/>
              <w:end w:w="120" w:type="dxa"/>
            </w:tcMar>
          </w:tcPr>
          <w:p>
            <w:r>
              <w:rPr>
                <w:rFonts w:ascii="Calibri" w:hAnsi="Calibri"/>
                <w:b/>
                <w:i w:val="0"/>
                <w:color w:val="7B8794"/>
                <w:sz w:val="17"/>
              </w:rPr>
              <w:t>VERSION</w:t>
            </w:r>
          </w:p>
        </w:tc>
        <w:tc>
          <w:tcPr>
            <w:tcW w:type="dxa" w:w="6000"/>
            <w:tcMar>
              <w:top w:w="70" w:type="dxa"/>
              <w:start w:w="0" w:type="dxa"/>
              <w:bottom w:w="70" w:type="dxa"/>
              <w:end w:w="120" w:type="dxa"/>
            </w:tcMar>
          </w:tcPr>
          <w:p>
            <w:r>
              <w:t>1.1</w:t>
            </w:r>
          </w:p>
        </w:tc>
      </w:tr>
      <w:tr>
        <w:tc>
          <w:tcPr>
            <w:tcW w:type="dxa" w:w="1800"/>
            <w:tcMar>
              <w:top w:w="70" w:type="dxa"/>
              <w:start w:w="0" w:type="dxa"/>
              <w:bottom w:w="70" w:type="dxa"/>
              <w:end w:w="120" w:type="dxa"/>
            </w:tcMar>
          </w:tcPr>
          <w:p>
            <w:r>
              <w:rPr>
                <w:rFonts w:ascii="Calibri" w:hAnsi="Calibri"/>
                <w:b/>
                <w:i w:val="0"/>
                <w:color w:val="7B8794"/>
                <w:sz w:val="17"/>
              </w:rPr>
              <w:t>STATUS DATE</w:t>
            </w:r>
          </w:p>
        </w:tc>
        <w:tc>
          <w:tcPr>
            <w:tcW w:type="dxa" w:w="6000"/>
            <w:tcMar>
              <w:top w:w="70" w:type="dxa"/>
              <w:start w:w="0" w:type="dxa"/>
              <w:bottom w:w="70" w:type="dxa"/>
              <w:end w:w="120" w:type="dxa"/>
            </w:tcMar>
          </w:tcPr>
          <w:p>
            <w:r>
              <w:rPr>
                <w:rFonts w:ascii="Calibri" w:hAnsi="Calibri"/>
                <w:b/>
                <w:i w:val="0"/>
                <w:color w:val="102A43"/>
                <w:sz w:val="21"/>
              </w:rPr>
              <w:t>31 August 2026</w:t>
            </w:r>
          </w:p>
        </w:tc>
      </w:tr>
      <w:tr>
        <w:tc>
          <w:tcPr>
            <w:tcW w:type="dxa" w:w="1800"/>
            <w:tcMar>
              <w:top w:w="70" w:type="dxa"/>
              <w:start w:w="0" w:type="dxa"/>
              <w:bottom w:w="70" w:type="dxa"/>
              <w:end w:w="120" w:type="dxa"/>
            </w:tcMar>
          </w:tcPr>
          <w:p>
            <w:r>
              <w:rPr>
                <w:rFonts w:ascii="Calibri" w:hAnsi="Calibri"/>
                <w:b/>
                <w:i w:val="0"/>
                <w:color w:val="7B8794"/>
                <w:sz w:val="17"/>
              </w:rPr>
              <w:t>REPOSITORY</w:t>
            </w:r>
          </w:p>
        </w:tc>
        <w:tc>
          <w:tcPr>
            <w:tcW w:type="dxa" w:w="6000"/>
            <w:tcMar>
              <w:top w:w="70" w:type="dxa"/>
              <w:start w:w="0" w:type="dxa"/>
              <w:bottom w:w="70" w:type="dxa"/>
              <w:end w:w="120" w:type="dxa"/>
            </w:tcMar>
          </w:tcPr>
          <w:p>
            <w:r>
              <w:rPr>
                <w:rFonts w:ascii="Calibri" w:hAnsi="Calibri"/>
                <w:b/>
                <w:i w:val="0"/>
                <w:color w:val="102A43"/>
                <w:sz w:val="21"/>
              </w:rPr>
              <w:t>Aditya-Walia1/devlys-ready  •  main</w:t>
            </w:r>
          </w:p>
        </w:tc>
      </w:tr>
    </w:tbl>
    <w:p/>
    <w:p>
      <w:pPr>
        <w:keepLines/>
        <w:spacing w:before="100" w:after="160" w:line="288" w:lineRule="auto"/>
        <w:ind w:left="173" w:right="173"/>
        <w:shd w:fill="EAF5FF"/>
        <w:pBdr>
          <w:left w:val="single" w:sz="18" w:space="8" w:color="2E74B5"/>
        </w:pBdr>
      </w:pPr>
      <w:r>
        <w:rPr>
          <w:rFonts w:ascii="Calibri" w:hAnsi="Calibri"/>
          <w:b/>
          <w:i w:val="0"/>
          <w:color w:val="2E74B5"/>
          <w:sz w:val="19"/>
        </w:rPr>
        <w:t>CURRENT PRODUCTION POSITION</w:t>
        <w:br/>
      </w:r>
      <w:r>
        <w:rPr>
          <w:rFonts w:ascii="Calibri" w:hAnsi="Calibri"/>
          <w:b w:val="0"/>
          <w:i w:val="0"/>
          <w:color w:val="1F2933"/>
          <w:sz w:val="21"/>
        </w:rPr>
        <w:t>The core QR-to-review workflow is implemented and deployed as Site version 5. Commercial enrollment, payment collection, fixed service terms, renewal and suspension are designed in this handbook but are not implemented in the application yet.</w:t>
      </w:r>
    </w:p>
    <w:p>
      <w:pPr>
        <w:keepNext/>
        <w:pageBreakBefore/>
        <w:spacing w:after="120"/>
      </w:pPr>
      <w:r>
        <w:rPr>
          <w:rFonts w:ascii="Calibri" w:hAnsi="Calibri"/>
          <w:b/>
          <w:i w:val="0"/>
          <w:color w:val="2E74B5"/>
          <w:sz w:val="19"/>
        </w:rPr>
        <w:t>DOCUMENT MAP</w:t>
      </w:r>
    </w:p>
    <w:p>
      <w:pPr>
        <w:pStyle w:val="Heading1"/>
        <w:keepNext/>
      </w:pPr>
      <w:r>
        <w:t>What this handbook covers</w:t>
      </w:r>
    </w:p>
    <w:p>
      <w:pPr>
        <w:keepLines/>
        <w:jc w:val="left"/>
      </w:pPr>
      <w:r>
        <w:rPr>
          <w:rFonts w:ascii="Calibri" w:hAnsi="Calibri"/>
          <w:b w:val="0"/>
          <w:i w:val="0"/>
          <w:color w:val="1F2933"/>
          <w:sz w:val="22"/>
        </w:rPr>
        <w:t>This is the operating source of truth for the Devlys website and Smart Review service. It explains what exists today, how customer and owner journeys work, how data moves through the system, how releases reach production, what must change for devlys.com, and what remains before a safe public launch.</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2100"/>
            <w:shd w:fill="E8EEF5"/>
            <w:tcMar>
              <w:top w:w="80" w:type="dxa"/>
              <w:start w:w="120" w:type="dxa"/>
              <w:bottom w:w="80" w:type="dxa"/>
              <w:end w:w="120" w:type="dxa"/>
            </w:tcMar>
            <w:vAlign w:val="center"/>
          </w:tcPr>
          <w:p>
            <w:pPr>
              <w:keepNext/>
              <w:spacing w:after="0"/>
            </w:pPr>
            <w:r>
              <w:rPr>
                <w:rFonts w:ascii="Calibri" w:hAnsi="Calibri"/>
                <w:b/>
                <w:i w:val="0"/>
                <w:color w:val="102A43"/>
                <w:sz w:val="19"/>
              </w:rPr>
              <w:t>Part</w:t>
            </w:r>
          </w:p>
        </w:tc>
        <w:tc>
          <w:tcPr>
            <w:tcW w:type="dxa" w:w="7260"/>
            <w:shd w:fill="E8EEF5"/>
            <w:tcMar>
              <w:top w:w="80" w:type="dxa"/>
              <w:start w:w="120" w:type="dxa"/>
              <w:bottom w:w="80" w:type="dxa"/>
              <w:end w:w="120" w:type="dxa"/>
            </w:tcMar>
            <w:vAlign w:val="center"/>
          </w:tcPr>
          <w:p>
            <w:pPr>
              <w:keepNext/>
              <w:spacing w:after="0"/>
            </w:pPr>
            <w:r>
              <w:rPr>
                <w:rFonts w:ascii="Calibri" w:hAnsi="Calibri"/>
                <w:b/>
                <w:i w:val="0"/>
                <w:color w:val="102A43"/>
                <w:sz w:val="19"/>
              </w:rPr>
              <w:t>Use it for</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1–4  Product &amp; architecture</w:t>
            </w:r>
          </w:p>
        </w:tc>
        <w:tc>
          <w:tcPr>
            <w:tcW w:type="dxa" w:w="7260"/>
            <w:tcMar>
              <w:top w:w="80" w:type="dxa"/>
              <w:start w:w="120" w:type="dxa"/>
              <w:bottom w:w="80" w:type="dxa"/>
              <w:end w:w="120" w:type="dxa"/>
            </w:tcMar>
            <w:vAlign w:val="top"/>
          </w:tcPr>
          <w:p>
            <w:pPr>
              <w:spacing w:after="0"/>
            </w:pPr>
            <w:r>
              <w:rPr>
                <w:rFonts w:ascii="Calibri" w:hAnsi="Calibri"/>
                <w:b w:val="0"/>
                <w:i w:val="0"/>
                <w:color w:val="1F2933"/>
                <w:sz w:val="18"/>
              </w:rPr>
              <w:t>Understand scope, components, data, access and design decisions.</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5–8  Runtime workflows</w:t>
            </w:r>
          </w:p>
        </w:tc>
        <w:tc>
          <w:tcPr>
            <w:tcW w:type="dxa" w:w="7260"/>
            <w:tcMar>
              <w:top w:w="80" w:type="dxa"/>
              <w:start w:w="120" w:type="dxa"/>
              <w:bottom w:w="80" w:type="dxa"/>
              <w:end w:w="120" w:type="dxa"/>
            </w:tcMar>
            <w:vAlign w:val="top"/>
          </w:tcPr>
          <w:p>
            <w:pPr>
              <w:spacing w:after="0"/>
            </w:pPr>
            <w:r>
              <w:rPr>
                <w:rFonts w:ascii="Calibri" w:hAnsi="Calibri"/>
                <w:b w:val="0"/>
                <w:i w:val="0"/>
                <w:color w:val="1F2933"/>
                <w:sz w:val="18"/>
              </w:rPr>
              <w:t>Follow customer, owner, API, AI and analytics behavior end to end.</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9–11  Build &amp; launch</w:t>
            </w:r>
          </w:p>
        </w:tc>
        <w:tc>
          <w:tcPr>
            <w:tcW w:type="dxa" w:w="7260"/>
            <w:tcMar>
              <w:top w:w="80" w:type="dxa"/>
              <w:start w:w="120" w:type="dxa"/>
              <w:bottom w:w="80" w:type="dxa"/>
              <w:end w:w="120" w:type="dxa"/>
            </w:tcMar>
            <w:vAlign w:val="top"/>
          </w:tcPr>
          <w:p>
            <w:pPr>
              <w:spacing w:after="0"/>
            </w:pPr>
            <w:r>
              <w:rPr>
                <w:rFonts w:ascii="Calibri" w:hAnsi="Calibri"/>
                <w:b w:val="0"/>
                <w:i w:val="0"/>
                <w:color w:val="1F2933"/>
                <w:sz w:val="18"/>
              </w:rPr>
              <w:t>Run locally, release safely, connect devlys.com and validate DNS/SSL.</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12–15  Operations</w:t>
            </w:r>
          </w:p>
        </w:tc>
        <w:tc>
          <w:tcPr>
            <w:tcW w:type="dxa" w:w="7260"/>
            <w:tcMar>
              <w:top w:w="80" w:type="dxa"/>
              <w:start w:w="120" w:type="dxa"/>
              <w:bottom w:w="80" w:type="dxa"/>
              <w:end w:w="120" w:type="dxa"/>
            </w:tcMar>
            <w:vAlign w:val="top"/>
          </w:tcPr>
          <w:p>
            <w:r>
              <w:t>Close readiness gaps, run commercial enrollment and six-month renewals, control costs, troubleshoot and operate the service.</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Appendices</w:t>
            </w:r>
          </w:p>
        </w:tc>
        <w:tc>
          <w:tcPr>
            <w:tcW w:type="dxa" w:w="7260"/>
            <w:tcMar>
              <w:top w:w="80" w:type="dxa"/>
              <w:start w:w="120" w:type="dxa"/>
              <w:bottom w:w="80" w:type="dxa"/>
              <w:end w:w="120" w:type="dxa"/>
            </w:tcMar>
            <w:vAlign w:val="top"/>
          </w:tcPr>
          <w:p>
            <w:pPr>
              <w:spacing w:after="0"/>
            </w:pPr>
            <w:r>
              <w:rPr>
                <w:rFonts w:ascii="Calibri" w:hAnsi="Calibri"/>
                <w:b w:val="0"/>
                <w:i w:val="0"/>
                <w:color w:val="1F2933"/>
                <w:sz w:val="18"/>
              </w:rPr>
              <w:t>Use the file map, API matrix, glossary and verified references.</w:t>
            </w:r>
          </w:p>
        </w:tc>
      </w:tr>
    </w:tbl>
    <w:p>
      <w:pPr>
        <w:spacing w:after="0"/>
      </w:pPr>
    </w:p>
    <w:p>
      <w:pPr>
        <w:pStyle w:val="Heading2"/>
        <w:keepNext/>
      </w:pPr>
      <w:r>
        <w:t>Document control</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2500"/>
            <w:shd w:fill="E8EEF5"/>
            <w:tcMar>
              <w:top w:w="80" w:type="dxa"/>
              <w:start w:w="120" w:type="dxa"/>
              <w:bottom w:w="80" w:type="dxa"/>
              <w:end w:w="120" w:type="dxa"/>
            </w:tcMar>
            <w:vAlign w:val="center"/>
          </w:tcPr>
          <w:p>
            <w:pPr>
              <w:keepNext/>
              <w:spacing w:after="0"/>
            </w:pPr>
            <w:r>
              <w:rPr>
                <w:rFonts w:ascii="Calibri" w:hAnsi="Calibri"/>
                <w:b/>
                <w:i w:val="0"/>
                <w:color w:val="102A43"/>
                <w:sz w:val="19"/>
              </w:rPr>
              <w:t>Item</w:t>
            </w:r>
          </w:p>
        </w:tc>
        <w:tc>
          <w:tcPr>
            <w:tcW w:type="dxa" w:w="6860"/>
            <w:shd w:fill="E8EEF5"/>
            <w:tcMar>
              <w:top w:w="80" w:type="dxa"/>
              <w:start w:w="120" w:type="dxa"/>
              <w:bottom w:w="80" w:type="dxa"/>
              <w:end w:w="120" w:type="dxa"/>
            </w:tcMar>
            <w:vAlign w:val="center"/>
          </w:tcPr>
          <w:p>
            <w:pPr>
              <w:keepNext/>
              <w:spacing w:after="0"/>
            </w:pPr>
            <w:r>
              <w:rPr>
                <w:rFonts w:ascii="Calibri" w:hAnsi="Calibri"/>
                <w:b/>
                <w:i w:val="0"/>
                <w:color w:val="102A43"/>
                <w:sz w:val="19"/>
              </w:rPr>
              <w:t>Value</w:t>
            </w:r>
          </w:p>
        </w:tc>
      </w:tr>
      <w:tr>
        <w:trPr>
          <w:cantSplit/>
        </w:trPr>
        <w:tc>
          <w:tcPr>
            <w:tcW w:type="dxa" w:w="2500"/>
            <w:tcMar>
              <w:top w:w="80" w:type="dxa"/>
              <w:start w:w="120" w:type="dxa"/>
              <w:bottom w:w="80" w:type="dxa"/>
              <w:end w:w="120" w:type="dxa"/>
            </w:tcMar>
            <w:vAlign w:val="top"/>
          </w:tcPr>
          <w:p>
            <w:pPr>
              <w:spacing w:after="0"/>
            </w:pPr>
            <w:r>
              <w:rPr>
                <w:rFonts w:ascii="Calibri" w:hAnsi="Calibri"/>
                <w:b w:val="0"/>
                <w:i w:val="0"/>
                <w:color w:val="1F2933"/>
                <w:sz w:val="18"/>
              </w:rPr>
              <w:t>Application repository</w:t>
            </w:r>
          </w:p>
        </w:tc>
        <w:tc>
          <w:tcPr>
            <w:tcW w:type="dxa" w:w="6860"/>
            <w:tcMar>
              <w:top w:w="80" w:type="dxa"/>
              <w:start w:w="120" w:type="dxa"/>
              <w:bottom w:w="80" w:type="dxa"/>
              <w:end w:w="120" w:type="dxa"/>
            </w:tcMar>
            <w:vAlign w:val="top"/>
          </w:tcPr>
          <w:p>
            <w:pPr>
              <w:spacing w:after="0"/>
            </w:pPr>
            <w:r>
              <w:rPr>
                <w:rFonts w:ascii="Calibri" w:hAnsi="Calibri"/>
                <w:b w:val="0"/>
                <w:i w:val="0"/>
                <w:color w:val="1F2933"/>
                <w:sz w:val="18"/>
              </w:rPr>
              <w:t>https://github.com/Aditya-Walia1/devlys-ready</w:t>
            </w:r>
          </w:p>
        </w:tc>
      </w:tr>
      <w:tr>
        <w:trPr>
          <w:cantSplit/>
        </w:trPr>
        <w:tc>
          <w:tcPr>
            <w:tcW w:type="dxa" w:w="2500"/>
            <w:tcMar>
              <w:top w:w="80" w:type="dxa"/>
              <w:start w:w="120" w:type="dxa"/>
              <w:bottom w:w="80" w:type="dxa"/>
              <w:end w:w="120" w:type="dxa"/>
            </w:tcMar>
            <w:vAlign w:val="top"/>
          </w:tcPr>
          <w:p>
            <w:pPr>
              <w:spacing w:after="0"/>
            </w:pPr>
            <w:r>
              <w:rPr>
                <w:rFonts w:ascii="Calibri" w:hAnsi="Calibri"/>
                <w:b w:val="0"/>
                <w:i w:val="0"/>
                <w:color w:val="1F2933"/>
                <w:sz w:val="18"/>
              </w:rPr>
              <w:t>Production Site</w:t>
            </w:r>
          </w:p>
        </w:tc>
        <w:tc>
          <w:tcPr>
            <w:tcW w:type="dxa" w:w="6860"/>
            <w:tcMar>
              <w:top w:w="80" w:type="dxa"/>
              <w:start w:w="120" w:type="dxa"/>
              <w:bottom w:w="80" w:type="dxa"/>
              <w:end w:w="120" w:type="dxa"/>
            </w:tcMar>
            <w:vAlign w:val="top"/>
          </w:tcPr>
          <w:p>
            <w:pPr>
              <w:spacing w:after="0"/>
            </w:pPr>
            <w:r>
              <w:rPr>
                <w:rFonts w:ascii="Calibri" w:hAnsi="Calibri"/>
                <w:b w:val="0"/>
                <w:i w:val="0"/>
                <w:color w:val="1F2933"/>
                <w:sz w:val="18"/>
              </w:rPr>
              <w:t>https://devlys.awalia1-be22.chatgpt.site</w:t>
            </w:r>
          </w:p>
        </w:tc>
      </w:tr>
      <w:tr>
        <w:trPr>
          <w:cantSplit/>
        </w:trPr>
        <w:tc>
          <w:tcPr>
            <w:tcW w:type="dxa" w:w="2500"/>
            <w:tcMar>
              <w:top w:w="80" w:type="dxa"/>
              <w:start w:w="120" w:type="dxa"/>
              <w:bottom w:w="80" w:type="dxa"/>
              <w:end w:w="120" w:type="dxa"/>
            </w:tcMar>
            <w:vAlign w:val="top"/>
          </w:tcPr>
          <w:p>
            <w:pPr>
              <w:spacing w:after="0"/>
            </w:pPr>
            <w:r>
              <w:rPr>
                <w:rFonts w:ascii="Calibri" w:hAnsi="Calibri"/>
                <w:b w:val="0"/>
                <w:i w:val="0"/>
                <w:color w:val="1F2933"/>
                <w:sz w:val="18"/>
              </w:rPr>
              <w:t>Hosting project ID</w:t>
            </w:r>
          </w:p>
        </w:tc>
        <w:tc>
          <w:tcPr>
            <w:tcW w:type="dxa" w:w="6860"/>
            <w:tcMar>
              <w:top w:w="80" w:type="dxa"/>
              <w:start w:w="120" w:type="dxa"/>
              <w:bottom w:w="80" w:type="dxa"/>
              <w:end w:w="120" w:type="dxa"/>
            </w:tcMar>
            <w:vAlign w:val="top"/>
          </w:tcPr>
          <w:p>
            <w:pPr>
              <w:spacing w:after="0"/>
            </w:pPr>
            <w:r>
              <w:rPr>
                <w:rFonts w:ascii="Calibri" w:hAnsi="Calibri"/>
                <w:b w:val="0"/>
                <w:i w:val="0"/>
                <w:color w:val="1F2933"/>
                <w:sz w:val="18"/>
              </w:rPr>
              <w:t>appgprj_6a927e67c6d88191b151c7d04506fdc4</w:t>
            </w:r>
          </w:p>
        </w:tc>
      </w:tr>
      <w:tr>
        <w:trPr>
          <w:cantSplit/>
        </w:trPr>
        <w:tc>
          <w:tcPr>
            <w:tcW w:type="dxa" w:w="2500"/>
            <w:tcMar>
              <w:top w:w="80" w:type="dxa"/>
              <w:start w:w="120" w:type="dxa"/>
              <w:bottom w:w="80" w:type="dxa"/>
              <w:end w:w="120" w:type="dxa"/>
            </w:tcMar>
            <w:vAlign w:val="top"/>
          </w:tcPr>
          <w:p>
            <w:pPr>
              <w:spacing w:after="0"/>
            </w:pPr>
            <w:r>
              <w:rPr>
                <w:rFonts w:ascii="Calibri" w:hAnsi="Calibri"/>
                <w:b w:val="0"/>
                <w:i w:val="0"/>
                <w:color w:val="1F2933"/>
                <w:sz w:val="18"/>
              </w:rPr>
              <w:t>Current deployed version</w:t>
            </w:r>
          </w:p>
        </w:tc>
        <w:tc>
          <w:tcPr>
            <w:tcW w:type="dxa" w:w="6860"/>
            <w:tcMar>
              <w:top w:w="80" w:type="dxa"/>
              <w:start w:w="120" w:type="dxa"/>
              <w:bottom w:w="80" w:type="dxa"/>
              <w:end w:w="120" w:type="dxa"/>
            </w:tcMar>
            <w:vAlign w:val="top"/>
          </w:tcPr>
          <w:p>
            <w:pPr>
              <w:spacing w:after="0"/>
            </w:pPr>
            <w:r>
              <w:rPr>
                <w:rFonts w:ascii="Calibri" w:hAnsi="Calibri"/>
                <w:b w:val="0"/>
                <w:i w:val="0"/>
                <w:color w:val="1F2933"/>
                <w:sz w:val="18"/>
              </w:rPr>
              <w:t>5 (observed 31 August 2026)</w:t>
            </w:r>
          </w:p>
        </w:tc>
      </w:tr>
      <w:tr>
        <w:trPr>
          <w:cantSplit/>
        </w:trPr>
        <w:tc>
          <w:tcPr>
            <w:tcW w:type="dxa" w:w="2500"/>
            <w:tcMar>
              <w:top w:w="80" w:type="dxa"/>
              <w:start w:w="120" w:type="dxa"/>
              <w:bottom w:w="80" w:type="dxa"/>
              <w:end w:w="120" w:type="dxa"/>
            </w:tcMar>
            <w:vAlign w:val="top"/>
          </w:tcPr>
          <w:p>
            <w:pPr>
              <w:spacing w:after="0"/>
            </w:pPr>
            <w:r>
              <w:rPr>
                <w:rFonts w:ascii="Calibri" w:hAnsi="Calibri"/>
                <w:b w:val="0"/>
                <w:i w:val="0"/>
                <w:color w:val="1F2933"/>
                <w:sz w:val="18"/>
              </w:rPr>
              <w:t>Current audience</w:t>
            </w:r>
          </w:p>
        </w:tc>
        <w:tc>
          <w:tcPr>
            <w:tcW w:type="dxa" w:w="6860"/>
            <w:tcMar>
              <w:top w:w="80" w:type="dxa"/>
              <w:start w:w="120" w:type="dxa"/>
              <w:bottom w:w="80" w:type="dxa"/>
              <w:end w:w="120" w:type="dxa"/>
            </w:tcMar>
            <w:vAlign w:val="top"/>
          </w:tcPr>
          <w:p>
            <w:pPr>
              <w:spacing w:after="0"/>
            </w:pPr>
            <w:r>
              <w:rPr>
                <w:rFonts w:ascii="Calibri" w:hAnsi="Calibri"/>
                <w:b w:val="0"/>
                <w:i w:val="0"/>
                <w:color w:val="1F2933"/>
                <w:sz w:val="18"/>
              </w:rPr>
              <w:t>Owner-only; no external members</w:t>
            </w:r>
          </w:p>
        </w:tc>
      </w:tr>
      <w:tr>
        <w:trPr>
          <w:cantSplit/>
        </w:trPr>
        <w:tc>
          <w:tcPr>
            <w:tcW w:type="dxa" w:w="2500"/>
            <w:tcMar>
              <w:top w:w="80" w:type="dxa"/>
              <w:start w:w="120" w:type="dxa"/>
              <w:bottom w:w="80" w:type="dxa"/>
              <w:end w:w="120" w:type="dxa"/>
            </w:tcMar>
            <w:vAlign w:val="top"/>
          </w:tcPr>
          <w:p>
            <w:pPr>
              <w:spacing w:after="0"/>
            </w:pPr>
            <w:r>
              <w:rPr>
                <w:rFonts w:ascii="Calibri" w:hAnsi="Calibri"/>
                <w:b w:val="0"/>
                <w:i w:val="0"/>
                <w:color w:val="1F2933"/>
                <w:sz w:val="18"/>
              </w:rPr>
              <w:t>Current custom domains</w:t>
            </w:r>
          </w:p>
        </w:tc>
        <w:tc>
          <w:tcPr>
            <w:tcW w:type="dxa" w:w="6860"/>
            <w:tcMar>
              <w:top w:w="80" w:type="dxa"/>
              <w:start w:w="120" w:type="dxa"/>
              <w:bottom w:w="80" w:type="dxa"/>
              <w:end w:w="120" w:type="dxa"/>
            </w:tcMar>
            <w:vAlign w:val="top"/>
          </w:tcPr>
          <w:p>
            <w:pPr>
              <w:spacing w:after="0"/>
            </w:pPr>
            <w:r>
              <w:rPr>
                <w:rFonts w:ascii="Calibri" w:hAnsi="Calibri"/>
                <w:b w:val="0"/>
                <w:i w:val="0"/>
                <w:color w:val="1F2933"/>
                <w:sz w:val="18"/>
              </w:rPr>
              <w:t>None</w:t>
            </w:r>
          </w:p>
        </w:tc>
      </w:tr>
      <w:tr>
        <w:trPr>
          <w:cantSplit/>
        </w:trPr>
        <w:tc>
          <w:tcPr>
            <w:tcW w:type="dxa" w:w="2500"/>
            <w:tcMar>
              <w:top w:w="80" w:type="dxa"/>
              <w:start w:w="120" w:type="dxa"/>
              <w:bottom w:w="80" w:type="dxa"/>
              <w:end w:w="120" w:type="dxa"/>
            </w:tcMar>
            <w:vAlign w:val="top"/>
          </w:tcPr>
          <w:p>
            <w:pPr>
              <w:spacing w:after="0"/>
            </w:pPr>
            <w:r>
              <w:rPr>
                <w:rFonts w:ascii="Calibri" w:hAnsi="Calibri"/>
                <w:b w:val="0"/>
                <w:i w:val="0"/>
                <w:color w:val="1F2933"/>
                <w:sz w:val="18"/>
              </w:rPr>
              <w:t>Runtime secret revision</w:t>
            </w:r>
          </w:p>
        </w:tc>
        <w:tc>
          <w:tcPr>
            <w:tcW w:type="dxa" w:w="6860"/>
            <w:tcMar>
              <w:top w:w="80" w:type="dxa"/>
              <w:start w:w="120" w:type="dxa"/>
              <w:bottom w:w="80" w:type="dxa"/>
              <w:end w:w="120" w:type="dxa"/>
            </w:tcMar>
            <w:vAlign w:val="top"/>
          </w:tcPr>
          <w:p>
            <w:pPr>
              <w:spacing w:after="0"/>
            </w:pPr>
            <w:r>
              <w:rPr>
                <w:rFonts w:ascii="Calibri" w:hAnsi="Calibri"/>
                <w:b w:val="0"/>
                <w:i w:val="0"/>
                <w:color w:val="1F2933"/>
                <w:sz w:val="18"/>
              </w:rPr>
              <w:t>0; no keys configured</w:t>
            </w:r>
          </w:p>
        </w:tc>
      </w:tr>
      <w:tr>
        <w:trPr>
          <w:cantSplit/>
        </w:trPr>
        <w:tc>
          <w:tcPr>
            <w:tcW w:type="dxa" w:w="2500"/>
            <w:tcMar>
              <w:top w:w="80" w:type="dxa"/>
              <w:start w:w="120" w:type="dxa"/>
              <w:bottom w:w="80" w:type="dxa"/>
              <w:end w:w="120" w:type="dxa"/>
            </w:tcMar>
            <w:vAlign w:val="top"/>
          </w:tcPr>
          <w:p>
            <w:pPr>
              <w:spacing w:after="0"/>
            </w:pPr>
            <w:r>
              <w:rPr>
                <w:rFonts w:ascii="Calibri" w:hAnsi="Calibri"/>
                <w:b w:val="0"/>
                <w:i w:val="0"/>
                <w:color w:val="1F2933"/>
                <w:sz w:val="18"/>
              </w:rPr>
              <w:t>Primary implementation</w:t>
            </w:r>
          </w:p>
        </w:tc>
        <w:tc>
          <w:tcPr>
            <w:tcW w:type="dxa" w:w="6860"/>
            <w:tcMar>
              <w:top w:w="80" w:type="dxa"/>
              <w:start w:w="120" w:type="dxa"/>
              <w:bottom w:w="80" w:type="dxa"/>
              <w:end w:w="120" w:type="dxa"/>
            </w:tcMar>
            <w:vAlign w:val="top"/>
          </w:tcPr>
          <w:p>
            <w:pPr>
              <w:spacing w:after="0"/>
            </w:pPr>
            <w:r>
              <w:rPr>
                <w:rFonts w:ascii="Calibri" w:hAnsi="Calibri"/>
                <w:b w:val="0"/>
                <w:i w:val="0"/>
                <w:color w:val="1F2933"/>
                <w:sz w:val="18"/>
              </w:rPr>
              <w:t>Static pages + Sites Worker + D1 database</w:t>
            </w:r>
          </w:p>
        </w:tc>
      </w:tr>
    </w:tbl>
    <w:p>
      <w:pPr>
        <w:spacing w:after="0"/>
      </w:pPr>
    </w:p>
    <w:p>
      <w:pPr>
        <w:keepLines/>
        <w:spacing w:before="100" w:after="160" w:line="288" w:lineRule="auto"/>
        <w:ind w:left="173" w:right="173"/>
        <w:shd w:fill="FFF5DB"/>
        <w:pBdr>
          <w:left w:val="single" w:sz="18" w:space="8" w:color="9A6700"/>
        </w:pBdr>
      </w:pPr>
      <w:r>
        <w:rPr>
          <w:rFonts w:ascii="Calibri" w:hAnsi="Calibri"/>
          <w:b/>
          <w:i w:val="0"/>
          <w:color w:val="9A6700"/>
          <w:sz w:val="19"/>
        </w:rPr>
        <w:t>READING CONVENTION</w:t>
        <w:br/>
      </w:r>
      <w:r>
        <w:rPr>
          <w:rFonts w:ascii="Calibri" w:hAnsi="Calibri"/>
          <w:b w:val="0"/>
          <w:i w:val="0"/>
          <w:color w:val="1F2933"/>
          <w:sz w:val="21"/>
        </w:rPr>
        <w:t>“Current” means verified from the repository and deployed Site on 31 August 2026. “Required before public launch” means the service should not be opened broadly until that control is complete.</w:t>
      </w:r>
    </w:p>
    <w:p>
      <w:pPr>
        <w:keepNext/>
        <w:spacing w:after="120"/>
      </w:pPr>
      <w:r>
        <w:rPr>
          <w:rFonts w:ascii="Calibri" w:hAnsi="Calibri"/>
          <w:b/>
          <w:i w:val="0"/>
          <w:color w:val="2E74B5"/>
          <w:sz w:val="19"/>
        </w:rPr>
        <w:t>01  EXECUTIVE OVERVIEW</w:t>
      </w:r>
    </w:p>
    <w:p>
      <w:pPr>
        <w:pStyle w:val="Heading1"/>
        <w:keepNext/>
      </w:pPr>
      <w:r>
        <w:t>What Devlys now delivers</w:t>
      </w:r>
    </w:p>
    <w:p>
      <w:pPr>
        <w:keepLines/>
        <w:jc w:val="left"/>
      </w:pPr>
      <w:r>
        <w:rPr>
          <w:rFonts w:ascii="Calibri" w:hAnsi="Calibri"/>
          <w:b w:val="0"/>
          <w:i w:val="0"/>
          <w:color w:val="1F2933"/>
          <w:sz w:val="22"/>
        </w:rPr>
        <w:t>Devlys is no longer only a marketing website. It now includes an end-to-end Smart Review service: a business owner creates a location, receives a QR code, a customer scans that code, selects a rating and topics, receives an editable review draft, then opens the business’s Google review page. The dashboard summarizes scans, drafts and Google handoffs over the last 30 days.</w:t>
      </w:r>
    </w:p>
    <w:p>
      <w:pPr>
        <w:pStyle w:val="Heading2"/>
        <w:keepNext/>
      </w:pPr>
      <w:r>
        <w:t>What is complete</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Responsive Devlys marketing site with contact paths, metadata and branded Open Graph image.</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Authenticated owner dashboard for creating business locations and generating QR codes.</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Public location-specific review page addressed as /r/:slug.</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Rating, topic and optional-note collection with client-side validation.</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AI-assisted draft generation using the OpenAI Responses API, plus a deterministic fallback when AI is unavailable.</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Google review handoff, clipboard copy and behavioral event recording.</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D1-backed production persistence and a local in-memory development database.</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Worker security headers, same-origin write protection, Google URL allow-listing, and baseline abuse throttling.</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Automated schema and Worker tests, a production build pipeline, GitHub source control and Sites deployment.</w:t>
            </w:r>
          </w:p>
        </w:tc>
      </w:tr>
    </w:tbl>
    <w:p>
      <w:pPr>
        <w:spacing w:after="0" w:line="120" w:lineRule="auto"/>
      </w:pPr>
    </w:p>
    <w:p>
      <w:pPr>
        <w:pStyle w:val="Heading2"/>
        <w:keepNext/>
      </w:pPr>
      <w:r>
        <w:t>What is not yet production-complete</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Public audience is not enabled; the deployed Site is owner-only.</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devlys.com is not attached to the Site and DNS/SSL validation has not been performed.</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OPENAI_API_KEY is not configured in the Site runtime, so AI calls are not active in production.</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There is no approved enrollment, pricing plan, checkout, payment webhook, service-term, renewal or owner allow-list workflow yet.</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Production-grade rate limiting, alerting, data export/deletion and location edit/deactivation controls are not implemented.</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Privacy policy, terms, cookie/analytics policy and support escalation information are not published in the product.</w:t>
            </w:r>
          </w:p>
        </w:tc>
      </w:tr>
    </w:tbl>
    <w:p>
      <w:pPr>
        <w:spacing w:after="0" w:line="120" w:lineRule="auto"/>
      </w:pPr>
    </w:p>
    <w:p>
      <w:pPr>
        <w:keepLines/>
        <w:spacing w:before="100" w:after="160" w:line="288" w:lineRule="auto"/>
        <w:ind w:left="173" w:right="173"/>
        <w:shd w:fill="FDECEC"/>
        <w:pBdr>
          <w:left w:val="single" w:sz="18" w:space="8" w:color="B42318"/>
        </w:pBdr>
      </w:pPr>
      <w:r>
        <w:rPr>
          <w:rFonts w:ascii="Calibri" w:hAnsi="Calibri"/>
          <w:b/>
          <w:i w:val="0"/>
          <w:color w:val="B42318"/>
          <w:sz w:val="19"/>
        </w:rPr>
        <w:t>RECOMMENDED LAUNCH POSTURE</w:t>
        <w:br/>
      </w:r>
      <w:r>
        <w:rPr>
          <w:rFonts w:ascii="Calibri" w:hAnsi="Calibri"/>
          <w:b w:val="0"/>
          <w:i w:val="0"/>
          <w:color w:val="1F2933"/>
          <w:sz w:val="21"/>
        </w:rPr>
        <w:t>Keep the Site private while completing authorization, runtime secret, legal and abuse-control items. Connect and validate devlys.com before generating customer-facing production QR codes.</w:t>
      </w:r>
    </w:p>
    <w:p>
      <w:pPr>
        <w:keepNext/>
        <w:spacing w:after="120"/>
      </w:pPr>
      <w:r>
        <w:rPr>
          <w:rFonts w:ascii="Calibri" w:hAnsi="Calibri"/>
          <w:b/>
          <w:i w:val="0"/>
          <w:color w:val="2E74B5"/>
          <w:sz w:val="19"/>
        </w:rPr>
        <w:t>02  PRODUCT SCOPE</w:t>
      </w:r>
    </w:p>
    <w:p>
      <w:pPr>
        <w:pStyle w:val="Heading1"/>
        <w:keepNext/>
      </w:pPr>
      <w:r>
        <w:t>Service surfaces and user roles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350"/>
            <w:shd w:fill="E8EEF5"/>
            <w:tcMar>
              <w:top w:w="80" w:type="dxa"/>
              <w:start w:w="120" w:type="dxa"/>
              <w:bottom w:w="80" w:type="dxa"/>
              <w:end w:w="120" w:type="dxa"/>
            </w:tcMar>
            <w:vAlign w:val="center"/>
          </w:tcPr>
          <w:p>
            <w:pPr>
              <w:keepNext/>
              <w:spacing w:after="0"/>
            </w:pPr>
            <w:r>
              <w:rPr>
                <w:rFonts w:ascii="Calibri" w:hAnsi="Calibri"/>
                <w:b/>
                <w:i w:val="0"/>
                <w:color w:val="102A43"/>
                <w:sz w:val="19"/>
              </w:rPr>
              <w:t>Surface</w:t>
            </w:r>
          </w:p>
        </w:tc>
        <w:tc>
          <w:tcPr>
            <w:tcW w:type="dxa" w:w="1600"/>
            <w:shd w:fill="E8EEF5"/>
            <w:tcMar>
              <w:top w:w="80" w:type="dxa"/>
              <w:start w:w="120" w:type="dxa"/>
              <w:bottom w:w="80" w:type="dxa"/>
              <w:end w:w="120" w:type="dxa"/>
            </w:tcMar>
            <w:vAlign w:val="center"/>
          </w:tcPr>
          <w:p>
            <w:pPr>
              <w:keepNext/>
              <w:spacing w:after="0"/>
            </w:pPr>
            <w:r>
              <w:rPr>
                <w:rFonts w:ascii="Calibri" w:hAnsi="Calibri"/>
                <w:b/>
                <w:i w:val="0"/>
                <w:color w:val="102A43"/>
                <w:sz w:val="19"/>
              </w:rPr>
              <w:t>Primary user</w:t>
            </w:r>
          </w:p>
        </w:tc>
        <w:tc>
          <w:tcPr>
            <w:tcW w:type="dxa" w:w="3570"/>
            <w:shd w:fill="E8EEF5"/>
            <w:tcMar>
              <w:top w:w="80" w:type="dxa"/>
              <w:start w:w="120" w:type="dxa"/>
              <w:bottom w:w="80" w:type="dxa"/>
              <w:end w:w="120" w:type="dxa"/>
            </w:tcMar>
            <w:vAlign w:val="center"/>
          </w:tcPr>
          <w:p>
            <w:pPr>
              <w:keepNext/>
              <w:spacing w:after="0"/>
            </w:pPr>
            <w:r>
              <w:rPr>
                <w:rFonts w:ascii="Calibri" w:hAnsi="Calibri"/>
                <w:b/>
                <w:i w:val="0"/>
                <w:color w:val="102A43"/>
                <w:sz w:val="19"/>
              </w:rPr>
              <w:t>Purpose</w:t>
            </w:r>
          </w:p>
        </w:tc>
        <w:tc>
          <w:tcPr>
            <w:tcW w:type="dxa" w:w="2840"/>
            <w:shd w:fill="E8EEF5"/>
            <w:tcMar>
              <w:top w:w="80" w:type="dxa"/>
              <w:start w:w="120" w:type="dxa"/>
              <w:bottom w:w="80" w:type="dxa"/>
              <w:end w:w="120" w:type="dxa"/>
            </w:tcMar>
            <w:vAlign w:val="center"/>
          </w:tcPr>
          <w:p>
            <w:pPr>
              <w:keepNext/>
              <w:spacing w:after="0"/>
            </w:pPr>
            <w:r>
              <w:rPr>
                <w:rFonts w:ascii="Calibri" w:hAnsi="Calibri"/>
                <w:b/>
                <w:i w:val="0"/>
                <w:color w:val="102A43"/>
                <w:sz w:val="19"/>
              </w:rPr>
              <w:t>Access</w:t>
            </w:r>
          </w:p>
        </w:tc>
      </w:tr>
      <w:tr>
        <w:trPr>
          <w:cantSplit/>
        </w:trPr>
        <w:tc>
          <w:tcPr>
            <w:tcW w:type="dxa" w:w="1350"/>
            <w:tcMar>
              <w:top w:w="80" w:type="dxa"/>
              <w:start w:w="120" w:type="dxa"/>
              <w:bottom w:w="80" w:type="dxa"/>
              <w:end w:w="120" w:type="dxa"/>
            </w:tcMar>
            <w:vAlign w:val="top"/>
          </w:tcPr>
          <w:p>
            <w:pPr>
              <w:spacing w:after="0"/>
            </w:pPr>
            <w:r>
              <w:rPr>
                <w:rFonts w:ascii="Calibri" w:hAnsi="Calibri"/>
                <w:b w:val="0"/>
                <w:i w:val="0"/>
                <w:color w:val="1F2933"/>
                <w:sz w:val="18"/>
              </w:rPr>
              <w:t>/</w:t>
            </w:r>
          </w:p>
        </w:tc>
        <w:tc>
          <w:tcPr>
            <w:tcW w:type="dxa" w:w="1600"/>
            <w:tcMar>
              <w:top w:w="80" w:type="dxa"/>
              <w:start w:w="120" w:type="dxa"/>
              <w:bottom w:w="80" w:type="dxa"/>
              <w:end w:w="120" w:type="dxa"/>
            </w:tcMar>
            <w:vAlign w:val="top"/>
          </w:tcPr>
          <w:p>
            <w:pPr>
              <w:spacing w:after="0"/>
            </w:pPr>
            <w:r>
              <w:rPr>
                <w:rFonts w:ascii="Calibri" w:hAnsi="Calibri"/>
                <w:b w:val="0"/>
                <w:i w:val="0"/>
                <w:color w:val="1F2933"/>
                <w:sz w:val="18"/>
              </w:rPr>
              <w:t>Prospect</w:t>
            </w:r>
          </w:p>
        </w:tc>
        <w:tc>
          <w:tcPr>
            <w:tcW w:type="dxa" w:w="3570"/>
            <w:tcMar>
              <w:top w:w="80" w:type="dxa"/>
              <w:start w:w="120" w:type="dxa"/>
              <w:bottom w:w="80" w:type="dxa"/>
              <w:end w:w="120" w:type="dxa"/>
            </w:tcMar>
            <w:vAlign w:val="top"/>
          </w:tcPr>
          <w:p>
            <w:pPr>
              <w:spacing w:after="0"/>
            </w:pPr>
            <w:r>
              <w:rPr>
                <w:rFonts w:ascii="Calibri" w:hAnsi="Calibri"/>
                <w:b w:val="0"/>
                <w:i w:val="0"/>
                <w:color w:val="1F2933"/>
                <w:sz w:val="18"/>
              </w:rPr>
              <w:t>Marketing, positioning and contact</w:t>
            </w:r>
          </w:p>
        </w:tc>
        <w:tc>
          <w:tcPr>
            <w:tcW w:type="dxa" w:w="2840"/>
            <w:tcMar>
              <w:top w:w="80" w:type="dxa"/>
              <w:start w:w="120" w:type="dxa"/>
              <w:bottom w:w="80" w:type="dxa"/>
              <w:end w:w="120" w:type="dxa"/>
            </w:tcMar>
            <w:vAlign w:val="top"/>
          </w:tcPr>
          <w:p>
            <w:pPr>
              <w:spacing w:after="0"/>
            </w:pPr>
            <w:r>
              <w:rPr>
                <w:rFonts w:ascii="Calibri" w:hAnsi="Calibri"/>
                <w:b w:val="0"/>
                <w:i w:val="0"/>
                <w:color w:val="1F2933"/>
                <w:sz w:val="18"/>
              </w:rPr>
              <w:t>Public when audience is enabled</w:t>
            </w:r>
          </w:p>
        </w:tc>
      </w:tr>
      <w:tr>
        <w:trPr>
          <w:cantSplit/>
        </w:trPr>
        <w:tc>
          <w:tcPr>
            <w:tcW w:type="dxa" w:w="1350"/>
            <w:tcMar>
              <w:top w:w="80" w:type="dxa"/>
              <w:start w:w="120" w:type="dxa"/>
              <w:bottom w:w="80" w:type="dxa"/>
              <w:end w:w="120" w:type="dxa"/>
            </w:tcMar>
            <w:vAlign w:val="top"/>
          </w:tcPr>
          <w:p>
            <w:pPr>
              <w:spacing w:after="0"/>
            </w:pPr>
            <w:r>
              <w:rPr>
                <w:rFonts w:ascii="Calibri" w:hAnsi="Calibri"/>
                <w:b w:val="0"/>
                <w:i w:val="0"/>
                <w:color w:val="1F2933"/>
                <w:sz w:val="18"/>
              </w:rPr>
              <w:t>/dashboard</w:t>
            </w:r>
          </w:p>
        </w:tc>
        <w:tc>
          <w:tcPr>
            <w:tcW w:type="dxa" w:w="1600"/>
            <w:tcMar>
              <w:top w:w="80" w:type="dxa"/>
              <w:start w:w="120" w:type="dxa"/>
              <w:bottom w:w="80" w:type="dxa"/>
              <w:end w:w="120" w:type="dxa"/>
            </w:tcMar>
            <w:vAlign w:val="top"/>
          </w:tcPr>
          <w:p>
            <w:pPr>
              <w:spacing w:after="0"/>
            </w:pPr>
            <w:r>
              <w:rPr>
                <w:rFonts w:ascii="Calibri" w:hAnsi="Calibri"/>
                <w:b w:val="0"/>
                <w:i w:val="0"/>
                <w:color w:val="1F2933"/>
                <w:sz w:val="18"/>
              </w:rPr>
              <w:t>Business owner</w:t>
            </w:r>
          </w:p>
        </w:tc>
        <w:tc>
          <w:tcPr>
            <w:tcW w:type="dxa" w:w="3570"/>
            <w:tcMar>
              <w:top w:w="80" w:type="dxa"/>
              <w:start w:w="120" w:type="dxa"/>
              <w:bottom w:w="80" w:type="dxa"/>
              <w:end w:w="120" w:type="dxa"/>
            </w:tcMar>
            <w:vAlign w:val="top"/>
          </w:tcPr>
          <w:p>
            <w:pPr>
              <w:spacing w:after="0"/>
            </w:pPr>
            <w:r>
              <w:rPr>
                <w:rFonts w:ascii="Calibri" w:hAnsi="Calibri"/>
                <w:b w:val="0"/>
                <w:i w:val="0"/>
                <w:color w:val="1F2933"/>
                <w:sz w:val="18"/>
              </w:rPr>
              <w:t>Create locations, generate QR codes, view metrics</w:t>
            </w:r>
          </w:p>
        </w:tc>
        <w:tc>
          <w:tcPr>
            <w:tcW w:type="dxa" w:w="2840"/>
            <w:tcMar>
              <w:top w:w="80" w:type="dxa"/>
              <w:start w:w="120" w:type="dxa"/>
              <w:bottom w:w="80" w:type="dxa"/>
              <w:end w:w="120" w:type="dxa"/>
            </w:tcMar>
            <w:vAlign w:val="top"/>
          </w:tcPr>
          <w:p>
            <w:pPr>
              <w:spacing w:after="0"/>
            </w:pPr>
            <w:r>
              <w:rPr>
                <w:rFonts w:ascii="Calibri" w:hAnsi="Calibri"/>
                <w:b w:val="0"/>
                <w:i w:val="0"/>
                <w:color w:val="1F2933"/>
                <w:sz w:val="18"/>
              </w:rPr>
              <w:t>Sign in with ChatGPT</w:t>
            </w:r>
          </w:p>
        </w:tc>
      </w:tr>
      <w:tr>
        <w:trPr>
          <w:cantSplit/>
        </w:trPr>
        <w:tc>
          <w:tcPr>
            <w:tcW w:type="dxa" w:w="1350"/>
            <w:tcMar>
              <w:top w:w="80" w:type="dxa"/>
              <w:start w:w="120" w:type="dxa"/>
              <w:bottom w:w="80" w:type="dxa"/>
              <w:end w:w="120" w:type="dxa"/>
            </w:tcMar>
            <w:vAlign w:val="top"/>
          </w:tcPr>
          <w:p>
            <w:pPr>
              <w:spacing w:after="0"/>
            </w:pPr>
            <w:r>
              <w:rPr>
                <w:rFonts w:ascii="Calibri" w:hAnsi="Calibri"/>
                <w:b w:val="0"/>
                <w:i w:val="0"/>
                <w:color w:val="1F2933"/>
                <w:sz w:val="18"/>
              </w:rPr>
              <w:t>/r/:slug</w:t>
            </w:r>
          </w:p>
        </w:tc>
        <w:tc>
          <w:tcPr>
            <w:tcW w:type="dxa" w:w="1600"/>
            <w:tcMar>
              <w:top w:w="80" w:type="dxa"/>
              <w:start w:w="120" w:type="dxa"/>
              <w:bottom w:w="80" w:type="dxa"/>
              <w:end w:w="120" w:type="dxa"/>
            </w:tcMar>
            <w:vAlign w:val="top"/>
          </w:tcPr>
          <w:p>
            <w:pPr>
              <w:spacing w:after="0"/>
            </w:pPr>
            <w:r>
              <w:rPr>
                <w:rFonts w:ascii="Calibri" w:hAnsi="Calibri"/>
                <w:b w:val="0"/>
                <w:i w:val="0"/>
                <w:color w:val="1F2933"/>
                <w:sz w:val="18"/>
              </w:rPr>
              <w:t>Customer</w:t>
            </w:r>
          </w:p>
        </w:tc>
        <w:tc>
          <w:tcPr>
            <w:tcW w:type="dxa" w:w="3570"/>
            <w:tcMar>
              <w:top w:w="80" w:type="dxa"/>
              <w:start w:w="120" w:type="dxa"/>
              <w:bottom w:w="80" w:type="dxa"/>
              <w:end w:w="120" w:type="dxa"/>
            </w:tcMar>
            <w:vAlign w:val="top"/>
          </w:tcPr>
          <w:p>
            <w:pPr>
              <w:spacing w:after="0"/>
            </w:pPr>
            <w:r>
              <w:rPr>
                <w:rFonts w:ascii="Calibri" w:hAnsi="Calibri"/>
                <w:b w:val="0"/>
                <w:i w:val="0"/>
                <w:color w:val="1F2933"/>
                <w:sz w:val="18"/>
              </w:rPr>
              <w:t>Create and hand off a review draft</w:t>
            </w:r>
          </w:p>
        </w:tc>
        <w:tc>
          <w:tcPr>
            <w:tcW w:type="dxa" w:w="2840"/>
            <w:tcMar>
              <w:top w:w="80" w:type="dxa"/>
              <w:start w:w="120" w:type="dxa"/>
              <w:bottom w:w="80" w:type="dxa"/>
              <w:end w:w="120" w:type="dxa"/>
            </w:tcMar>
            <w:vAlign w:val="top"/>
          </w:tcPr>
          <w:p>
            <w:pPr>
              <w:spacing w:after="0"/>
            </w:pPr>
            <w:r>
              <w:rPr>
                <w:rFonts w:ascii="Calibri" w:hAnsi="Calibri"/>
                <w:b w:val="0"/>
                <w:i w:val="0"/>
                <w:color w:val="1F2933"/>
                <w:sz w:val="18"/>
              </w:rPr>
              <w:t>Public, no sign-in</w:t>
            </w:r>
          </w:p>
        </w:tc>
      </w:tr>
      <w:tr>
        <w:trPr>
          <w:cantSplit/>
        </w:trPr>
        <w:tc>
          <w:tcPr>
            <w:tcW w:type="dxa" w:w="1350"/>
            <w:tcMar>
              <w:top w:w="80" w:type="dxa"/>
              <w:start w:w="120" w:type="dxa"/>
              <w:bottom w:w="80" w:type="dxa"/>
              <w:end w:w="120" w:type="dxa"/>
            </w:tcMar>
            <w:vAlign w:val="top"/>
          </w:tcPr>
          <w:p>
            <w:pPr>
              <w:spacing w:after="0"/>
            </w:pPr>
            <w:r>
              <w:rPr>
                <w:rFonts w:ascii="Calibri" w:hAnsi="Calibri"/>
                <w:b w:val="0"/>
                <w:i w:val="0"/>
                <w:color w:val="1F2933"/>
                <w:sz w:val="18"/>
              </w:rPr>
              <w:t>/api/*</w:t>
            </w:r>
          </w:p>
        </w:tc>
        <w:tc>
          <w:tcPr>
            <w:tcW w:type="dxa" w:w="1600"/>
            <w:tcMar>
              <w:top w:w="80" w:type="dxa"/>
              <w:start w:w="120" w:type="dxa"/>
              <w:bottom w:w="80" w:type="dxa"/>
              <w:end w:w="120" w:type="dxa"/>
            </w:tcMar>
            <w:vAlign w:val="top"/>
          </w:tcPr>
          <w:p>
            <w:pPr>
              <w:spacing w:after="0"/>
            </w:pPr>
            <w:r>
              <w:rPr>
                <w:rFonts w:ascii="Calibri" w:hAnsi="Calibri"/>
                <w:b w:val="0"/>
                <w:i w:val="0"/>
                <w:color w:val="1F2933"/>
                <w:sz w:val="18"/>
              </w:rPr>
              <w:t>Pages / service</w:t>
            </w:r>
          </w:p>
        </w:tc>
        <w:tc>
          <w:tcPr>
            <w:tcW w:type="dxa" w:w="3570"/>
            <w:tcMar>
              <w:top w:w="80" w:type="dxa"/>
              <w:start w:w="120" w:type="dxa"/>
              <w:bottom w:w="80" w:type="dxa"/>
              <w:end w:w="120" w:type="dxa"/>
            </w:tcMar>
            <w:vAlign w:val="top"/>
          </w:tcPr>
          <w:p>
            <w:pPr>
              <w:spacing w:after="0"/>
            </w:pPr>
            <w:r>
              <w:rPr>
                <w:rFonts w:ascii="Calibri" w:hAnsi="Calibri"/>
                <w:b w:val="0"/>
                <w:i w:val="0"/>
                <w:color w:val="1F2933"/>
                <w:sz w:val="18"/>
              </w:rPr>
              <w:t>Identity, location, events, drafts and analytics</w:t>
            </w:r>
          </w:p>
        </w:tc>
        <w:tc>
          <w:tcPr>
            <w:tcW w:type="dxa" w:w="2840"/>
            <w:tcMar>
              <w:top w:w="80" w:type="dxa"/>
              <w:start w:w="120" w:type="dxa"/>
              <w:bottom w:w="80" w:type="dxa"/>
              <w:end w:w="120" w:type="dxa"/>
            </w:tcMar>
            <w:vAlign w:val="top"/>
          </w:tcPr>
          <w:p>
            <w:pPr>
              <w:spacing w:after="0"/>
            </w:pPr>
            <w:r>
              <w:rPr>
                <w:rFonts w:ascii="Calibri" w:hAnsi="Calibri"/>
                <w:b w:val="0"/>
                <w:i w:val="0"/>
                <w:color w:val="1F2933"/>
                <w:sz w:val="18"/>
              </w:rPr>
              <w:t>Mixed by endpoint</w:t>
            </w:r>
          </w:p>
        </w:tc>
      </w:tr>
      <w:tr>
        <w:trPr>
          <w:cantSplit/>
        </w:trPr>
        <w:tc>
          <w:tcPr>
            <w:tcW w:type="dxa" w:w="1350"/>
            <w:tcMar>
              <w:top w:w="80" w:type="dxa"/>
              <w:start w:w="120" w:type="dxa"/>
              <w:bottom w:w="80" w:type="dxa"/>
              <w:end w:w="120" w:type="dxa"/>
            </w:tcMar>
            <w:vAlign w:val="top"/>
          </w:tcPr>
          <w:p>
            <w:pPr>
              <w:spacing w:after="0"/>
            </w:pPr>
            <w:r>
              <w:rPr>
                <w:rFonts w:ascii="Calibri" w:hAnsi="Calibri"/>
                <w:b w:val="0"/>
                <w:i w:val="0"/>
                <w:color w:val="1F2933"/>
                <w:sz w:val="18"/>
              </w:rPr>
              <w:t>D1 database</w:t>
            </w:r>
          </w:p>
        </w:tc>
        <w:tc>
          <w:tcPr>
            <w:tcW w:type="dxa" w:w="1600"/>
            <w:tcMar>
              <w:top w:w="80" w:type="dxa"/>
              <w:start w:w="120" w:type="dxa"/>
              <w:bottom w:w="80" w:type="dxa"/>
              <w:end w:w="120" w:type="dxa"/>
            </w:tcMar>
            <w:vAlign w:val="top"/>
          </w:tcPr>
          <w:p>
            <w:pPr>
              <w:spacing w:after="0"/>
            </w:pPr>
            <w:r>
              <w:rPr>
                <w:rFonts w:ascii="Calibri" w:hAnsi="Calibri"/>
                <w:b w:val="0"/>
                <w:i w:val="0"/>
                <w:color w:val="1F2933"/>
                <w:sz w:val="18"/>
              </w:rPr>
              <w:t>Worker only</w:t>
            </w:r>
          </w:p>
        </w:tc>
        <w:tc>
          <w:tcPr>
            <w:tcW w:type="dxa" w:w="3570"/>
            <w:tcMar>
              <w:top w:w="80" w:type="dxa"/>
              <w:start w:w="120" w:type="dxa"/>
              <w:bottom w:w="80" w:type="dxa"/>
              <w:end w:w="120" w:type="dxa"/>
            </w:tcMar>
            <w:vAlign w:val="top"/>
          </w:tcPr>
          <w:p>
            <w:pPr>
              <w:spacing w:after="0"/>
            </w:pPr>
            <w:r>
              <w:rPr>
                <w:rFonts w:ascii="Calibri" w:hAnsi="Calibri"/>
                <w:b w:val="0"/>
                <w:i w:val="0"/>
                <w:color w:val="1F2933"/>
                <w:sz w:val="18"/>
              </w:rPr>
              <w:t>Durable businesses, locations and event data</w:t>
            </w:r>
          </w:p>
        </w:tc>
        <w:tc>
          <w:tcPr>
            <w:tcW w:type="dxa" w:w="2840"/>
            <w:tcMar>
              <w:top w:w="80" w:type="dxa"/>
              <w:start w:w="120" w:type="dxa"/>
              <w:bottom w:w="80" w:type="dxa"/>
              <w:end w:w="120" w:type="dxa"/>
            </w:tcMar>
            <w:vAlign w:val="top"/>
          </w:tcPr>
          <w:p>
            <w:pPr>
              <w:spacing w:after="0"/>
            </w:pPr>
            <w:r>
              <w:rPr>
                <w:rFonts w:ascii="Calibri" w:hAnsi="Calibri"/>
                <w:b w:val="0"/>
                <w:i w:val="0"/>
                <w:color w:val="1F2933"/>
                <w:sz w:val="18"/>
              </w:rPr>
              <w:t>Server-side binding</w:t>
            </w:r>
          </w:p>
        </w:tc>
      </w:tr>
      <w:tr>
        <w:trPr>
          <w:cantSplit/>
        </w:trPr>
        <w:tc>
          <w:tcPr>
            <w:tcW w:type="dxa" w:w="1350"/>
            <w:tcMar>
              <w:top w:w="80" w:type="dxa"/>
              <w:start w:w="120" w:type="dxa"/>
              <w:bottom w:w="80" w:type="dxa"/>
              <w:end w:w="120" w:type="dxa"/>
            </w:tcMar>
            <w:vAlign w:val="top"/>
          </w:tcPr>
          <w:p>
            <w:pPr>
              <w:spacing w:after="0"/>
            </w:pPr>
            <w:r>
              <w:rPr>
                <w:rFonts w:ascii="Calibri" w:hAnsi="Calibri"/>
                <w:b w:val="0"/>
                <w:i w:val="0"/>
                <w:color w:val="1F2933"/>
                <w:sz w:val="18"/>
              </w:rPr>
              <w:t>OpenAI API</w:t>
            </w:r>
          </w:p>
        </w:tc>
        <w:tc>
          <w:tcPr>
            <w:tcW w:type="dxa" w:w="1600"/>
            <w:tcMar>
              <w:top w:w="80" w:type="dxa"/>
              <w:start w:w="120" w:type="dxa"/>
              <w:bottom w:w="80" w:type="dxa"/>
              <w:end w:w="120" w:type="dxa"/>
            </w:tcMar>
            <w:vAlign w:val="top"/>
          </w:tcPr>
          <w:p>
            <w:pPr>
              <w:spacing w:after="0"/>
            </w:pPr>
            <w:r>
              <w:rPr>
                <w:rFonts w:ascii="Calibri" w:hAnsi="Calibri"/>
                <w:b w:val="0"/>
                <w:i w:val="0"/>
                <w:color w:val="1F2933"/>
                <w:sz w:val="18"/>
              </w:rPr>
              <w:t>Worker only</w:t>
            </w:r>
          </w:p>
        </w:tc>
        <w:tc>
          <w:tcPr>
            <w:tcW w:type="dxa" w:w="3570"/>
            <w:tcMar>
              <w:top w:w="80" w:type="dxa"/>
              <w:start w:w="120" w:type="dxa"/>
              <w:bottom w:w="80" w:type="dxa"/>
              <w:end w:w="120" w:type="dxa"/>
            </w:tcMar>
            <w:vAlign w:val="top"/>
          </w:tcPr>
          <w:p>
            <w:pPr>
              <w:spacing w:after="0"/>
            </w:pPr>
            <w:r>
              <w:rPr>
                <w:rFonts w:ascii="Calibri" w:hAnsi="Calibri"/>
                <w:b w:val="0"/>
                <w:i w:val="0"/>
                <w:color w:val="1F2933"/>
                <w:sz w:val="18"/>
              </w:rPr>
              <w:t>Optional AI draft generation</w:t>
            </w:r>
          </w:p>
        </w:tc>
        <w:tc>
          <w:tcPr>
            <w:tcW w:type="dxa" w:w="2840"/>
            <w:tcMar>
              <w:top w:w="80" w:type="dxa"/>
              <w:start w:w="120" w:type="dxa"/>
              <w:bottom w:w="80" w:type="dxa"/>
              <w:end w:w="120" w:type="dxa"/>
            </w:tcMar>
            <w:vAlign w:val="top"/>
          </w:tcPr>
          <w:p>
            <w:pPr>
              <w:spacing w:after="0"/>
            </w:pPr>
            <w:r>
              <w:rPr>
                <w:rFonts w:ascii="Calibri" w:hAnsi="Calibri"/>
                <w:b w:val="0"/>
                <w:i w:val="0"/>
                <w:color w:val="1F2933"/>
                <w:sz w:val="18"/>
              </w:rPr>
              <w:t>Server-side secret</w:t>
            </w:r>
          </w:p>
        </w:tc>
      </w:tr>
      <w:tr>
        <w:trPr>
          <w:cantSplit/>
        </w:trPr>
        <w:tc>
          <w:tcPr>
            <w:tcW w:type="dxa" w:w="1350"/>
            <w:tcMar>
              <w:top w:w="80" w:type="dxa"/>
              <w:start w:w="120" w:type="dxa"/>
              <w:bottom w:w="80" w:type="dxa"/>
              <w:end w:w="120" w:type="dxa"/>
            </w:tcMar>
            <w:vAlign w:val="top"/>
          </w:tcPr>
          <w:p>
            <w:pPr>
              <w:spacing w:after="0"/>
            </w:pPr>
            <w:r>
              <w:rPr>
                <w:rFonts w:ascii="Calibri" w:hAnsi="Calibri"/>
                <w:b w:val="0"/>
                <w:i w:val="0"/>
                <w:color w:val="1F2933"/>
                <w:sz w:val="18"/>
              </w:rPr>
              <w:t>Google Reviews</w:t>
            </w:r>
          </w:p>
        </w:tc>
        <w:tc>
          <w:tcPr>
            <w:tcW w:type="dxa" w:w="1600"/>
            <w:tcMar>
              <w:top w:w="80" w:type="dxa"/>
              <w:start w:w="120" w:type="dxa"/>
              <w:bottom w:w="80" w:type="dxa"/>
              <w:end w:w="120" w:type="dxa"/>
            </w:tcMar>
            <w:vAlign w:val="top"/>
          </w:tcPr>
          <w:p>
            <w:pPr>
              <w:spacing w:after="0"/>
            </w:pPr>
            <w:r>
              <w:rPr>
                <w:rFonts w:ascii="Calibri" w:hAnsi="Calibri"/>
                <w:b w:val="0"/>
                <w:i w:val="0"/>
                <w:color w:val="1F2933"/>
                <w:sz w:val="18"/>
              </w:rPr>
              <w:t>Customer</w:t>
            </w:r>
          </w:p>
        </w:tc>
        <w:tc>
          <w:tcPr>
            <w:tcW w:type="dxa" w:w="3570"/>
            <w:tcMar>
              <w:top w:w="80" w:type="dxa"/>
              <w:start w:w="120" w:type="dxa"/>
              <w:bottom w:w="80" w:type="dxa"/>
              <w:end w:w="120" w:type="dxa"/>
            </w:tcMar>
            <w:vAlign w:val="top"/>
          </w:tcPr>
          <w:p>
            <w:pPr>
              <w:spacing w:after="0"/>
            </w:pPr>
            <w:r>
              <w:rPr>
                <w:rFonts w:ascii="Calibri" w:hAnsi="Calibri"/>
                <w:b w:val="0"/>
                <w:i w:val="0"/>
                <w:color w:val="1F2933"/>
                <w:sz w:val="18"/>
              </w:rPr>
              <w:t>Final review submission</w:t>
            </w:r>
          </w:p>
        </w:tc>
        <w:tc>
          <w:tcPr>
            <w:tcW w:type="dxa" w:w="2840"/>
            <w:tcMar>
              <w:top w:w="80" w:type="dxa"/>
              <w:start w:w="120" w:type="dxa"/>
              <w:bottom w:w="80" w:type="dxa"/>
              <w:end w:w="120" w:type="dxa"/>
            </w:tcMar>
            <w:vAlign w:val="top"/>
          </w:tcPr>
          <w:p>
            <w:pPr>
              <w:spacing w:after="0"/>
            </w:pPr>
            <w:r>
              <w:rPr>
                <w:rFonts w:ascii="Calibri" w:hAnsi="Calibri"/>
                <w:b w:val="0"/>
                <w:i w:val="0"/>
                <w:color w:val="1F2933"/>
                <w:sz w:val="18"/>
              </w:rPr>
              <w:t>External handoff</w:t>
            </w:r>
          </w:p>
        </w:tc>
      </w:tr>
    </w:tbl>
    <w:p>
      <w:pPr>
        <w:spacing w:after="0"/>
      </w:pPr>
    </w:p>
    <w:p>
      <w:pPr>
        <w:pStyle w:val="Heading2"/>
        <w:keepNext/>
      </w:pPr>
      <w:r>
        <w:t>Business rules already enforced</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 location belongs to the authenticated owner’s business; owners see only their own data.</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Location slugs are unique and become the permanent public route key.</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Only supported Google domains are accepted for the review destination.</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 review draft requires a rating, at least one selected topic and an optional note no longer than the allowed client/server limit.</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Drafts remain editable; the customer is always the final author and chooses whether to post.</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The app records funnel events, not the raw private note or the generated review text.</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If the OpenAI call fails, the service returns a usable fallback instead of blocking the customer journey.</w:t>
            </w:r>
          </w:p>
        </w:tc>
      </w:tr>
    </w:tbl>
    <w:p>
      <w:pPr>
        <w:spacing w:after="0" w:line="120" w:lineRule="auto"/>
      </w:pPr>
    </w:p>
    <w:p>
      <w:pPr>
        <w:pStyle w:val="Heading2"/>
        <w:keepNext/>
      </w:pPr>
      <w:r>
        <w:t>Product boundary</w:t>
      </w:r>
    </w:p>
    <w:p>
      <w:pPr>
        <w:keepLines/>
        <w:jc w:val="left"/>
      </w:pPr>
      <w:r>
        <w:rPr>
          <w:rFonts w:ascii="Calibri" w:hAnsi="Calibri"/>
          <w:b w:val="0"/>
          <w:i w:val="0"/>
          <w:color w:val="1F2933"/>
          <w:sz w:val="22"/>
        </w:rPr>
        <w:t>Devlys prepares a suggested draft and opens Google’s review destination. It does not publish the review, access the customer’s Google account, guarantee a rating, suppress negative feedback, or reward customers for positive reviews. This boundary should remain explicit in product copy and client contracts.</w:t>
      </w:r>
    </w:p>
    <w:p>
      <w:pPr>
        <w:keepNext/>
        <w:spacing w:after="120"/>
      </w:pPr>
      <w:r>
        <w:rPr>
          <w:rFonts w:ascii="Calibri" w:hAnsi="Calibri"/>
          <w:b/>
          <w:i w:val="0"/>
          <w:color w:val="2E74B5"/>
          <w:sz w:val="19"/>
        </w:rPr>
        <w:t>03  ARCHITECTURE</w:t>
      </w:r>
    </w:p>
    <w:p>
      <w:pPr>
        <w:pStyle w:val="Heading1"/>
        <w:keepNext/>
      </w:pPr>
      <w:r>
        <w:t>How the system fits together</w:t>
      </w:r>
    </w:p>
    <w:p>
      <w:pPr>
        <w:spacing w:after="0" w:line="240" w:lineRule="auto"/>
        <w:ind w:left="216" w:right="216"/>
        <w:shd w:fill="F5F9FC"/>
      </w:pPr>
      <w:r>
        <w:rPr>
          <w:rFonts w:ascii="Consolas" w:hAnsi="Consolas"/>
          <w:b w:val="0"/>
          <w:i w:val="0"/>
          <w:color w:val="102A43"/>
          <w:sz w:val="19"/>
        </w:rPr>
        <w:t>Business owner  ──&gt;  /dashboard  ──&gt;  Sites Worker  ──&gt;  D1</w:t>
      </w:r>
    </w:p>
    <w:p>
      <w:pPr>
        <w:spacing w:after="0" w:line="240" w:lineRule="auto"/>
        <w:ind w:left="216" w:right="216"/>
        <w:shd w:fill="F5F9FC"/>
      </w:pPr>
      <w:r>
        <w:rPr>
          <w:rFonts w:ascii="Consolas" w:hAnsi="Consolas"/>
          <w:b w:val="0"/>
          <w:i w:val="0"/>
          <w:color w:val="102A43"/>
          <w:sz w:val="19"/>
        </w:rPr>
        <w:t xml:space="preserve">                                      │</w:t>
      </w:r>
    </w:p>
    <w:p>
      <w:pPr>
        <w:spacing w:after="0" w:line="240" w:lineRule="auto"/>
        <w:ind w:left="216" w:right="216"/>
        <w:shd w:fill="F5F9FC"/>
      </w:pPr>
      <w:r>
        <w:rPr>
          <w:rFonts w:ascii="Consolas" w:hAnsi="Consolas"/>
          <w:b w:val="0"/>
          <w:i w:val="0"/>
          <w:color w:val="102A43"/>
          <w:sz w:val="19"/>
        </w:rPr>
        <w:t>Customer ──&gt; QR ──&gt; /r/:slug ──────────┼──&gt; event aggregation</w:t>
      </w:r>
    </w:p>
    <w:p>
      <w:pPr>
        <w:spacing w:after="0" w:line="240" w:lineRule="auto"/>
        <w:ind w:left="216" w:right="216"/>
        <w:shd w:fill="F5F9FC"/>
      </w:pPr>
      <w:r>
        <w:rPr>
          <w:rFonts w:ascii="Consolas" w:hAnsi="Consolas"/>
          <w:b w:val="0"/>
          <w:i w:val="0"/>
          <w:color w:val="102A43"/>
          <w:sz w:val="19"/>
        </w:rPr>
        <w:t xml:space="preserve">                                      ├──&gt; OpenAI Responses API (optional)</w:t>
      </w:r>
    </w:p>
    <w:p>
      <w:pPr>
        <w:spacing w:after="0" w:line="240" w:lineRule="auto"/>
        <w:ind w:left="216" w:right="216"/>
        <w:shd w:fill="F5F9FC"/>
      </w:pPr>
      <w:r>
        <w:rPr>
          <w:rFonts w:ascii="Consolas" w:hAnsi="Consolas"/>
          <w:b w:val="0"/>
          <w:i w:val="0"/>
          <w:color w:val="102A43"/>
          <w:sz w:val="19"/>
        </w:rPr>
        <w:t xml:space="preserve">                                      └──&gt; Google review URL (handoff)</w:t>
      </w:r>
    </w:p>
    <w:p>
      <w:pPr>
        <w:spacing w:after="120" w:line="240" w:lineRule="auto"/>
        <w:ind w:left="216" w:right="216"/>
        <w:shd w:fill="F5F9FC"/>
      </w:pPr>
      <w:r>
        <w:rPr>
          <w:rFonts w:ascii="Consolas" w:hAnsi="Consolas"/>
          <w:b w:val="0"/>
          <w:i w:val="0"/>
          <w:color w:val="102A43"/>
          <w:sz w:val="19"/>
        </w:rPr>
        <w:t>Static HTML / CSS / JavaScript  &lt;──── Sites hosting / Worker asset binding</w:t>
      </w:r>
    </w:p>
    <w:p>
      <w:pPr>
        <w:keepLines/>
        <w:jc w:val="left"/>
      </w:pPr>
      <w:r>
        <w:rPr>
          <w:rFonts w:ascii="Calibri" w:hAnsi="Calibri"/>
          <w:b w:val="0"/>
          <w:i w:val="0"/>
          <w:color w:val="1F2933"/>
          <w:sz w:val="22"/>
        </w:rPr>
        <w:t>The browser never receives the OpenAI API key or direct D1 credentials. All privileged actions pass through the Worker. The Worker combines static asset delivery, route rewriting, API handling, authentication context and database access in one deployment unit.</w:t>
      </w:r>
    </w:p>
    <w:p>
      <w:pPr>
        <w:pStyle w:val="Heading2"/>
        <w:keepNext/>
      </w:pPr>
      <w:r>
        <w:t>Component map</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550"/>
            <w:shd w:fill="E8EEF5"/>
            <w:tcMar>
              <w:top w:w="80" w:type="dxa"/>
              <w:start w:w="120" w:type="dxa"/>
              <w:bottom w:w="80" w:type="dxa"/>
              <w:end w:w="120" w:type="dxa"/>
            </w:tcMar>
            <w:vAlign w:val="center"/>
          </w:tcPr>
          <w:p>
            <w:pPr>
              <w:keepNext/>
              <w:spacing w:after="0"/>
            </w:pPr>
            <w:r>
              <w:rPr>
                <w:rFonts w:ascii="Calibri" w:hAnsi="Calibri"/>
                <w:b/>
                <w:i w:val="0"/>
                <w:color w:val="102A43"/>
                <w:sz w:val="19"/>
              </w:rPr>
              <w:t>Component</w:t>
            </w:r>
          </w:p>
        </w:tc>
        <w:tc>
          <w:tcPr>
            <w:tcW w:type="dxa" w:w="4330"/>
            <w:shd w:fill="E8EEF5"/>
            <w:tcMar>
              <w:top w:w="80" w:type="dxa"/>
              <w:start w:w="120" w:type="dxa"/>
              <w:bottom w:w="80" w:type="dxa"/>
              <w:end w:w="120" w:type="dxa"/>
            </w:tcMar>
            <w:vAlign w:val="center"/>
          </w:tcPr>
          <w:p>
            <w:pPr>
              <w:keepNext/>
              <w:spacing w:after="0"/>
            </w:pPr>
            <w:r>
              <w:rPr>
                <w:rFonts w:ascii="Calibri" w:hAnsi="Calibri"/>
                <w:b/>
                <w:i w:val="0"/>
                <w:color w:val="102A43"/>
                <w:sz w:val="19"/>
              </w:rPr>
              <w:t>Responsibility</w:t>
            </w:r>
          </w:p>
        </w:tc>
        <w:tc>
          <w:tcPr>
            <w:tcW w:type="dxa" w:w="3480"/>
            <w:shd w:fill="E8EEF5"/>
            <w:tcMar>
              <w:top w:w="80" w:type="dxa"/>
              <w:start w:w="120" w:type="dxa"/>
              <w:bottom w:w="80" w:type="dxa"/>
              <w:end w:w="120" w:type="dxa"/>
            </w:tcMar>
            <w:vAlign w:val="center"/>
          </w:tcPr>
          <w:p>
            <w:pPr>
              <w:keepNext/>
              <w:spacing w:after="0"/>
            </w:pPr>
            <w:r>
              <w:rPr>
                <w:rFonts w:ascii="Calibri" w:hAnsi="Calibri"/>
                <w:b/>
                <w:i w:val="0"/>
                <w:color w:val="102A43"/>
                <w:sz w:val="19"/>
              </w:rPr>
              <w:t>Key files</w:t>
            </w:r>
          </w:p>
        </w:tc>
      </w:tr>
      <w:tr>
        <w:trPr>
          <w:cantSplit/>
        </w:trPr>
        <w:tc>
          <w:tcPr>
            <w:tcW w:type="dxa" w:w="1550"/>
            <w:tcMar>
              <w:top w:w="80" w:type="dxa"/>
              <w:start w:w="120" w:type="dxa"/>
              <w:bottom w:w="80" w:type="dxa"/>
              <w:end w:w="120" w:type="dxa"/>
            </w:tcMar>
            <w:vAlign w:val="top"/>
          </w:tcPr>
          <w:p>
            <w:pPr>
              <w:spacing w:after="0"/>
            </w:pPr>
            <w:r>
              <w:rPr>
                <w:rFonts w:ascii="Calibri" w:hAnsi="Calibri"/>
                <w:b w:val="0"/>
                <w:i w:val="0"/>
                <w:color w:val="1F2933"/>
                <w:sz w:val="18"/>
              </w:rPr>
              <w:t>Marketing UI</w:t>
            </w:r>
          </w:p>
        </w:tc>
        <w:tc>
          <w:tcPr>
            <w:tcW w:type="dxa" w:w="4330"/>
            <w:tcMar>
              <w:top w:w="80" w:type="dxa"/>
              <w:start w:w="120" w:type="dxa"/>
              <w:bottom w:w="80" w:type="dxa"/>
              <w:end w:w="120" w:type="dxa"/>
            </w:tcMar>
            <w:vAlign w:val="top"/>
          </w:tcPr>
          <w:p>
            <w:pPr>
              <w:spacing w:after="0"/>
            </w:pPr>
            <w:r>
              <w:rPr>
                <w:rFonts w:ascii="Calibri" w:hAnsi="Calibri"/>
                <w:b w:val="0"/>
                <w:i w:val="0"/>
                <w:color w:val="1F2933"/>
                <w:sz w:val="18"/>
              </w:rPr>
              <w:t>Public Devlys site, metadata and contact links</w:t>
            </w:r>
          </w:p>
        </w:tc>
        <w:tc>
          <w:tcPr>
            <w:tcW w:type="dxa" w:w="3480"/>
            <w:tcMar>
              <w:top w:w="80" w:type="dxa"/>
              <w:start w:w="120" w:type="dxa"/>
              <w:bottom w:w="80" w:type="dxa"/>
              <w:end w:w="120" w:type="dxa"/>
            </w:tcMar>
            <w:vAlign w:val="top"/>
          </w:tcPr>
          <w:p>
            <w:pPr>
              <w:spacing w:after="0"/>
            </w:pPr>
            <w:r>
              <w:rPr>
                <w:rFonts w:ascii="Calibri" w:hAnsi="Calibri"/>
                <w:b w:val="0"/>
                <w:i w:val="0"/>
                <w:color w:val="1F2933"/>
                <w:sz w:val="18"/>
              </w:rPr>
              <w:t>index.html, style.css, script.js, public/og.png</w:t>
            </w:r>
          </w:p>
        </w:tc>
      </w:tr>
      <w:tr>
        <w:trPr>
          <w:cantSplit/>
        </w:trPr>
        <w:tc>
          <w:tcPr>
            <w:tcW w:type="dxa" w:w="1550"/>
            <w:tcMar>
              <w:top w:w="80" w:type="dxa"/>
              <w:start w:w="120" w:type="dxa"/>
              <w:bottom w:w="80" w:type="dxa"/>
              <w:end w:w="120" w:type="dxa"/>
            </w:tcMar>
            <w:vAlign w:val="top"/>
          </w:tcPr>
          <w:p>
            <w:pPr>
              <w:spacing w:after="0"/>
            </w:pPr>
            <w:r>
              <w:rPr>
                <w:rFonts w:ascii="Calibri" w:hAnsi="Calibri"/>
                <w:b w:val="0"/>
                <w:i w:val="0"/>
                <w:color w:val="1F2933"/>
                <w:sz w:val="18"/>
              </w:rPr>
              <w:t>Customer UI</w:t>
            </w:r>
          </w:p>
        </w:tc>
        <w:tc>
          <w:tcPr>
            <w:tcW w:type="dxa" w:w="4330"/>
            <w:tcMar>
              <w:top w:w="80" w:type="dxa"/>
              <w:start w:w="120" w:type="dxa"/>
              <w:bottom w:w="80" w:type="dxa"/>
              <w:end w:w="120" w:type="dxa"/>
            </w:tcMar>
            <w:vAlign w:val="top"/>
          </w:tcPr>
          <w:p>
            <w:pPr>
              <w:spacing w:after="0"/>
            </w:pPr>
            <w:r>
              <w:rPr>
                <w:rFonts w:ascii="Calibri" w:hAnsi="Calibri"/>
                <w:b w:val="0"/>
                <w:i w:val="0"/>
                <w:color w:val="1F2933"/>
                <w:sz w:val="18"/>
              </w:rPr>
              <w:t>Location lookup, form, draft, copy and Google handoff</w:t>
            </w:r>
          </w:p>
        </w:tc>
        <w:tc>
          <w:tcPr>
            <w:tcW w:type="dxa" w:w="3480"/>
            <w:tcMar>
              <w:top w:w="80" w:type="dxa"/>
              <w:start w:w="120" w:type="dxa"/>
              <w:bottom w:w="80" w:type="dxa"/>
              <w:end w:w="120" w:type="dxa"/>
            </w:tcMar>
            <w:vAlign w:val="top"/>
          </w:tcPr>
          <w:p>
            <w:pPr>
              <w:spacing w:after="0"/>
            </w:pPr>
            <w:r>
              <w:rPr>
                <w:rFonts w:ascii="Calibri" w:hAnsi="Calibri"/>
                <w:b w:val="0"/>
                <w:i w:val="0"/>
                <w:color w:val="1F2933"/>
                <w:sz w:val="18"/>
              </w:rPr>
              <w:t>review.html, review.js, app.css</w:t>
            </w:r>
          </w:p>
        </w:tc>
      </w:tr>
      <w:tr>
        <w:trPr>
          <w:cantSplit/>
        </w:trPr>
        <w:tc>
          <w:tcPr>
            <w:tcW w:type="dxa" w:w="1550"/>
            <w:tcMar>
              <w:top w:w="80" w:type="dxa"/>
              <w:start w:w="120" w:type="dxa"/>
              <w:bottom w:w="80" w:type="dxa"/>
              <w:end w:w="120" w:type="dxa"/>
            </w:tcMar>
            <w:vAlign w:val="top"/>
          </w:tcPr>
          <w:p>
            <w:pPr>
              <w:spacing w:after="0"/>
            </w:pPr>
            <w:r>
              <w:rPr>
                <w:rFonts w:ascii="Calibri" w:hAnsi="Calibri"/>
                <w:b w:val="0"/>
                <w:i w:val="0"/>
                <w:color w:val="1F2933"/>
                <w:sz w:val="18"/>
              </w:rPr>
              <w:t>Owner UI</w:t>
            </w:r>
          </w:p>
        </w:tc>
        <w:tc>
          <w:tcPr>
            <w:tcW w:type="dxa" w:w="4330"/>
            <w:tcMar>
              <w:top w:w="80" w:type="dxa"/>
              <w:start w:w="120" w:type="dxa"/>
              <w:bottom w:w="80" w:type="dxa"/>
              <w:end w:w="120" w:type="dxa"/>
            </w:tcMar>
            <w:vAlign w:val="top"/>
          </w:tcPr>
          <w:p>
            <w:pPr>
              <w:spacing w:after="0"/>
            </w:pPr>
            <w:r>
              <w:rPr>
                <w:rFonts w:ascii="Calibri" w:hAnsi="Calibri"/>
                <w:b w:val="0"/>
                <w:i w:val="0"/>
                <w:color w:val="1F2933"/>
                <w:sz w:val="18"/>
              </w:rPr>
              <w:t>Identity, location creation, QR and 30-day metrics</w:t>
            </w:r>
          </w:p>
        </w:tc>
        <w:tc>
          <w:tcPr>
            <w:tcW w:type="dxa" w:w="3480"/>
            <w:tcMar>
              <w:top w:w="80" w:type="dxa"/>
              <w:start w:w="120" w:type="dxa"/>
              <w:bottom w:w="80" w:type="dxa"/>
              <w:end w:w="120" w:type="dxa"/>
            </w:tcMar>
            <w:vAlign w:val="top"/>
          </w:tcPr>
          <w:p>
            <w:pPr>
              <w:spacing w:after="0"/>
            </w:pPr>
            <w:r>
              <w:rPr>
                <w:rFonts w:ascii="Calibri" w:hAnsi="Calibri"/>
                <w:b w:val="0"/>
                <w:i w:val="0"/>
                <w:color w:val="1F2933"/>
                <w:sz w:val="18"/>
              </w:rPr>
              <w:t>dashboard.html, dashboard.js, app.css</w:t>
            </w:r>
          </w:p>
        </w:tc>
      </w:tr>
      <w:tr>
        <w:trPr>
          <w:cantSplit/>
        </w:trPr>
        <w:tc>
          <w:tcPr>
            <w:tcW w:type="dxa" w:w="1550"/>
            <w:tcMar>
              <w:top w:w="80" w:type="dxa"/>
              <w:start w:w="120" w:type="dxa"/>
              <w:bottom w:w="80" w:type="dxa"/>
              <w:end w:w="120" w:type="dxa"/>
            </w:tcMar>
            <w:vAlign w:val="top"/>
          </w:tcPr>
          <w:p>
            <w:pPr>
              <w:spacing w:after="0"/>
            </w:pPr>
            <w:r>
              <w:rPr>
                <w:rFonts w:ascii="Calibri" w:hAnsi="Calibri"/>
                <w:b w:val="0"/>
                <w:i w:val="0"/>
                <w:color w:val="1F2933"/>
                <w:sz w:val="18"/>
              </w:rPr>
              <w:t>Worker</w:t>
            </w:r>
          </w:p>
        </w:tc>
        <w:tc>
          <w:tcPr>
            <w:tcW w:type="dxa" w:w="4330"/>
            <w:tcMar>
              <w:top w:w="80" w:type="dxa"/>
              <w:start w:w="120" w:type="dxa"/>
              <w:bottom w:w="80" w:type="dxa"/>
              <w:end w:w="120" w:type="dxa"/>
            </w:tcMar>
            <w:vAlign w:val="top"/>
          </w:tcPr>
          <w:p>
            <w:pPr>
              <w:spacing w:after="0"/>
            </w:pPr>
            <w:r>
              <w:rPr>
                <w:rFonts w:ascii="Calibri" w:hAnsi="Calibri"/>
                <w:b w:val="0"/>
                <w:i w:val="0"/>
                <w:color w:val="1F2933"/>
                <w:sz w:val="18"/>
              </w:rPr>
              <w:t>Routing, validation, auth, APIs, AI, security and aggregation</w:t>
            </w:r>
          </w:p>
        </w:tc>
        <w:tc>
          <w:tcPr>
            <w:tcW w:type="dxa" w:w="3480"/>
            <w:tcMar>
              <w:top w:w="80" w:type="dxa"/>
              <w:start w:w="120" w:type="dxa"/>
              <w:bottom w:w="80" w:type="dxa"/>
              <w:end w:w="120" w:type="dxa"/>
            </w:tcMar>
            <w:vAlign w:val="top"/>
          </w:tcPr>
          <w:p>
            <w:pPr>
              <w:spacing w:after="0"/>
            </w:pPr>
            <w:r>
              <w:rPr>
                <w:rFonts w:ascii="Calibri" w:hAnsi="Calibri"/>
                <w:b w:val="0"/>
                <w:i w:val="0"/>
                <w:color w:val="1F2933"/>
                <w:sz w:val="18"/>
              </w:rPr>
              <w:t>worker/index.js</w:t>
            </w:r>
          </w:p>
        </w:tc>
      </w:tr>
      <w:tr>
        <w:trPr>
          <w:cantSplit/>
        </w:trPr>
        <w:tc>
          <w:tcPr>
            <w:tcW w:type="dxa" w:w="1550"/>
            <w:tcMar>
              <w:top w:w="80" w:type="dxa"/>
              <w:start w:w="120" w:type="dxa"/>
              <w:bottom w:w="80" w:type="dxa"/>
              <w:end w:w="120" w:type="dxa"/>
            </w:tcMar>
            <w:vAlign w:val="top"/>
          </w:tcPr>
          <w:p>
            <w:pPr>
              <w:spacing w:after="0"/>
            </w:pPr>
            <w:r>
              <w:rPr>
                <w:rFonts w:ascii="Calibri" w:hAnsi="Calibri"/>
                <w:b w:val="0"/>
                <w:i w:val="0"/>
                <w:color w:val="1F2933"/>
                <w:sz w:val="18"/>
              </w:rPr>
              <w:t>Database</w:t>
            </w:r>
          </w:p>
        </w:tc>
        <w:tc>
          <w:tcPr>
            <w:tcW w:type="dxa" w:w="4330"/>
            <w:tcMar>
              <w:top w:w="80" w:type="dxa"/>
              <w:start w:w="120" w:type="dxa"/>
              <w:bottom w:w="80" w:type="dxa"/>
              <w:end w:w="120" w:type="dxa"/>
            </w:tcMar>
            <w:vAlign w:val="top"/>
          </w:tcPr>
          <w:p>
            <w:pPr>
              <w:spacing w:after="0"/>
            </w:pPr>
            <w:r>
              <w:rPr>
                <w:rFonts w:ascii="Calibri" w:hAnsi="Calibri"/>
                <w:b w:val="0"/>
                <w:i w:val="0"/>
                <w:color w:val="1F2933"/>
                <w:sz w:val="18"/>
              </w:rPr>
              <w:t>D1 schema, indexes and migrations</w:t>
            </w:r>
          </w:p>
        </w:tc>
        <w:tc>
          <w:tcPr>
            <w:tcW w:type="dxa" w:w="3480"/>
            <w:tcMar>
              <w:top w:w="80" w:type="dxa"/>
              <w:start w:w="120" w:type="dxa"/>
              <w:bottom w:w="80" w:type="dxa"/>
              <w:end w:w="120" w:type="dxa"/>
            </w:tcMar>
            <w:vAlign w:val="top"/>
          </w:tcPr>
          <w:p>
            <w:pPr>
              <w:spacing w:after="0"/>
            </w:pPr>
            <w:r>
              <w:rPr>
                <w:rFonts w:ascii="Calibri" w:hAnsi="Calibri"/>
                <w:b w:val="0"/>
                <w:i w:val="0"/>
                <w:color w:val="1F2933"/>
                <w:sz w:val="18"/>
              </w:rPr>
              <w:t>db/schema.ts, migrations/*, drizzle.config.js</w:t>
            </w:r>
          </w:p>
        </w:tc>
      </w:tr>
      <w:tr>
        <w:trPr>
          <w:cantSplit/>
        </w:trPr>
        <w:tc>
          <w:tcPr>
            <w:tcW w:type="dxa" w:w="1550"/>
            <w:tcMar>
              <w:top w:w="80" w:type="dxa"/>
              <w:start w:w="120" w:type="dxa"/>
              <w:bottom w:w="80" w:type="dxa"/>
              <w:end w:w="120" w:type="dxa"/>
            </w:tcMar>
            <w:vAlign w:val="top"/>
          </w:tcPr>
          <w:p>
            <w:pPr>
              <w:spacing w:after="0"/>
            </w:pPr>
            <w:r>
              <w:rPr>
                <w:rFonts w:ascii="Calibri" w:hAnsi="Calibri"/>
                <w:b w:val="0"/>
                <w:i w:val="0"/>
                <w:color w:val="1F2933"/>
                <w:sz w:val="18"/>
              </w:rPr>
              <w:t>Local adapter</w:t>
            </w:r>
          </w:p>
        </w:tc>
        <w:tc>
          <w:tcPr>
            <w:tcW w:type="dxa" w:w="4330"/>
            <w:tcMar>
              <w:top w:w="80" w:type="dxa"/>
              <w:start w:w="120" w:type="dxa"/>
              <w:bottom w:w="80" w:type="dxa"/>
              <w:end w:w="120" w:type="dxa"/>
            </w:tcMar>
            <w:vAlign w:val="top"/>
          </w:tcPr>
          <w:p>
            <w:pPr>
              <w:spacing w:after="0"/>
            </w:pPr>
            <w:r>
              <w:rPr>
                <w:rFonts w:ascii="Calibri" w:hAnsi="Calibri"/>
                <w:b w:val="0"/>
                <w:i w:val="0"/>
                <w:color w:val="1F2933"/>
                <w:sz w:val="18"/>
              </w:rPr>
              <w:t>In-memory API simulation through Vite middleware</w:t>
            </w:r>
          </w:p>
        </w:tc>
        <w:tc>
          <w:tcPr>
            <w:tcW w:type="dxa" w:w="3480"/>
            <w:tcMar>
              <w:top w:w="80" w:type="dxa"/>
              <w:start w:w="120" w:type="dxa"/>
              <w:bottom w:w="80" w:type="dxa"/>
              <w:end w:w="120" w:type="dxa"/>
            </w:tcMar>
            <w:vAlign w:val="top"/>
          </w:tcPr>
          <w:p>
            <w:pPr>
              <w:spacing w:after="0"/>
            </w:pPr>
            <w:r>
              <w:rPr>
                <w:rFonts w:ascii="Calibri" w:hAnsi="Calibri"/>
                <w:b w:val="0"/>
                <w:i w:val="0"/>
                <w:color w:val="1F2933"/>
                <w:sz w:val="18"/>
              </w:rPr>
              <w:t>scripts/dev-review-api.mjs</w:t>
            </w:r>
          </w:p>
        </w:tc>
      </w:tr>
      <w:tr>
        <w:trPr>
          <w:cantSplit/>
        </w:trPr>
        <w:tc>
          <w:tcPr>
            <w:tcW w:type="dxa" w:w="1550"/>
            <w:tcMar>
              <w:top w:w="80" w:type="dxa"/>
              <w:start w:w="120" w:type="dxa"/>
              <w:bottom w:w="80" w:type="dxa"/>
              <w:end w:w="120" w:type="dxa"/>
            </w:tcMar>
            <w:vAlign w:val="top"/>
          </w:tcPr>
          <w:p>
            <w:pPr>
              <w:spacing w:after="0"/>
            </w:pPr>
            <w:r>
              <w:rPr>
                <w:rFonts w:ascii="Calibri" w:hAnsi="Calibri"/>
                <w:b w:val="0"/>
                <w:i w:val="0"/>
                <w:color w:val="1F2933"/>
                <w:sz w:val="18"/>
              </w:rPr>
              <w:t>Build</w:t>
            </w:r>
          </w:p>
        </w:tc>
        <w:tc>
          <w:tcPr>
            <w:tcW w:type="dxa" w:w="4330"/>
            <w:tcMar>
              <w:top w:w="80" w:type="dxa"/>
              <w:start w:w="120" w:type="dxa"/>
              <w:bottom w:w="80" w:type="dxa"/>
              <w:end w:w="120" w:type="dxa"/>
            </w:tcMar>
            <w:vAlign w:val="top"/>
          </w:tcPr>
          <w:p>
            <w:pPr>
              <w:spacing w:after="0"/>
            </w:pPr>
            <w:r>
              <w:rPr>
                <w:rFonts w:ascii="Calibri" w:hAnsi="Calibri"/>
                <w:b w:val="0"/>
                <w:i w:val="0"/>
                <w:color w:val="1F2933"/>
                <w:sz w:val="18"/>
              </w:rPr>
              <w:t>Packages static output and Worker-compatible deployment</w:t>
            </w:r>
          </w:p>
        </w:tc>
        <w:tc>
          <w:tcPr>
            <w:tcW w:type="dxa" w:w="3480"/>
            <w:tcMar>
              <w:top w:w="80" w:type="dxa"/>
              <w:start w:w="120" w:type="dxa"/>
              <w:bottom w:w="80" w:type="dxa"/>
              <w:end w:w="120" w:type="dxa"/>
            </w:tcMar>
            <w:vAlign w:val="top"/>
          </w:tcPr>
          <w:p>
            <w:pPr>
              <w:spacing w:after="0"/>
            </w:pPr>
            <w:r>
              <w:rPr>
                <w:rFonts w:ascii="Calibri" w:hAnsi="Calibri"/>
                <w:b w:val="0"/>
                <w:i w:val="0"/>
                <w:color w:val="1F2933"/>
                <w:sz w:val="18"/>
              </w:rPr>
              <w:t>scripts/build.mjs, vite.config.js, package.json</w:t>
            </w:r>
          </w:p>
        </w:tc>
      </w:tr>
      <w:tr>
        <w:trPr>
          <w:cantSplit/>
        </w:trPr>
        <w:tc>
          <w:tcPr>
            <w:tcW w:type="dxa" w:w="1550"/>
            <w:tcMar>
              <w:top w:w="80" w:type="dxa"/>
              <w:start w:w="120" w:type="dxa"/>
              <w:bottom w:w="80" w:type="dxa"/>
              <w:end w:w="120" w:type="dxa"/>
            </w:tcMar>
            <w:vAlign w:val="top"/>
          </w:tcPr>
          <w:p>
            <w:pPr>
              <w:spacing w:after="0"/>
            </w:pPr>
            <w:r>
              <w:rPr>
                <w:rFonts w:ascii="Calibri" w:hAnsi="Calibri"/>
                <w:b w:val="0"/>
                <w:i w:val="0"/>
                <w:color w:val="1F2933"/>
                <w:sz w:val="18"/>
              </w:rPr>
              <w:t>Verification</w:t>
            </w:r>
          </w:p>
        </w:tc>
        <w:tc>
          <w:tcPr>
            <w:tcW w:type="dxa" w:w="4330"/>
            <w:tcMar>
              <w:top w:w="80" w:type="dxa"/>
              <w:start w:w="120" w:type="dxa"/>
              <w:bottom w:w="80" w:type="dxa"/>
              <w:end w:w="120" w:type="dxa"/>
            </w:tcMar>
            <w:vAlign w:val="top"/>
          </w:tcPr>
          <w:p>
            <w:pPr>
              <w:spacing w:after="0"/>
            </w:pPr>
            <w:r>
              <w:rPr>
                <w:rFonts w:ascii="Calibri" w:hAnsi="Calibri"/>
                <w:b w:val="0"/>
                <w:i w:val="0"/>
                <w:color w:val="1F2933"/>
                <w:sz w:val="18"/>
              </w:rPr>
              <w:t>Schema and Worker behavior tests</w:t>
            </w:r>
          </w:p>
        </w:tc>
        <w:tc>
          <w:tcPr>
            <w:tcW w:type="dxa" w:w="3480"/>
            <w:tcMar>
              <w:top w:w="80" w:type="dxa"/>
              <w:start w:w="120" w:type="dxa"/>
              <w:bottom w:w="80" w:type="dxa"/>
              <w:end w:w="120" w:type="dxa"/>
            </w:tcMar>
            <w:vAlign w:val="top"/>
          </w:tcPr>
          <w:p>
            <w:pPr>
              <w:spacing w:after="0"/>
            </w:pPr>
            <w:r>
              <w:rPr>
                <w:rFonts w:ascii="Calibri" w:hAnsi="Calibri"/>
                <w:b w:val="0"/>
                <w:i w:val="0"/>
                <w:color w:val="1F2933"/>
                <w:sz w:val="18"/>
              </w:rPr>
              <w:t>tests/schema.test.js, tests/worker.test.js</w:t>
            </w:r>
          </w:p>
        </w:tc>
      </w:tr>
      <w:tr>
        <w:trPr>
          <w:cantSplit/>
        </w:trPr>
        <w:tc>
          <w:tcPr>
            <w:tcW w:type="dxa" w:w="1550"/>
            <w:tcMar>
              <w:top w:w="80" w:type="dxa"/>
              <w:start w:w="120" w:type="dxa"/>
              <w:bottom w:w="80" w:type="dxa"/>
              <w:end w:w="120" w:type="dxa"/>
            </w:tcMar>
            <w:vAlign w:val="top"/>
          </w:tcPr>
          <w:p>
            <w:pPr>
              <w:spacing w:after="0"/>
            </w:pPr>
            <w:r>
              <w:rPr>
                <w:rFonts w:ascii="Calibri" w:hAnsi="Calibri"/>
                <w:b w:val="0"/>
                <w:i w:val="0"/>
                <w:color w:val="1F2933"/>
                <w:sz w:val="18"/>
              </w:rPr>
              <w:t>Hosting link</w:t>
            </w:r>
          </w:p>
        </w:tc>
        <w:tc>
          <w:tcPr>
            <w:tcW w:type="dxa" w:w="4330"/>
            <w:tcMar>
              <w:top w:w="80" w:type="dxa"/>
              <w:start w:w="120" w:type="dxa"/>
              <w:bottom w:w="80" w:type="dxa"/>
              <w:end w:w="120" w:type="dxa"/>
            </w:tcMar>
            <w:vAlign w:val="top"/>
          </w:tcPr>
          <w:p>
            <w:pPr>
              <w:spacing w:after="0"/>
            </w:pPr>
            <w:r>
              <w:rPr>
                <w:rFonts w:ascii="Calibri" w:hAnsi="Calibri"/>
                <w:b w:val="0"/>
                <w:i w:val="0"/>
                <w:color w:val="1F2933"/>
                <w:sz w:val="18"/>
              </w:rPr>
              <w:t>Binds local project to Sites project and D1</w:t>
            </w:r>
          </w:p>
        </w:tc>
        <w:tc>
          <w:tcPr>
            <w:tcW w:type="dxa" w:w="3480"/>
            <w:tcMar>
              <w:top w:w="80" w:type="dxa"/>
              <w:start w:w="120" w:type="dxa"/>
              <w:bottom w:w="80" w:type="dxa"/>
              <w:end w:w="120" w:type="dxa"/>
            </w:tcMar>
            <w:vAlign w:val="top"/>
          </w:tcPr>
          <w:p>
            <w:pPr>
              <w:spacing w:after="0"/>
            </w:pPr>
            <w:r>
              <w:rPr>
                <w:rFonts w:ascii="Calibri" w:hAnsi="Calibri"/>
                <w:b w:val="0"/>
                <w:i w:val="0"/>
                <w:color w:val="1F2933"/>
                <w:sz w:val="18"/>
              </w:rPr>
              <w:t>.openai/hosting.json</w:t>
            </w:r>
          </w:p>
        </w:tc>
      </w:tr>
    </w:tbl>
    <w:p>
      <w:pPr>
        <w:spacing w:after="0"/>
      </w:pPr>
    </w:p>
    <w:p>
      <w:pPr>
        <w:pStyle w:val="Heading2"/>
        <w:keepNext/>
      </w:pPr>
      <w:r>
        <w:t>Production bindings</w:t>
      </w:r>
    </w:p>
    <w:p>
      <w:pPr>
        <w:spacing w:after="0" w:line="240" w:lineRule="auto"/>
        <w:ind w:left="216" w:right="216"/>
        <w:shd w:fill="F5F9FC"/>
      </w:pPr>
      <w:r>
        <w:rPr>
          <w:rFonts w:ascii="Consolas" w:hAnsi="Consolas"/>
          <w:b w:val="0"/>
          <w:i w:val="0"/>
          <w:color w:val="102A43"/>
          <w:sz w:val="19"/>
        </w:rPr>
        <w:t>{</w:t>
      </w:r>
    </w:p>
    <w:p>
      <w:pPr>
        <w:spacing w:after="0" w:line="240" w:lineRule="auto"/>
        <w:ind w:left="216" w:right="216"/>
        <w:shd w:fill="F5F9FC"/>
      </w:pPr>
      <w:r>
        <w:rPr>
          <w:rFonts w:ascii="Consolas" w:hAnsi="Consolas"/>
          <w:b w:val="0"/>
          <w:i w:val="0"/>
          <w:color w:val="102A43"/>
          <w:sz w:val="19"/>
        </w:rPr>
        <w:t xml:space="preserve">  "project_id": "appgprj_6a927e67c6d88191b151c7d04506fdc4",</w:t>
      </w:r>
    </w:p>
    <w:p>
      <w:pPr>
        <w:spacing w:after="0" w:line="240" w:lineRule="auto"/>
        <w:ind w:left="216" w:right="216"/>
        <w:shd w:fill="F5F9FC"/>
      </w:pPr>
      <w:r>
        <w:rPr>
          <w:rFonts w:ascii="Consolas" w:hAnsi="Consolas"/>
          <w:b w:val="0"/>
          <w:i w:val="0"/>
          <w:color w:val="102A43"/>
          <w:sz w:val="19"/>
        </w:rPr>
        <w:t xml:space="preserve">  "d1": "DB",</w:t>
      </w:r>
    </w:p>
    <w:p>
      <w:pPr>
        <w:spacing w:after="0" w:line="240" w:lineRule="auto"/>
        <w:ind w:left="216" w:right="216"/>
        <w:shd w:fill="F5F9FC"/>
      </w:pPr>
      <w:r>
        <w:rPr>
          <w:rFonts w:ascii="Consolas" w:hAnsi="Consolas"/>
          <w:b w:val="0"/>
          <w:i w:val="0"/>
          <w:color w:val="102A43"/>
          <w:sz w:val="19"/>
        </w:rPr>
        <w:t xml:space="preserve">  "r2": null</w:t>
      </w:r>
    </w:p>
    <w:p>
      <w:pPr>
        <w:spacing w:after="120" w:line="240" w:lineRule="auto"/>
        <w:ind w:left="216" w:right="216"/>
        <w:shd w:fill="F5F9FC"/>
      </w:pPr>
      <w:r>
        <w:rPr>
          <w:rFonts w:ascii="Consolas" w:hAnsi="Consolas"/>
          <w:b w:val="0"/>
          <w:i w:val="0"/>
          <w:color w:val="102A43"/>
          <w:sz w:val="19"/>
        </w:rPr>
        <w:t>}</w:t>
      </w:r>
    </w:p>
    <w:p>
      <w:pPr>
        <w:keepLines/>
        <w:spacing w:before="100" w:after="160" w:line="288" w:lineRule="auto"/>
        <w:ind w:left="173" w:right="173"/>
        <w:shd w:fill="E8F7EF"/>
        <w:pBdr>
          <w:left w:val="single" w:sz="18" w:space="8" w:color="167A4A"/>
        </w:pBdr>
      </w:pPr>
      <w:r>
        <w:rPr>
          <w:rFonts w:ascii="Calibri" w:hAnsi="Calibri"/>
          <w:b/>
          <w:i w:val="0"/>
          <w:color w:val="167A4A"/>
          <w:sz w:val="19"/>
        </w:rPr>
        <w:t>NO R2 DEPENDENCY</w:t>
        <w:br/>
      </w:r>
      <w:r>
        <w:rPr>
          <w:rFonts w:ascii="Calibri" w:hAnsi="Calibri"/>
          <w:b w:val="0"/>
          <w:i w:val="0"/>
          <w:color w:val="1F2933"/>
          <w:sz w:val="21"/>
        </w:rPr>
        <w:t>The current product stores structured records only. File uploads are not implemented, so the R2 binding is intentionally null.</w:t>
      </w:r>
    </w:p>
    <w:p>
      <w:pPr>
        <w:keepNext/>
        <w:spacing w:after="120"/>
      </w:pPr>
      <w:r>
        <w:rPr>
          <w:rFonts w:ascii="Calibri" w:hAnsi="Calibri"/>
          <w:b/>
          <w:i w:val="0"/>
          <w:color w:val="2E74B5"/>
          <w:sz w:val="19"/>
        </w:rPr>
        <w:t>04  DATA, PRIVACY AND ACCESS</w:t>
      </w:r>
    </w:p>
    <w:p>
      <w:pPr>
        <w:pStyle w:val="Heading1"/>
        <w:keepNext/>
      </w:pPr>
      <w:r>
        <w:t>Production data model</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600"/>
            <w:shd w:fill="E8EEF5"/>
            <w:tcMar>
              <w:top w:w="80" w:type="dxa"/>
              <w:start w:w="120" w:type="dxa"/>
              <w:bottom w:w="80" w:type="dxa"/>
              <w:end w:w="120" w:type="dxa"/>
            </w:tcMar>
            <w:vAlign w:val="center"/>
          </w:tcPr>
          <w:p>
            <w:pPr>
              <w:keepNext/>
              <w:spacing w:after="0"/>
            </w:pPr>
            <w:r>
              <w:rPr>
                <w:rFonts w:ascii="Calibri" w:hAnsi="Calibri"/>
                <w:b/>
                <w:i w:val="0"/>
                <w:color w:val="102A43"/>
                <w:sz w:val="19"/>
              </w:rPr>
              <w:t>Table</w:t>
            </w:r>
          </w:p>
        </w:tc>
        <w:tc>
          <w:tcPr>
            <w:tcW w:type="dxa" w:w="4550"/>
            <w:shd w:fill="E8EEF5"/>
            <w:tcMar>
              <w:top w:w="80" w:type="dxa"/>
              <w:start w:w="120" w:type="dxa"/>
              <w:bottom w:w="80" w:type="dxa"/>
              <w:end w:w="120" w:type="dxa"/>
            </w:tcMar>
            <w:vAlign w:val="center"/>
          </w:tcPr>
          <w:p>
            <w:pPr>
              <w:keepNext/>
              <w:spacing w:after="0"/>
            </w:pPr>
            <w:r>
              <w:rPr>
                <w:rFonts w:ascii="Calibri" w:hAnsi="Calibri"/>
                <w:b/>
                <w:i w:val="0"/>
                <w:color w:val="102A43"/>
                <w:sz w:val="19"/>
              </w:rPr>
              <w:t>What it stores</w:t>
            </w:r>
          </w:p>
        </w:tc>
        <w:tc>
          <w:tcPr>
            <w:tcW w:type="dxa" w:w="3210"/>
            <w:shd w:fill="E8EEF5"/>
            <w:tcMar>
              <w:top w:w="80" w:type="dxa"/>
              <w:start w:w="120" w:type="dxa"/>
              <w:bottom w:w="80" w:type="dxa"/>
              <w:end w:w="120" w:type="dxa"/>
            </w:tcMar>
            <w:vAlign w:val="center"/>
          </w:tcPr>
          <w:p>
            <w:pPr>
              <w:keepNext/>
              <w:spacing w:after="0"/>
            </w:pPr>
            <w:r>
              <w:rPr>
                <w:rFonts w:ascii="Calibri" w:hAnsi="Calibri"/>
                <w:b/>
                <w:i w:val="0"/>
                <w:color w:val="102A43"/>
                <w:sz w:val="19"/>
              </w:rPr>
              <w:t>Important constraints</w:t>
            </w:r>
          </w:p>
        </w:tc>
      </w:tr>
      <w:tr>
        <w:trPr>
          <w:cantSplit/>
        </w:trPr>
        <w:tc>
          <w:tcPr>
            <w:tcW w:type="dxa" w:w="1600"/>
            <w:tcMar>
              <w:top w:w="80" w:type="dxa"/>
              <w:start w:w="120" w:type="dxa"/>
              <w:bottom w:w="80" w:type="dxa"/>
              <w:end w:w="120" w:type="dxa"/>
            </w:tcMar>
            <w:vAlign w:val="top"/>
          </w:tcPr>
          <w:p>
            <w:pPr>
              <w:spacing w:after="0"/>
            </w:pPr>
            <w:r>
              <w:rPr>
                <w:rFonts w:ascii="Calibri" w:hAnsi="Calibri"/>
                <w:b w:val="0"/>
                <w:i w:val="0"/>
                <w:color w:val="1F2933"/>
                <w:sz w:val="18"/>
              </w:rPr>
              <w:t>businesses</w:t>
            </w:r>
          </w:p>
        </w:tc>
        <w:tc>
          <w:tcPr>
            <w:tcW w:type="dxa" w:w="4550"/>
            <w:tcMar>
              <w:top w:w="80" w:type="dxa"/>
              <w:start w:w="120" w:type="dxa"/>
              <w:bottom w:w="80" w:type="dxa"/>
              <w:end w:w="120" w:type="dxa"/>
            </w:tcMar>
            <w:vAlign w:val="top"/>
          </w:tcPr>
          <w:p>
            <w:pPr>
              <w:spacing w:after="0"/>
            </w:pPr>
            <w:r>
              <w:rPr>
                <w:rFonts w:ascii="Calibri" w:hAnsi="Calibri"/>
                <w:b w:val="0"/>
                <w:i w:val="0"/>
                <w:color w:val="1F2933"/>
                <w:sz w:val="18"/>
              </w:rPr>
              <w:t>Owner identity, email, business name, created time</w:t>
            </w:r>
          </w:p>
        </w:tc>
        <w:tc>
          <w:tcPr>
            <w:tcW w:type="dxa" w:w="3210"/>
            <w:tcMar>
              <w:top w:w="80" w:type="dxa"/>
              <w:start w:w="120" w:type="dxa"/>
              <w:bottom w:w="80" w:type="dxa"/>
              <w:end w:w="120" w:type="dxa"/>
            </w:tcMar>
            <w:vAlign w:val="top"/>
          </w:tcPr>
          <w:p>
            <w:pPr>
              <w:spacing w:after="0"/>
            </w:pPr>
            <w:r>
              <w:rPr>
                <w:rFonts w:ascii="Calibri" w:hAnsi="Calibri"/>
                <w:b w:val="0"/>
                <w:i w:val="0"/>
                <w:color w:val="1F2933"/>
                <w:sz w:val="18"/>
              </w:rPr>
              <w:t>owner_id is unique</w:t>
            </w:r>
          </w:p>
        </w:tc>
      </w:tr>
      <w:tr>
        <w:trPr>
          <w:cantSplit/>
        </w:trPr>
        <w:tc>
          <w:tcPr>
            <w:tcW w:type="dxa" w:w="1600"/>
            <w:tcMar>
              <w:top w:w="80" w:type="dxa"/>
              <w:start w:w="120" w:type="dxa"/>
              <w:bottom w:w="80" w:type="dxa"/>
              <w:end w:w="120" w:type="dxa"/>
            </w:tcMar>
            <w:vAlign w:val="top"/>
          </w:tcPr>
          <w:p>
            <w:pPr>
              <w:spacing w:after="0"/>
            </w:pPr>
            <w:r>
              <w:rPr>
                <w:rFonts w:ascii="Calibri" w:hAnsi="Calibri"/>
                <w:b w:val="0"/>
                <w:i w:val="0"/>
                <w:color w:val="1F2933"/>
                <w:sz w:val="18"/>
              </w:rPr>
              <w:t>locations</w:t>
            </w:r>
          </w:p>
        </w:tc>
        <w:tc>
          <w:tcPr>
            <w:tcW w:type="dxa" w:w="4550"/>
            <w:tcMar>
              <w:top w:w="80" w:type="dxa"/>
              <w:start w:w="120" w:type="dxa"/>
              <w:bottom w:w="80" w:type="dxa"/>
              <w:end w:w="120" w:type="dxa"/>
            </w:tcMar>
            <w:vAlign w:val="top"/>
          </w:tcPr>
          <w:p>
            <w:pPr>
              <w:spacing w:after="0"/>
            </w:pPr>
            <w:r>
              <w:rPr>
                <w:rFonts w:ascii="Calibri" w:hAnsi="Calibri"/>
                <w:b w:val="0"/>
                <w:i w:val="0"/>
                <w:color w:val="1F2933"/>
                <w:sz w:val="18"/>
              </w:rPr>
              <w:t>Business, slug, name, address, Google URL, brand color, active flag</w:t>
            </w:r>
          </w:p>
        </w:tc>
        <w:tc>
          <w:tcPr>
            <w:tcW w:type="dxa" w:w="3210"/>
            <w:tcMar>
              <w:top w:w="80" w:type="dxa"/>
              <w:start w:w="120" w:type="dxa"/>
              <w:bottom w:w="80" w:type="dxa"/>
              <w:end w:w="120" w:type="dxa"/>
            </w:tcMar>
            <w:vAlign w:val="top"/>
          </w:tcPr>
          <w:p>
            <w:pPr>
              <w:spacing w:after="0"/>
            </w:pPr>
            <w:r>
              <w:rPr>
                <w:rFonts w:ascii="Calibri" w:hAnsi="Calibri"/>
                <w:b w:val="0"/>
                <w:i w:val="0"/>
                <w:color w:val="1F2933"/>
                <w:sz w:val="18"/>
              </w:rPr>
              <w:t>Unique slug; cascade with business</w:t>
            </w:r>
          </w:p>
        </w:tc>
      </w:tr>
      <w:tr>
        <w:trPr>
          <w:cantSplit/>
        </w:trPr>
        <w:tc>
          <w:tcPr>
            <w:tcW w:type="dxa" w:w="1600"/>
            <w:tcMar>
              <w:top w:w="80" w:type="dxa"/>
              <w:start w:w="120" w:type="dxa"/>
              <w:bottom w:w="80" w:type="dxa"/>
              <w:end w:w="120" w:type="dxa"/>
            </w:tcMar>
            <w:vAlign w:val="top"/>
          </w:tcPr>
          <w:p>
            <w:pPr>
              <w:spacing w:after="0"/>
            </w:pPr>
            <w:r>
              <w:rPr>
                <w:rFonts w:ascii="Calibri" w:hAnsi="Calibri"/>
                <w:b w:val="0"/>
                <w:i w:val="0"/>
                <w:color w:val="1F2933"/>
                <w:sz w:val="18"/>
              </w:rPr>
              <w:t>review_events</w:t>
            </w:r>
          </w:p>
        </w:tc>
        <w:tc>
          <w:tcPr>
            <w:tcW w:type="dxa" w:w="4550"/>
            <w:tcMar>
              <w:top w:w="80" w:type="dxa"/>
              <w:start w:w="120" w:type="dxa"/>
              <w:bottom w:w="80" w:type="dxa"/>
              <w:end w:w="120" w:type="dxa"/>
            </w:tcMar>
            <w:vAlign w:val="top"/>
          </w:tcPr>
          <w:p>
            <w:pPr>
              <w:spacing w:after="0"/>
            </w:pPr>
            <w:r>
              <w:rPr>
                <w:rFonts w:ascii="Calibri" w:hAnsi="Calibri"/>
                <w:b w:val="0"/>
                <w:i w:val="0"/>
                <w:color w:val="1F2933"/>
                <w:sz w:val="18"/>
              </w:rPr>
              <w:t>Location, session, event type, rating, topics, draft engine, timestamp</w:t>
            </w:r>
          </w:p>
        </w:tc>
        <w:tc>
          <w:tcPr>
            <w:tcW w:type="dxa" w:w="3210"/>
            <w:tcMar>
              <w:top w:w="80" w:type="dxa"/>
              <w:start w:w="120" w:type="dxa"/>
              <w:bottom w:w="80" w:type="dxa"/>
              <w:end w:w="120" w:type="dxa"/>
            </w:tcMar>
            <w:vAlign w:val="top"/>
          </w:tcPr>
          <w:p>
            <w:pPr>
              <w:spacing w:after="0"/>
            </w:pPr>
            <w:r>
              <w:rPr>
                <w:rFonts w:ascii="Calibri" w:hAnsi="Calibri"/>
                <w:b w:val="0"/>
                <w:i w:val="0"/>
                <w:color w:val="1F2933"/>
                <w:sz w:val="18"/>
              </w:rPr>
              <w:t>Indexed by location/time and session/time</w:t>
            </w:r>
          </w:p>
        </w:tc>
      </w:tr>
    </w:tbl>
    <w:p>
      <w:pPr>
        <w:spacing w:after="0"/>
      </w:pPr>
    </w:p>
    <w:p>
      <w:pPr>
        <w:pStyle w:val="Heading2"/>
        <w:keepNext/>
      </w:pPr>
      <w:r>
        <w:t>Data deliberately not retained</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The customer’s free-text note is sent only for the current draft request and is not stored in review_events.</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The generated review draft is returned to the browser and is not persisted.</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Google account credentials and the final Google review are never available to Devlys.</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The OpenAI request uses store: false, so the app does not opt into Responses API storage.</w:t>
            </w:r>
          </w:p>
        </w:tc>
      </w:tr>
    </w:tbl>
    <w:p>
      <w:pPr>
        <w:spacing w:after="0" w:line="120" w:lineRule="auto"/>
      </w:pPr>
    </w:p>
    <w:p>
      <w:pPr>
        <w:pStyle w:val="Heading2"/>
        <w:keepNext/>
      </w:pPr>
      <w:r>
        <w:t>Identity and tenant isolation</w:t>
      </w:r>
    </w:p>
    <w:p>
      <w:pPr>
        <w:keepLines/>
        <w:jc w:val="left"/>
      </w:pPr>
      <w:r>
        <w:rPr>
          <w:rFonts w:ascii="Calibri" w:hAnsi="Calibri"/>
          <w:b w:val="0"/>
          <w:i w:val="0"/>
          <w:color w:val="1F2933"/>
          <w:sz w:val="22"/>
        </w:rPr>
        <w:t>Authenticated identity is supplied to the Worker through the Sites authentication context. Each signed-in user maps to one business record. Dashboard queries join locations and events through that owner’s business, so another owner’s records are not returned through normal API paths.</w:t>
      </w:r>
    </w:p>
    <w:p>
      <w:pPr>
        <w:keepLines/>
        <w:spacing w:before="100" w:after="160" w:line="288" w:lineRule="auto"/>
        <w:ind w:left="173" w:right="173"/>
        <w:shd w:fill="FDECEC"/>
        <w:pBdr>
          <w:left w:val="single" w:sz="18" w:space="8" w:color="B42318"/>
        </w:pBdr>
      </w:pPr>
      <w:r>
        <w:rPr>
          <w:rFonts w:ascii="Calibri" w:hAnsi="Calibri"/>
          <w:b/>
          <w:i w:val="0"/>
          <w:color w:val="B42318"/>
          <w:sz w:val="19"/>
        </w:rPr>
        <w:t>REQUIRED DECISION BEFORE PUBLIC ACCESS</w:t>
        <w:br/>
      </w:r>
      <w:r>
        <w:rPr>
          <w:rFonts w:ascii="Calibri" w:hAnsi="Calibri"/>
          <w:b w:val="0"/>
          <w:i w:val="0"/>
          <w:color w:val="1F2933"/>
          <w:sz w:val="21"/>
        </w:rPr>
        <w:t>Any authenticated ChatGPT user can currently enter the owner onboarding path and create a tenant. If Devlys is initially single-operator, add an allow-list for approved owner IDs. If Devlys will sell the service, add an approval/subscription state, quotas and an administrator workflow before opening the dashboard to the public.</w:t>
      </w:r>
    </w:p>
    <w:p>
      <w:pPr>
        <w:pStyle w:val="Heading2"/>
        <w:keepNext/>
      </w:pPr>
      <w:r>
        <w:t>Production retention policy to define</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Retention period for review_events and inactive locations.</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Owner export and deletion requests, including cascade behavior and audit evidence.</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Whether coarse IP/network metadata is needed for abuse prevention and how long it is held.</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Legal basis and disclosures for analytics, session identifiers and OpenAI processing.</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Incident response owner, notification process and access logging policy.</w:t>
            </w:r>
          </w:p>
        </w:tc>
      </w:tr>
    </w:tbl>
    <w:p>
      <w:pPr>
        <w:spacing w:after="0" w:line="120" w:lineRule="auto"/>
      </w:pPr>
    </w:p>
    <w:p>
      <w:pPr>
        <w:keepNext/>
        <w:spacing w:after="120"/>
      </w:pPr>
      <w:r>
        <w:rPr>
          <w:rFonts w:ascii="Calibri" w:hAnsi="Calibri"/>
          <w:b/>
          <w:i w:val="0"/>
          <w:color w:val="2E74B5"/>
          <w:sz w:val="19"/>
        </w:rPr>
        <w:t>05  CUSTOMER WORKFLOW</w:t>
      </w:r>
    </w:p>
    <w:p>
      <w:pPr>
        <w:pStyle w:val="Heading1"/>
        <w:keepNext/>
      </w:pPr>
      <w:r>
        <w:t>From QR scan to Google review</w:t>
      </w:r>
    </w:p>
    <w:p>
      <w:pPr>
        <w:pStyle w:val="Heading2"/>
        <w:keepNext/>
      </w:pPr>
      <w:r>
        <w:t>Customer journey — detailed execution</w:t>
      </w:r>
    </w:p>
    <w:tbl>
      <w:tblPr>
        <w:tblW w:type="auto" w:w="0"/>
        <w:jc w:val="center"/>
        <w:tblLayout w:type="fixed"/>
        <w:tblLook w:firstColumn="1" w:firstRow="1" w:lastColumn="0" w:lastRow="0" w:noHBand="0" w:noVBand="1" w:val="04A0"/>
      </w:tblPr>
      <w:tblGrid>
        <w:gridCol w:w="4680"/>
        <w:gridCol w:w="4680"/>
      </w:tblGrid>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01</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Scan QR</w:t>
            </w:r>
          </w:p>
          <w:p>
            <w:pPr>
              <w:spacing w:after="0"/>
            </w:pPr>
            <w:r>
              <w:rPr>
                <w:rFonts w:ascii="Calibri" w:hAnsi="Calibri"/>
                <w:b w:val="0"/>
                <w:i w:val="0"/>
                <w:color w:val="1F2933"/>
                <w:sz w:val="19"/>
              </w:rPr>
              <w:t>The QR opens the Site origin plus /r/&lt;location-slug&gt;. The slug identifies the business location; it contains no secret.</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02</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Resolve location</w:t>
            </w:r>
          </w:p>
          <w:p>
            <w:pPr>
              <w:spacing w:after="0"/>
            </w:pPr>
            <w:r>
              <w:rPr>
                <w:rFonts w:ascii="Calibri" w:hAnsi="Calibri"/>
                <w:b w:val="0"/>
                <w:i w:val="0"/>
                <w:color w:val="1F2933"/>
                <w:sz w:val="19"/>
              </w:rPr>
              <w:t>review.js calls GET /api/locations/:slug. The Worker returns only active public location data, including name, address, brand color and Google review URL.</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03</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Start session</w:t>
            </w:r>
          </w:p>
          <w:p>
            <w:pPr>
              <w:spacing w:after="0"/>
            </w:pPr>
            <w:r>
              <w:rPr>
                <w:rFonts w:ascii="Calibri" w:hAnsi="Calibri"/>
                <w:b w:val="0"/>
                <w:i w:val="0"/>
                <w:color w:val="1F2933"/>
                <w:sz w:val="19"/>
              </w:rPr>
              <w:t>The browser creates or reuses a random session identifier in sessionStorage and posts a scan event. The identifier supports funnel measurement and basic per-session throttling.</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04</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Collect inputs</w:t>
            </w:r>
          </w:p>
          <w:p>
            <w:pPr>
              <w:spacing w:after="0"/>
            </w:pPr>
            <w:r>
              <w:rPr>
                <w:rFonts w:ascii="Calibri" w:hAnsi="Calibri"/>
                <w:b w:val="0"/>
                <w:i w:val="0"/>
                <w:color w:val="1F2933"/>
                <w:sz w:val="19"/>
              </w:rPr>
              <w:t>The customer chooses 1–5 stars, selects one or more experience topics and may add a short note. The interface keeps the customer in control and allows all rating values.</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05</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Validate request</w:t>
            </w:r>
          </w:p>
          <w:p>
            <w:pPr>
              <w:spacing w:after="0"/>
            </w:pPr>
            <w:r>
              <w:rPr>
                <w:rFonts w:ascii="Calibri" w:hAnsi="Calibri"/>
                <w:b w:val="0"/>
                <w:i w:val="0"/>
                <w:color w:val="1F2933"/>
                <w:sz w:val="19"/>
              </w:rPr>
              <w:t>The Worker validates slug, session, rating, topic list and note length. Cross-origin writes are rejected; malformed requests receive safe validation errors.</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06</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Generate draft</w:t>
            </w:r>
          </w:p>
          <w:p>
            <w:pPr>
              <w:spacing w:after="0"/>
            </w:pPr>
            <w:r>
              <w:rPr>
                <w:rFonts w:ascii="Calibri" w:hAnsi="Calibri"/>
                <w:b w:val="0"/>
                <w:i w:val="0"/>
                <w:color w:val="1F2933"/>
                <w:sz w:val="19"/>
              </w:rPr>
              <w:t>POST /api/drafts calls the OpenAI Responses API when a server-side key exists. It otherwise creates a deterministic, positive-but-honest fallback from the submitted rating and topics.</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07</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Edit and copy</w:t>
            </w:r>
          </w:p>
          <w:p>
            <w:pPr>
              <w:spacing w:after="0"/>
            </w:pPr>
            <w:r>
              <w:rPr>
                <w:rFonts w:ascii="Calibri" w:hAnsi="Calibri"/>
                <w:b w:val="0"/>
                <w:i w:val="0"/>
                <w:color w:val="1F2933"/>
                <w:sz w:val="19"/>
              </w:rPr>
              <w:t>The suggested text appears in the browser as editable content. The customer can revise it and copy it to the clipboard.</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08</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Open Google</w:t>
            </w:r>
          </w:p>
          <w:p>
            <w:pPr>
              <w:spacing w:after="0"/>
            </w:pPr>
            <w:r>
              <w:rPr>
                <w:rFonts w:ascii="Calibri" w:hAnsi="Calibri"/>
                <w:b w:val="0"/>
                <w:i w:val="0"/>
                <w:color w:val="1F2933"/>
                <w:sz w:val="19"/>
              </w:rPr>
              <w:t>The customer chooses the handoff action. The app records google_open and navigates to the validated Google review URL; the customer submits there.</w:t>
            </w:r>
          </w:p>
        </w:tc>
      </w:tr>
    </w:tbl>
    <w:p>
      <w:pPr>
        <w:spacing w:after="0"/>
      </w:pPr>
    </w:p>
    <w:p>
      <w:pPr>
        <w:pStyle w:val="Heading2"/>
        <w:keepNext/>
      </w:pPr>
      <w:r>
        <w:t>Events created by the journey</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900"/>
            <w:shd w:fill="E8EEF5"/>
            <w:tcMar>
              <w:top w:w="80" w:type="dxa"/>
              <w:start w:w="120" w:type="dxa"/>
              <w:bottom w:w="80" w:type="dxa"/>
              <w:end w:w="120" w:type="dxa"/>
            </w:tcMar>
            <w:vAlign w:val="center"/>
          </w:tcPr>
          <w:p>
            <w:pPr>
              <w:keepNext/>
              <w:spacing w:after="0"/>
            </w:pPr>
            <w:r>
              <w:rPr>
                <w:rFonts w:ascii="Calibri" w:hAnsi="Calibri"/>
                <w:b/>
                <w:i w:val="0"/>
                <w:color w:val="102A43"/>
                <w:sz w:val="19"/>
              </w:rPr>
              <w:t>Event</w:t>
            </w:r>
          </w:p>
        </w:tc>
        <w:tc>
          <w:tcPr>
            <w:tcW w:type="dxa" w:w="3850"/>
            <w:shd w:fill="E8EEF5"/>
            <w:tcMar>
              <w:top w:w="80" w:type="dxa"/>
              <w:start w:w="120" w:type="dxa"/>
              <w:bottom w:w="80" w:type="dxa"/>
              <w:end w:w="120" w:type="dxa"/>
            </w:tcMar>
            <w:vAlign w:val="center"/>
          </w:tcPr>
          <w:p>
            <w:pPr>
              <w:keepNext/>
              <w:spacing w:after="0"/>
            </w:pPr>
            <w:r>
              <w:rPr>
                <w:rFonts w:ascii="Calibri" w:hAnsi="Calibri"/>
                <w:b/>
                <w:i w:val="0"/>
                <w:color w:val="102A43"/>
                <w:sz w:val="19"/>
              </w:rPr>
              <w:t>When recorded</w:t>
            </w:r>
          </w:p>
        </w:tc>
        <w:tc>
          <w:tcPr>
            <w:tcW w:type="dxa" w:w="3610"/>
            <w:shd w:fill="E8EEF5"/>
            <w:tcMar>
              <w:top w:w="80" w:type="dxa"/>
              <w:start w:w="120" w:type="dxa"/>
              <w:bottom w:w="80" w:type="dxa"/>
              <w:end w:w="120" w:type="dxa"/>
            </w:tcMar>
            <w:vAlign w:val="center"/>
          </w:tcPr>
          <w:p>
            <w:pPr>
              <w:keepNext/>
              <w:spacing w:after="0"/>
            </w:pPr>
            <w:r>
              <w:rPr>
                <w:rFonts w:ascii="Calibri" w:hAnsi="Calibri"/>
                <w:b/>
                <w:i w:val="0"/>
                <w:color w:val="102A43"/>
                <w:sz w:val="19"/>
              </w:rPr>
              <w:t>Why it matters</w:t>
            </w:r>
          </w:p>
        </w:tc>
      </w:tr>
      <w:tr>
        <w:trPr>
          <w:cantSplit/>
        </w:trPr>
        <w:tc>
          <w:tcPr>
            <w:tcW w:type="dxa" w:w="1900"/>
            <w:tcMar>
              <w:top w:w="80" w:type="dxa"/>
              <w:start w:w="120" w:type="dxa"/>
              <w:bottom w:w="80" w:type="dxa"/>
              <w:end w:w="120" w:type="dxa"/>
            </w:tcMar>
            <w:vAlign w:val="top"/>
          </w:tcPr>
          <w:p>
            <w:pPr>
              <w:spacing w:after="0"/>
            </w:pPr>
            <w:r>
              <w:rPr>
                <w:rFonts w:ascii="Calibri" w:hAnsi="Calibri"/>
                <w:b w:val="0"/>
                <w:i w:val="0"/>
                <w:color w:val="1F2933"/>
                <w:sz w:val="18"/>
              </w:rPr>
              <w:t>scan</w:t>
            </w:r>
          </w:p>
        </w:tc>
        <w:tc>
          <w:tcPr>
            <w:tcW w:type="dxa" w:w="3850"/>
            <w:tcMar>
              <w:top w:w="80" w:type="dxa"/>
              <w:start w:w="120" w:type="dxa"/>
              <w:bottom w:w="80" w:type="dxa"/>
              <w:end w:w="120" w:type="dxa"/>
            </w:tcMar>
            <w:vAlign w:val="top"/>
          </w:tcPr>
          <w:p>
            <w:pPr>
              <w:spacing w:after="0"/>
            </w:pPr>
            <w:r>
              <w:rPr>
                <w:rFonts w:ascii="Calibri" w:hAnsi="Calibri"/>
                <w:b w:val="0"/>
                <w:i w:val="0"/>
                <w:color w:val="1F2933"/>
                <w:sz w:val="18"/>
              </w:rPr>
              <w:t>Public location page loads successfully</w:t>
            </w:r>
          </w:p>
        </w:tc>
        <w:tc>
          <w:tcPr>
            <w:tcW w:type="dxa" w:w="3610"/>
            <w:tcMar>
              <w:top w:w="80" w:type="dxa"/>
              <w:start w:w="120" w:type="dxa"/>
              <w:bottom w:w="80" w:type="dxa"/>
              <w:end w:w="120" w:type="dxa"/>
            </w:tcMar>
            <w:vAlign w:val="top"/>
          </w:tcPr>
          <w:p>
            <w:pPr>
              <w:spacing w:after="0"/>
            </w:pPr>
            <w:r>
              <w:rPr>
                <w:rFonts w:ascii="Calibri" w:hAnsi="Calibri"/>
                <w:b w:val="0"/>
                <w:i w:val="0"/>
                <w:color w:val="1F2933"/>
                <w:sz w:val="18"/>
              </w:rPr>
              <w:t>Top-of-funnel volume</w:t>
            </w:r>
          </w:p>
        </w:tc>
      </w:tr>
      <w:tr>
        <w:trPr>
          <w:cantSplit/>
        </w:trPr>
        <w:tc>
          <w:tcPr>
            <w:tcW w:type="dxa" w:w="1900"/>
            <w:tcMar>
              <w:top w:w="80" w:type="dxa"/>
              <w:start w:w="120" w:type="dxa"/>
              <w:bottom w:w="80" w:type="dxa"/>
              <w:end w:w="120" w:type="dxa"/>
            </w:tcMar>
            <w:vAlign w:val="top"/>
          </w:tcPr>
          <w:p>
            <w:pPr>
              <w:spacing w:after="0"/>
            </w:pPr>
            <w:r>
              <w:rPr>
                <w:rFonts w:ascii="Calibri" w:hAnsi="Calibri"/>
                <w:b w:val="0"/>
                <w:i w:val="0"/>
                <w:color w:val="1F2933"/>
                <w:sz w:val="18"/>
              </w:rPr>
              <w:t>draft_created</w:t>
            </w:r>
          </w:p>
        </w:tc>
        <w:tc>
          <w:tcPr>
            <w:tcW w:type="dxa" w:w="3850"/>
            <w:tcMar>
              <w:top w:w="80" w:type="dxa"/>
              <w:start w:w="120" w:type="dxa"/>
              <w:bottom w:w="80" w:type="dxa"/>
              <w:end w:w="120" w:type="dxa"/>
            </w:tcMar>
            <w:vAlign w:val="top"/>
          </w:tcPr>
          <w:p>
            <w:pPr>
              <w:spacing w:after="0"/>
            </w:pPr>
            <w:r>
              <w:rPr>
                <w:rFonts w:ascii="Calibri" w:hAnsi="Calibri"/>
                <w:b w:val="0"/>
                <w:i w:val="0"/>
                <w:color w:val="1F2933"/>
                <w:sz w:val="18"/>
              </w:rPr>
              <w:t>Draft request returns successfully</w:t>
            </w:r>
          </w:p>
        </w:tc>
        <w:tc>
          <w:tcPr>
            <w:tcW w:type="dxa" w:w="3610"/>
            <w:tcMar>
              <w:top w:w="80" w:type="dxa"/>
              <w:start w:w="120" w:type="dxa"/>
              <w:bottom w:w="80" w:type="dxa"/>
              <w:end w:w="120" w:type="dxa"/>
            </w:tcMar>
            <w:vAlign w:val="top"/>
          </w:tcPr>
          <w:p>
            <w:pPr>
              <w:spacing w:after="0"/>
            </w:pPr>
            <w:r>
              <w:rPr>
                <w:rFonts w:ascii="Calibri" w:hAnsi="Calibri"/>
                <w:b w:val="0"/>
                <w:i w:val="0"/>
                <w:color w:val="1F2933"/>
                <w:sz w:val="18"/>
              </w:rPr>
              <w:t>Engagement and completion intent</w:t>
            </w:r>
          </w:p>
        </w:tc>
      </w:tr>
      <w:tr>
        <w:trPr>
          <w:cantSplit/>
        </w:trPr>
        <w:tc>
          <w:tcPr>
            <w:tcW w:type="dxa" w:w="1900"/>
            <w:tcMar>
              <w:top w:w="80" w:type="dxa"/>
              <w:start w:w="120" w:type="dxa"/>
              <w:bottom w:w="80" w:type="dxa"/>
              <w:end w:w="120" w:type="dxa"/>
            </w:tcMar>
            <w:vAlign w:val="top"/>
          </w:tcPr>
          <w:p>
            <w:pPr>
              <w:spacing w:after="0"/>
            </w:pPr>
            <w:r>
              <w:rPr>
                <w:rFonts w:ascii="Calibri" w:hAnsi="Calibri"/>
                <w:b w:val="0"/>
                <w:i w:val="0"/>
                <w:color w:val="1F2933"/>
                <w:sz w:val="18"/>
              </w:rPr>
              <w:t>google_open</w:t>
            </w:r>
          </w:p>
        </w:tc>
        <w:tc>
          <w:tcPr>
            <w:tcW w:type="dxa" w:w="3850"/>
            <w:tcMar>
              <w:top w:w="80" w:type="dxa"/>
              <w:start w:w="120" w:type="dxa"/>
              <w:bottom w:w="80" w:type="dxa"/>
              <w:end w:w="120" w:type="dxa"/>
            </w:tcMar>
            <w:vAlign w:val="top"/>
          </w:tcPr>
          <w:p>
            <w:pPr>
              <w:spacing w:after="0"/>
            </w:pPr>
            <w:r>
              <w:rPr>
                <w:rFonts w:ascii="Calibri" w:hAnsi="Calibri"/>
                <w:b w:val="0"/>
                <w:i w:val="0"/>
                <w:color w:val="1F2933"/>
                <w:sz w:val="18"/>
              </w:rPr>
              <w:t>Customer chooses the Google handoff</w:t>
            </w:r>
          </w:p>
        </w:tc>
        <w:tc>
          <w:tcPr>
            <w:tcW w:type="dxa" w:w="3610"/>
            <w:tcMar>
              <w:top w:w="80" w:type="dxa"/>
              <w:start w:w="120" w:type="dxa"/>
              <w:bottom w:w="80" w:type="dxa"/>
              <w:end w:w="120" w:type="dxa"/>
            </w:tcMar>
            <w:vAlign w:val="top"/>
          </w:tcPr>
          <w:p>
            <w:pPr>
              <w:spacing w:after="0"/>
            </w:pPr>
            <w:r>
              <w:rPr>
                <w:rFonts w:ascii="Calibri" w:hAnsi="Calibri"/>
                <w:b w:val="0"/>
                <w:i w:val="0"/>
                <w:color w:val="1F2933"/>
                <w:sz w:val="18"/>
              </w:rPr>
              <w:t>Closest measurable conversion before external submission</w:t>
            </w:r>
          </w:p>
        </w:tc>
      </w:tr>
    </w:tbl>
    <w:p>
      <w:pPr>
        <w:spacing w:after="0"/>
      </w:pPr>
    </w:p>
    <w:p>
      <w:pPr>
        <w:pStyle w:val="Heading2"/>
        <w:keepNext/>
      </w:pPr>
      <w:r>
        <w:t>Failure and fallback behavior</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240"/>
            <w:shd w:fill="E8EEF5"/>
            <w:tcMar>
              <w:top w:w="80" w:type="dxa"/>
              <w:start w:w="120" w:type="dxa"/>
              <w:bottom w:w="80" w:type="dxa"/>
              <w:end w:w="120" w:type="dxa"/>
            </w:tcMar>
            <w:vAlign w:val="center"/>
          </w:tcPr>
          <w:p>
            <w:pPr>
              <w:keepNext/>
              <w:spacing w:after="0"/>
            </w:pPr>
            <w:r>
              <w:rPr>
                <w:rFonts w:ascii="Calibri" w:hAnsi="Calibri"/>
                <w:b/>
                <w:i w:val="0"/>
                <w:color w:val="102A43"/>
                <w:sz w:val="19"/>
              </w:rPr>
              <w:t>Condition</w:t>
            </w:r>
          </w:p>
        </w:tc>
        <w:tc>
          <w:tcPr>
            <w:tcW w:type="dxa" w:w="3300"/>
            <w:shd w:fill="E8EEF5"/>
            <w:tcMar>
              <w:top w:w="80" w:type="dxa"/>
              <w:start w:w="120" w:type="dxa"/>
              <w:bottom w:w="80" w:type="dxa"/>
              <w:end w:w="120" w:type="dxa"/>
            </w:tcMar>
            <w:vAlign w:val="center"/>
          </w:tcPr>
          <w:p>
            <w:pPr>
              <w:keepNext/>
              <w:spacing w:after="0"/>
            </w:pPr>
            <w:r>
              <w:rPr>
                <w:rFonts w:ascii="Calibri" w:hAnsi="Calibri"/>
                <w:b/>
                <w:i w:val="0"/>
                <w:color w:val="102A43"/>
                <w:sz w:val="19"/>
              </w:rPr>
              <w:t>User outcome</w:t>
            </w:r>
          </w:p>
        </w:tc>
        <w:tc>
          <w:tcPr>
            <w:tcW w:type="dxa" w:w="3820"/>
            <w:shd w:fill="E8EEF5"/>
            <w:tcMar>
              <w:top w:w="80" w:type="dxa"/>
              <w:start w:w="120" w:type="dxa"/>
              <w:bottom w:w="80" w:type="dxa"/>
              <w:end w:w="120" w:type="dxa"/>
            </w:tcMar>
            <w:vAlign w:val="center"/>
          </w:tcPr>
          <w:p>
            <w:pPr>
              <w:keepNext/>
              <w:spacing w:after="0"/>
            </w:pPr>
            <w:r>
              <w:rPr>
                <w:rFonts w:ascii="Calibri" w:hAnsi="Calibri"/>
                <w:b/>
                <w:i w:val="0"/>
                <w:color w:val="102A43"/>
                <w:sz w:val="19"/>
              </w:rPr>
              <w:t>Operator action</w:t>
            </w:r>
          </w:p>
        </w:tc>
      </w:tr>
      <w:tr>
        <w:trPr>
          <w:cantSplit/>
        </w:trPr>
        <w:tc>
          <w:tcPr>
            <w:tcW w:type="dxa" w:w="2240"/>
            <w:tcMar>
              <w:top w:w="80" w:type="dxa"/>
              <w:start w:w="120" w:type="dxa"/>
              <w:bottom w:w="80" w:type="dxa"/>
              <w:end w:w="120" w:type="dxa"/>
            </w:tcMar>
            <w:vAlign w:val="top"/>
          </w:tcPr>
          <w:p>
            <w:pPr>
              <w:spacing w:after="0"/>
            </w:pPr>
            <w:r>
              <w:rPr>
                <w:rFonts w:ascii="Calibri" w:hAnsi="Calibri"/>
                <w:b w:val="0"/>
                <w:i w:val="0"/>
                <w:color w:val="1F2933"/>
                <w:sz w:val="18"/>
              </w:rPr>
              <w:t>Unknown/inactive slug</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Location-not-found message; no draft</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Check dashboard record and active status</w:t>
            </w:r>
          </w:p>
        </w:tc>
      </w:tr>
      <w:tr>
        <w:trPr>
          <w:cantSplit/>
        </w:trPr>
        <w:tc>
          <w:tcPr>
            <w:tcW w:type="dxa" w:w="2240"/>
            <w:tcMar>
              <w:top w:w="80" w:type="dxa"/>
              <w:start w:w="120" w:type="dxa"/>
              <w:bottom w:w="80" w:type="dxa"/>
              <w:end w:w="120" w:type="dxa"/>
            </w:tcMar>
            <w:vAlign w:val="top"/>
          </w:tcPr>
          <w:p>
            <w:pPr>
              <w:spacing w:after="0"/>
            </w:pPr>
            <w:r>
              <w:rPr>
                <w:rFonts w:ascii="Calibri" w:hAnsi="Calibri"/>
                <w:b w:val="0"/>
                <w:i w:val="0"/>
                <w:color w:val="1F2933"/>
                <w:sz w:val="18"/>
              </w:rPr>
              <w:t>No OpenAI key</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Fallback draft is returned</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Add secret only when ready for AI billing</w:t>
            </w:r>
          </w:p>
        </w:tc>
      </w:tr>
      <w:tr>
        <w:trPr>
          <w:cantSplit/>
        </w:trPr>
        <w:tc>
          <w:tcPr>
            <w:tcW w:type="dxa" w:w="2240"/>
            <w:tcMar>
              <w:top w:w="80" w:type="dxa"/>
              <w:start w:w="120" w:type="dxa"/>
              <w:bottom w:w="80" w:type="dxa"/>
              <w:end w:w="120" w:type="dxa"/>
            </w:tcMar>
            <w:vAlign w:val="top"/>
          </w:tcPr>
          <w:p>
            <w:pPr>
              <w:spacing w:after="0"/>
            </w:pPr>
            <w:r>
              <w:rPr>
                <w:rFonts w:ascii="Calibri" w:hAnsi="Calibri"/>
                <w:b w:val="0"/>
                <w:i w:val="0"/>
                <w:color w:val="1F2933"/>
                <w:sz w:val="18"/>
              </w:rPr>
              <w:t>OpenAI timeout/error</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Fallback draft is returned</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Inspect service health and runtime logs</w:t>
            </w:r>
          </w:p>
        </w:tc>
      </w:tr>
      <w:tr>
        <w:trPr>
          <w:cantSplit/>
        </w:trPr>
        <w:tc>
          <w:tcPr>
            <w:tcW w:type="dxa" w:w="2240"/>
            <w:tcMar>
              <w:top w:w="80" w:type="dxa"/>
              <w:start w:w="120" w:type="dxa"/>
              <w:bottom w:w="80" w:type="dxa"/>
              <w:end w:w="120" w:type="dxa"/>
            </w:tcMar>
            <w:vAlign w:val="top"/>
          </w:tcPr>
          <w:p>
            <w:pPr>
              <w:spacing w:after="0"/>
            </w:pPr>
            <w:r>
              <w:rPr>
                <w:rFonts w:ascii="Calibri" w:hAnsi="Calibri"/>
                <w:b w:val="0"/>
                <w:i w:val="0"/>
                <w:color w:val="1F2933"/>
                <w:sz w:val="18"/>
              </w:rPr>
              <w:t>Invalid Google URL</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Location creation is rejected</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Use the canonical Google review link</w:t>
            </w:r>
          </w:p>
        </w:tc>
      </w:tr>
      <w:tr>
        <w:trPr>
          <w:cantSplit/>
        </w:trPr>
        <w:tc>
          <w:tcPr>
            <w:tcW w:type="dxa" w:w="2240"/>
            <w:tcMar>
              <w:top w:w="80" w:type="dxa"/>
              <w:start w:w="120" w:type="dxa"/>
              <w:bottom w:w="80" w:type="dxa"/>
              <w:end w:w="120" w:type="dxa"/>
            </w:tcMar>
            <w:vAlign w:val="top"/>
          </w:tcPr>
          <w:p>
            <w:pPr>
              <w:spacing w:after="0"/>
            </w:pPr>
            <w:r>
              <w:rPr>
                <w:rFonts w:ascii="Calibri" w:hAnsi="Calibri"/>
                <w:b w:val="0"/>
                <w:i w:val="0"/>
                <w:color w:val="1F2933"/>
                <w:sz w:val="18"/>
              </w:rPr>
              <w:t>Clipboard denied</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Customer can manually select/edit text</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No server action needed</w:t>
            </w:r>
          </w:p>
        </w:tc>
      </w:tr>
      <w:tr>
        <w:trPr>
          <w:cantSplit/>
        </w:trPr>
        <w:tc>
          <w:tcPr>
            <w:tcW w:type="dxa" w:w="2240"/>
            <w:tcMar>
              <w:top w:w="80" w:type="dxa"/>
              <w:start w:w="120" w:type="dxa"/>
              <w:bottom w:w="80" w:type="dxa"/>
              <w:end w:w="120" w:type="dxa"/>
            </w:tcMar>
            <w:vAlign w:val="top"/>
          </w:tcPr>
          <w:p>
            <w:pPr>
              <w:spacing w:after="0"/>
            </w:pPr>
            <w:r>
              <w:rPr>
                <w:rFonts w:ascii="Calibri" w:hAnsi="Calibri"/>
                <w:b w:val="0"/>
                <w:i w:val="0"/>
                <w:color w:val="1F2933"/>
                <w:sz w:val="18"/>
              </w:rPr>
              <w:t>Google unavailable</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Devlys draft remains visible</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Customer can retry the external handoff</w:t>
            </w:r>
          </w:p>
        </w:tc>
      </w:tr>
    </w:tbl>
    <w:p>
      <w:pPr>
        <w:spacing w:after="0"/>
      </w:pPr>
    </w:p>
    <w:p>
      <w:pPr>
        <w:keepNext/>
        <w:spacing w:after="120"/>
      </w:pPr>
      <w:r>
        <w:rPr>
          <w:rFonts w:ascii="Calibri" w:hAnsi="Calibri"/>
          <w:b/>
          <w:i w:val="0"/>
          <w:color w:val="2E74B5"/>
          <w:sz w:val="19"/>
        </w:rPr>
        <w:t>06  OWNER WORKFLOW</w:t>
      </w:r>
    </w:p>
    <w:p>
      <w:pPr>
        <w:pStyle w:val="Heading1"/>
        <w:keepNext/>
      </w:pPr>
      <w:r>
        <w:t>From sign-in to a working location</w:t>
      </w:r>
    </w:p>
    <w:p>
      <w:pPr>
        <w:pStyle w:val="Heading2"/>
        <w:keepNext/>
      </w:pPr>
      <w:r>
        <w:t>Owner onboarding and daily use</w:t>
      </w:r>
    </w:p>
    <w:tbl>
      <w:tblPr>
        <w:tblW w:type="auto" w:w="0"/>
        <w:jc w:val="center"/>
        <w:tblLayout w:type="fixed"/>
        <w:tblLook w:firstColumn="1" w:firstRow="1" w:lastColumn="0" w:lastRow="0" w:noHBand="0" w:noVBand="1" w:val="04A0"/>
      </w:tblPr>
      <w:tblGrid>
        <w:gridCol w:w="4680"/>
        <w:gridCol w:w="4680"/>
      </w:tblGrid>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01</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Open dashboard</w:t>
            </w:r>
          </w:p>
          <w:p>
            <w:pPr>
              <w:spacing w:after="0"/>
            </w:pPr>
            <w:r>
              <w:rPr>
                <w:rFonts w:ascii="Calibri" w:hAnsi="Calibri"/>
                <w:b w:val="0"/>
                <w:i w:val="0"/>
                <w:color w:val="1F2933"/>
                <w:sz w:val="19"/>
              </w:rPr>
              <w:t>The owner visits /dashboard. Sites requests Sign in with ChatGPT when identity is not already present.</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02</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Resolve identity</w:t>
            </w:r>
          </w:p>
          <w:p>
            <w:pPr>
              <w:spacing w:after="0"/>
            </w:pPr>
            <w:r>
              <w:rPr>
                <w:rFonts w:ascii="Calibri" w:hAnsi="Calibri"/>
                <w:b w:val="0"/>
                <w:i w:val="0"/>
                <w:color w:val="1F2933"/>
                <w:sz w:val="19"/>
              </w:rPr>
              <w:t>GET /api/me reads the authenticated user ID and email from the Sites context. The page does not accept an owner ID supplied by the browser.</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03</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Create business/location</w:t>
            </w:r>
          </w:p>
          <w:p>
            <w:pPr>
              <w:spacing w:after="0"/>
            </w:pPr>
            <w:r>
              <w:rPr>
                <w:rFonts w:ascii="Calibri" w:hAnsi="Calibri"/>
                <w:b w:val="0"/>
                <w:i w:val="0"/>
                <w:color w:val="1F2933"/>
                <w:sz w:val="19"/>
              </w:rPr>
              <w:t>The owner provides business name, location name, address, Google review URL and brand color. POST /api/locations creates the business on first use and then creates the location.</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04</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Generate route and QR</w:t>
            </w:r>
          </w:p>
          <w:p>
            <w:pPr>
              <w:spacing w:after="0"/>
            </w:pPr>
            <w:r>
              <w:rPr>
                <w:rFonts w:ascii="Calibri" w:hAnsi="Calibri"/>
                <w:b w:val="0"/>
                <w:i w:val="0"/>
                <w:color w:val="1F2933"/>
                <w:sz w:val="19"/>
              </w:rPr>
              <w:t>The server returns a unique slug. The dashboard creates a QR data image for the current origin plus /r/&lt;slug&gt;. This is immediately usable in digital or printed collateral.</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05</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View performance</w:t>
            </w:r>
          </w:p>
          <w:p>
            <w:pPr>
              <w:spacing w:after="0"/>
            </w:pPr>
            <w:r>
              <w:rPr>
                <w:rFonts w:ascii="Calibri" w:hAnsi="Calibri"/>
                <w:b w:val="0"/>
                <w:i w:val="0"/>
                <w:color w:val="1F2933"/>
                <w:sz w:val="19"/>
              </w:rPr>
              <w:t>GET /api/dashboard returns the owner’s locations and aggregates scan, draft_created and google_open counts for the last 30 days.</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06</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Repeat for locations</w:t>
            </w:r>
          </w:p>
          <w:p>
            <w:pPr>
              <w:spacing w:after="0"/>
            </w:pPr>
            <w:r>
              <w:rPr>
                <w:rFonts w:ascii="Calibri" w:hAnsi="Calibri"/>
                <w:b w:val="0"/>
                <w:i w:val="0"/>
                <w:color w:val="1F2933"/>
                <w:sz w:val="19"/>
              </w:rPr>
              <w:t>Each additional location gets its own slug, Google destination, brand color, QR and analytics row.</w:t>
            </w:r>
          </w:p>
        </w:tc>
      </w:tr>
    </w:tbl>
    <w:p>
      <w:pPr>
        <w:spacing w:after="0"/>
      </w:pPr>
    </w:p>
    <w:p>
      <w:pPr>
        <w:pStyle w:val="Heading2"/>
        <w:keepNext/>
      </w:pPr>
      <w:r>
        <w:t>QR lifecycle rule</w:t>
      </w:r>
    </w:p>
    <w:p>
      <w:pPr>
        <w:keepLines/>
        <w:jc w:val="left"/>
      </w:pPr>
      <w:r>
        <w:rPr>
          <w:rFonts w:ascii="Calibri" w:hAnsi="Calibri"/>
          <w:b w:val="0"/>
          <w:i w:val="0"/>
          <w:color w:val="1F2933"/>
          <w:sz w:val="22"/>
        </w:rPr>
        <w:t>A QR code captures the full origin visible when it is generated. A QR produced on the temporary chatgpt.site domain will continue to point there after devlys.com is connected. For a branded production rollout, open the dashboard on https://devlys.com and regenerate/download every QR after the custom domain and SSL certificate are healthy.</w:t>
      </w:r>
    </w:p>
    <w:p>
      <w:pPr>
        <w:pStyle w:val="Heading2"/>
        <w:keepNext/>
      </w:pPr>
      <w:r>
        <w:t>Current dashboard limitations</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No edit form for location name, address, Google URL or brand color.</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No deactivate/reactivate or delete control in the dashboard UI.</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No date-range selector or per-topic/rating analytics drill-down.</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No CSV export, billing plan, team member or role management.</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No operator-level view across all client tenants.</w:t>
            </w:r>
          </w:p>
        </w:tc>
      </w:tr>
    </w:tbl>
    <w:p>
      <w:pPr>
        <w:spacing w:after="0" w:line="120" w:lineRule="auto"/>
      </w:pPr>
    </w:p>
    <w:p>
      <w:pPr>
        <w:keepNext/>
        <w:spacing w:after="120"/>
      </w:pPr>
      <w:r>
        <w:rPr>
          <w:rFonts w:ascii="Calibri" w:hAnsi="Calibri"/>
          <w:b/>
          <w:i w:val="0"/>
          <w:color w:val="2E74B5"/>
          <w:sz w:val="19"/>
        </w:rPr>
        <w:t>07  API AND SERVER BEHAVIOR</w:t>
      </w:r>
    </w:p>
    <w:p>
      <w:pPr>
        <w:pStyle w:val="Heading1"/>
        <w:keepNext/>
      </w:pPr>
      <w:r>
        <w:t>Application API</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520"/>
            <w:shd w:fill="E8EEF5"/>
            <w:tcMar>
              <w:top w:w="80" w:type="dxa"/>
              <w:start w:w="120" w:type="dxa"/>
              <w:bottom w:w="80" w:type="dxa"/>
              <w:end w:w="120" w:type="dxa"/>
            </w:tcMar>
            <w:vAlign w:val="center"/>
          </w:tcPr>
          <w:p>
            <w:pPr>
              <w:keepNext/>
              <w:spacing w:after="0"/>
            </w:pPr>
            <w:r>
              <w:rPr>
                <w:rFonts w:ascii="Calibri" w:hAnsi="Calibri"/>
                <w:b/>
                <w:i w:val="0"/>
                <w:color w:val="102A43"/>
                <w:sz w:val="19"/>
              </w:rPr>
              <w:t>Method + route</w:t>
            </w:r>
          </w:p>
        </w:tc>
        <w:tc>
          <w:tcPr>
            <w:tcW w:type="dxa" w:w="2100"/>
            <w:shd w:fill="E8EEF5"/>
            <w:tcMar>
              <w:top w:w="80" w:type="dxa"/>
              <w:start w:w="120" w:type="dxa"/>
              <w:bottom w:w="80" w:type="dxa"/>
              <w:end w:w="120" w:type="dxa"/>
            </w:tcMar>
            <w:vAlign w:val="center"/>
          </w:tcPr>
          <w:p>
            <w:pPr>
              <w:keepNext/>
              <w:spacing w:after="0"/>
            </w:pPr>
            <w:r>
              <w:rPr>
                <w:rFonts w:ascii="Calibri" w:hAnsi="Calibri"/>
                <w:b/>
                <w:i w:val="0"/>
                <w:color w:val="102A43"/>
                <w:sz w:val="19"/>
              </w:rPr>
              <w:t>Authentication</w:t>
            </w:r>
          </w:p>
        </w:tc>
        <w:tc>
          <w:tcPr>
            <w:tcW w:type="dxa" w:w="4740"/>
            <w:shd w:fill="E8EEF5"/>
            <w:tcMar>
              <w:top w:w="80" w:type="dxa"/>
              <w:start w:w="120" w:type="dxa"/>
              <w:bottom w:w="80" w:type="dxa"/>
              <w:end w:w="120" w:type="dxa"/>
            </w:tcMar>
            <w:vAlign w:val="center"/>
          </w:tcPr>
          <w:p>
            <w:pPr>
              <w:keepNext/>
              <w:spacing w:after="0"/>
            </w:pPr>
            <w:r>
              <w:rPr>
                <w:rFonts w:ascii="Calibri" w:hAnsi="Calibri"/>
                <w:b/>
                <w:i w:val="0"/>
                <w:color w:val="102A43"/>
                <w:sz w:val="19"/>
              </w:rPr>
              <w:t>Purpose</w:t>
            </w:r>
          </w:p>
        </w:tc>
      </w:tr>
      <w:tr>
        <w:trPr>
          <w:cantSplit/>
        </w:trPr>
        <w:tc>
          <w:tcPr>
            <w:tcW w:type="dxa" w:w="2520"/>
            <w:tcMar>
              <w:top w:w="80" w:type="dxa"/>
              <w:start w:w="120" w:type="dxa"/>
              <w:bottom w:w="80" w:type="dxa"/>
              <w:end w:w="120" w:type="dxa"/>
            </w:tcMar>
            <w:vAlign w:val="top"/>
          </w:tcPr>
          <w:p>
            <w:pPr>
              <w:spacing w:after="0"/>
            </w:pPr>
            <w:r>
              <w:rPr>
                <w:rFonts w:ascii="Calibri" w:hAnsi="Calibri"/>
                <w:b w:val="0"/>
                <w:i w:val="0"/>
                <w:color w:val="1F2933"/>
                <w:sz w:val="18"/>
              </w:rPr>
              <w:t>GET /api/me</w:t>
            </w:r>
          </w:p>
        </w:tc>
        <w:tc>
          <w:tcPr>
            <w:tcW w:type="dxa" w:w="2100"/>
            <w:tcMar>
              <w:top w:w="80" w:type="dxa"/>
              <w:start w:w="120" w:type="dxa"/>
              <w:bottom w:w="80" w:type="dxa"/>
              <w:end w:w="120" w:type="dxa"/>
            </w:tcMar>
            <w:vAlign w:val="top"/>
          </w:tcPr>
          <w:p>
            <w:pPr>
              <w:spacing w:after="0"/>
            </w:pPr>
            <w:r>
              <w:rPr>
                <w:rFonts w:ascii="Calibri" w:hAnsi="Calibri"/>
                <w:b w:val="0"/>
                <w:i w:val="0"/>
                <w:color w:val="1F2933"/>
                <w:sz w:val="18"/>
              </w:rPr>
              <w:t>Owner sign-in</w:t>
            </w:r>
          </w:p>
        </w:tc>
        <w:tc>
          <w:tcPr>
            <w:tcW w:type="dxa" w:w="4740"/>
            <w:tcMar>
              <w:top w:w="80" w:type="dxa"/>
              <w:start w:w="120" w:type="dxa"/>
              <w:bottom w:w="80" w:type="dxa"/>
              <w:end w:w="120" w:type="dxa"/>
            </w:tcMar>
            <w:vAlign w:val="top"/>
          </w:tcPr>
          <w:p>
            <w:pPr>
              <w:spacing w:after="0"/>
            </w:pPr>
            <w:r>
              <w:rPr>
                <w:rFonts w:ascii="Calibri" w:hAnsi="Calibri"/>
                <w:b w:val="0"/>
                <w:i w:val="0"/>
                <w:color w:val="1F2933"/>
                <w:sz w:val="18"/>
              </w:rPr>
              <w:t>Return authenticated user identity used by the dashboard</w:t>
            </w:r>
          </w:p>
        </w:tc>
      </w:tr>
      <w:tr>
        <w:trPr>
          <w:cantSplit/>
        </w:trPr>
        <w:tc>
          <w:tcPr>
            <w:tcW w:type="dxa" w:w="2520"/>
            <w:tcMar>
              <w:top w:w="80" w:type="dxa"/>
              <w:start w:w="120" w:type="dxa"/>
              <w:bottom w:w="80" w:type="dxa"/>
              <w:end w:w="120" w:type="dxa"/>
            </w:tcMar>
            <w:vAlign w:val="top"/>
          </w:tcPr>
          <w:p>
            <w:pPr>
              <w:spacing w:after="0"/>
            </w:pPr>
            <w:r>
              <w:rPr>
                <w:rFonts w:ascii="Calibri" w:hAnsi="Calibri"/>
                <w:b w:val="0"/>
                <w:i w:val="0"/>
                <w:color w:val="1F2933"/>
                <w:sz w:val="18"/>
              </w:rPr>
              <w:t>GET /api/dashboard</w:t>
            </w:r>
          </w:p>
        </w:tc>
        <w:tc>
          <w:tcPr>
            <w:tcW w:type="dxa" w:w="2100"/>
            <w:tcMar>
              <w:top w:w="80" w:type="dxa"/>
              <w:start w:w="120" w:type="dxa"/>
              <w:bottom w:w="80" w:type="dxa"/>
              <w:end w:w="120" w:type="dxa"/>
            </w:tcMar>
            <w:vAlign w:val="top"/>
          </w:tcPr>
          <w:p>
            <w:pPr>
              <w:spacing w:after="0"/>
            </w:pPr>
            <w:r>
              <w:rPr>
                <w:rFonts w:ascii="Calibri" w:hAnsi="Calibri"/>
                <w:b w:val="0"/>
                <w:i w:val="0"/>
                <w:color w:val="1F2933"/>
                <w:sz w:val="18"/>
              </w:rPr>
              <w:t>Owner sign-in</w:t>
            </w:r>
          </w:p>
        </w:tc>
        <w:tc>
          <w:tcPr>
            <w:tcW w:type="dxa" w:w="4740"/>
            <w:tcMar>
              <w:top w:w="80" w:type="dxa"/>
              <w:start w:w="120" w:type="dxa"/>
              <w:bottom w:w="80" w:type="dxa"/>
              <w:end w:w="120" w:type="dxa"/>
            </w:tcMar>
            <w:vAlign w:val="top"/>
          </w:tcPr>
          <w:p>
            <w:pPr>
              <w:spacing w:after="0"/>
            </w:pPr>
            <w:r>
              <w:rPr>
                <w:rFonts w:ascii="Calibri" w:hAnsi="Calibri"/>
                <w:b w:val="0"/>
                <w:i w:val="0"/>
                <w:color w:val="1F2933"/>
                <w:sz w:val="18"/>
              </w:rPr>
              <w:t>Return owner locations and 30-day funnel totals</w:t>
            </w:r>
          </w:p>
        </w:tc>
      </w:tr>
      <w:tr>
        <w:trPr>
          <w:cantSplit/>
        </w:trPr>
        <w:tc>
          <w:tcPr>
            <w:tcW w:type="dxa" w:w="2520"/>
            <w:tcMar>
              <w:top w:w="80" w:type="dxa"/>
              <w:start w:w="120" w:type="dxa"/>
              <w:bottom w:w="80" w:type="dxa"/>
              <w:end w:w="120" w:type="dxa"/>
            </w:tcMar>
            <w:vAlign w:val="top"/>
          </w:tcPr>
          <w:p>
            <w:pPr>
              <w:spacing w:after="0"/>
            </w:pPr>
            <w:r>
              <w:rPr>
                <w:rFonts w:ascii="Calibri" w:hAnsi="Calibri"/>
                <w:b w:val="0"/>
                <w:i w:val="0"/>
                <w:color w:val="1F2933"/>
                <w:sz w:val="18"/>
              </w:rPr>
              <w:t>POST /api/locations</w:t>
            </w:r>
          </w:p>
        </w:tc>
        <w:tc>
          <w:tcPr>
            <w:tcW w:type="dxa" w:w="2100"/>
            <w:tcMar>
              <w:top w:w="80" w:type="dxa"/>
              <w:start w:w="120" w:type="dxa"/>
              <w:bottom w:w="80" w:type="dxa"/>
              <w:end w:w="120" w:type="dxa"/>
            </w:tcMar>
            <w:vAlign w:val="top"/>
          </w:tcPr>
          <w:p>
            <w:pPr>
              <w:spacing w:after="0"/>
            </w:pPr>
            <w:r>
              <w:rPr>
                <w:rFonts w:ascii="Calibri" w:hAnsi="Calibri"/>
                <w:b w:val="0"/>
                <w:i w:val="0"/>
                <w:color w:val="1F2933"/>
                <w:sz w:val="18"/>
              </w:rPr>
              <w:t>Owner sign-in</w:t>
            </w:r>
          </w:p>
        </w:tc>
        <w:tc>
          <w:tcPr>
            <w:tcW w:type="dxa" w:w="4740"/>
            <w:tcMar>
              <w:top w:w="80" w:type="dxa"/>
              <w:start w:w="120" w:type="dxa"/>
              <w:bottom w:w="80" w:type="dxa"/>
              <w:end w:w="120" w:type="dxa"/>
            </w:tcMar>
            <w:vAlign w:val="top"/>
          </w:tcPr>
          <w:p>
            <w:pPr>
              <w:spacing w:after="0"/>
            </w:pPr>
            <w:r>
              <w:rPr>
                <w:rFonts w:ascii="Calibri" w:hAnsi="Calibri"/>
                <w:b w:val="0"/>
                <w:i w:val="0"/>
                <w:color w:val="1F2933"/>
                <w:sz w:val="18"/>
              </w:rPr>
              <w:t>Create the owner business if needed, then create a location</w:t>
            </w:r>
          </w:p>
        </w:tc>
      </w:tr>
      <w:tr>
        <w:trPr>
          <w:cantSplit/>
        </w:trPr>
        <w:tc>
          <w:tcPr>
            <w:tcW w:type="dxa" w:w="2520"/>
            <w:tcMar>
              <w:top w:w="80" w:type="dxa"/>
              <w:start w:w="120" w:type="dxa"/>
              <w:bottom w:w="80" w:type="dxa"/>
              <w:end w:w="120" w:type="dxa"/>
            </w:tcMar>
            <w:vAlign w:val="top"/>
          </w:tcPr>
          <w:p>
            <w:pPr>
              <w:spacing w:after="0"/>
            </w:pPr>
            <w:r>
              <w:rPr>
                <w:rFonts w:ascii="Calibri" w:hAnsi="Calibri"/>
                <w:b w:val="0"/>
                <w:i w:val="0"/>
                <w:color w:val="1F2933"/>
                <w:sz w:val="18"/>
              </w:rPr>
              <w:t>GET /api/locations/:slug</w:t>
            </w:r>
          </w:p>
        </w:tc>
        <w:tc>
          <w:tcPr>
            <w:tcW w:type="dxa" w:w="2100"/>
            <w:tcMar>
              <w:top w:w="80" w:type="dxa"/>
              <w:start w:w="120" w:type="dxa"/>
              <w:bottom w:w="80" w:type="dxa"/>
              <w:end w:w="120" w:type="dxa"/>
            </w:tcMar>
            <w:vAlign w:val="top"/>
          </w:tcPr>
          <w:p>
            <w:pPr>
              <w:spacing w:after="0"/>
            </w:pPr>
            <w:r>
              <w:rPr>
                <w:rFonts w:ascii="Calibri" w:hAnsi="Calibri"/>
                <w:b w:val="0"/>
                <w:i w:val="0"/>
                <w:color w:val="1F2933"/>
                <w:sz w:val="18"/>
              </w:rPr>
              <w:t>Public</w:t>
            </w:r>
          </w:p>
        </w:tc>
        <w:tc>
          <w:tcPr>
            <w:tcW w:type="dxa" w:w="4740"/>
            <w:tcMar>
              <w:top w:w="80" w:type="dxa"/>
              <w:start w:w="120" w:type="dxa"/>
              <w:bottom w:w="80" w:type="dxa"/>
              <w:end w:w="120" w:type="dxa"/>
            </w:tcMar>
            <w:vAlign w:val="top"/>
          </w:tcPr>
          <w:p>
            <w:pPr>
              <w:spacing w:after="0"/>
            </w:pPr>
            <w:r>
              <w:rPr>
                <w:rFonts w:ascii="Calibri" w:hAnsi="Calibri"/>
                <w:b w:val="0"/>
                <w:i w:val="0"/>
                <w:color w:val="1F2933"/>
                <w:sz w:val="18"/>
              </w:rPr>
              <w:t>Return safe public data for one active location</w:t>
            </w:r>
          </w:p>
        </w:tc>
      </w:tr>
      <w:tr>
        <w:trPr>
          <w:cantSplit/>
        </w:trPr>
        <w:tc>
          <w:tcPr>
            <w:tcW w:type="dxa" w:w="2520"/>
            <w:tcMar>
              <w:top w:w="80" w:type="dxa"/>
              <w:start w:w="120" w:type="dxa"/>
              <w:bottom w:w="80" w:type="dxa"/>
              <w:end w:w="120" w:type="dxa"/>
            </w:tcMar>
            <w:vAlign w:val="top"/>
          </w:tcPr>
          <w:p>
            <w:pPr>
              <w:spacing w:after="0"/>
            </w:pPr>
            <w:r>
              <w:rPr>
                <w:rFonts w:ascii="Calibri" w:hAnsi="Calibri"/>
                <w:b w:val="0"/>
                <w:i w:val="0"/>
                <w:color w:val="1F2933"/>
                <w:sz w:val="18"/>
              </w:rPr>
              <w:t>POST /api/events</w:t>
            </w:r>
          </w:p>
        </w:tc>
        <w:tc>
          <w:tcPr>
            <w:tcW w:type="dxa" w:w="2100"/>
            <w:tcMar>
              <w:top w:w="80" w:type="dxa"/>
              <w:start w:w="120" w:type="dxa"/>
              <w:bottom w:w="80" w:type="dxa"/>
              <w:end w:w="120" w:type="dxa"/>
            </w:tcMar>
            <w:vAlign w:val="top"/>
          </w:tcPr>
          <w:p>
            <w:pPr>
              <w:spacing w:after="0"/>
            </w:pPr>
            <w:r>
              <w:rPr>
                <w:rFonts w:ascii="Calibri" w:hAnsi="Calibri"/>
                <w:b w:val="0"/>
                <w:i w:val="0"/>
                <w:color w:val="1F2933"/>
                <w:sz w:val="18"/>
              </w:rPr>
              <w:t>Public + same-origin</w:t>
            </w:r>
          </w:p>
        </w:tc>
        <w:tc>
          <w:tcPr>
            <w:tcW w:type="dxa" w:w="4740"/>
            <w:tcMar>
              <w:top w:w="80" w:type="dxa"/>
              <w:start w:w="120" w:type="dxa"/>
              <w:bottom w:w="80" w:type="dxa"/>
              <w:end w:w="120" w:type="dxa"/>
            </w:tcMar>
            <w:vAlign w:val="top"/>
          </w:tcPr>
          <w:p>
            <w:pPr>
              <w:spacing w:after="0"/>
            </w:pPr>
            <w:r>
              <w:rPr>
                <w:rFonts w:ascii="Calibri" w:hAnsi="Calibri"/>
                <w:b w:val="0"/>
                <w:i w:val="0"/>
                <w:color w:val="1F2933"/>
                <w:sz w:val="18"/>
              </w:rPr>
              <w:t>Record scan or Google-open behavior</w:t>
            </w:r>
          </w:p>
        </w:tc>
      </w:tr>
      <w:tr>
        <w:trPr>
          <w:cantSplit/>
        </w:trPr>
        <w:tc>
          <w:tcPr>
            <w:tcW w:type="dxa" w:w="2520"/>
            <w:tcMar>
              <w:top w:w="80" w:type="dxa"/>
              <w:start w:w="120" w:type="dxa"/>
              <w:bottom w:w="80" w:type="dxa"/>
              <w:end w:w="120" w:type="dxa"/>
            </w:tcMar>
            <w:vAlign w:val="top"/>
          </w:tcPr>
          <w:p>
            <w:pPr>
              <w:spacing w:after="0"/>
            </w:pPr>
            <w:r>
              <w:rPr>
                <w:rFonts w:ascii="Calibri" w:hAnsi="Calibri"/>
                <w:b w:val="0"/>
                <w:i w:val="0"/>
                <w:color w:val="1F2933"/>
                <w:sz w:val="18"/>
              </w:rPr>
              <w:t>POST /api/drafts</w:t>
            </w:r>
          </w:p>
        </w:tc>
        <w:tc>
          <w:tcPr>
            <w:tcW w:type="dxa" w:w="2100"/>
            <w:tcMar>
              <w:top w:w="80" w:type="dxa"/>
              <w:start w:w="120" w:type="dxa"/>
              <w:bottom w:w="80" w:type="dxa"/>
              <w:end w:w="120" w:type="dxa"/>
            </w:tcMar>
            <w:vAlign w:val="top"/>
          </w:tcPr>
          <w:p>
            <w:pPr>
              <w:spacing w:after="0"/>
            </w:pPr>
            <w:r>
              <w:rPr>
                <w:rFonts w:ascii="Calibri" w:hAnsi="Calibri"/>
                <w:b w:val="0"/>
                <w:i w:val="0"/>
                <w:color w:val="1F2933"/>
                <w:sz w:val="18"/>
              </w:rPr>
              <w:t>Public + same-origin</w:t>
            </w:r>
          </w:p>
        </w:tc>
        <w:tc>
          <w:tcPr>
            <w:tcW w:type="dxa" w:w="4740"/>
            <w:tcMar>
              <w:top w:w="80" w:type="dxa"/>
              <w:start w:w="120" w:type="dxa"/>
              <w:bottom w:w="80" w:type="dxa"/>
              <w:end w:w="120" w:type="dxa"/>
            </w:tcMar>
            <w:vAlign w:val="top"/>
          </w:tcPr>
          <w:p>
            <w:pPr>
              <w:spacing w:after="0"/>
            </w:pPr>
            <w:r>
              <w:rPr>
                <w:rFonts w:ascii="Calibri" w:hAnsi="Calibri"/>
                <w:b w:val="0"/>
                <w:i w:val="0"/>
                <w:color w:val="1F2933"/>
                <w:sz w:val="18"/>
              </w:rPr>
              <w:t>Validate input, apply throttle and return AI/fallback draft</w:t>
            </w:r>
          </w:p>
        </w:tc>
      </w:tr>
    </w:tbl>
    <w:p>
      <w:pPr>
        <w:spacing w:after="0"/>
      </w:pPr>
    </w:p>
    <w:p>
      <w:pPr>
        <w:pStyle w:val="Heading2"/>
        <w:keepNext/>
      </w:pPr>
      <w:r>
        <w:t>Route handling</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/dashboard is rewritten to dashboard.html.</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/r/:slug is rewritten to review.html; the browser script reads the slug from the pathname.</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/api/* requests are handled by the Worker before static asset fallback.</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All other browser routes fall through to hosted static assets.</w:t>
            </w:r>
          </w:p>
        </w:tc>
      </w:tr>
    </w:tbl>
    <w:p>
      <w:pPr>
        <w:spacing w:after="0" w:line="120" w:lineRule="auto"/>
      </w:pPr>
    </w:p>
    <w:p>
      <w:pPr>
        <w:pStyle w:val="Heading2"/>
        <w:keepNext/>
      </w:pPr>
      <w:r>
        <w:t>Security controls in the Worker</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800"/>
            <w:shd w:fill="E8EEF5"/>
            <w:tcMar>
              <w:top w:w="80" w:type="dxa"/>
              <w:start w:w="120" w:type="dxa"/>
              <w:bottom w:w="80" w:type="dxa"/>
              <w:end w:w="120" w:type="dxa"/>
            </w:tcMar>
            <w:vAlign w:val="center"/>
          </w:tcPr>
          <w:p>
            <w:pPr>
              <w:keepNext/>
              <w:spacing w:after="0"/>
            </w:pPr>
            <w:r>
              <w:rPr>
                <w:rFonts w:ascii="Calibri" w:hAnsi="Calibri"/>
                <w:b/>
                <w:i w:val="0"/>
                <w:color w:val="102A43"/>
                <w:sz w:val="19"/>
              </w:rPr>
              <w:t>Control</w:t>
            </w:r>
          </w:p>
        </w:tc>
        <w:tc>
          <w:tcPr>
            <w:tcW w:type="dxa" w:w="4250"/>
            <w:shd w:fill="E8EEF5"/>
            <w:tcMar>
              <w:top w:w="80" w:type="dxa"/>
              <w:start w:w="120" w:type="dxa"/>
              <w:bottom w:w="80" w:type="dxa"/>
              <w:end w:w="120" w:type="dxa"/>
            </w:tcMar>
            <w:vAlign w:val="center"/>
          </w:tcPr>
          <w:p>
            <w:pPr>
              <w:keepNext/>
              <w:spacing w:after="0"/>
            </w:pPr>
            <w:r>
              <w:rPr>
                <w:rFonts w:ascii="Calibri" w:hAnsi="Calibri"/>
                <w:b/>
                <w:i w:val="0"/>
                <w:color w:val="102A43"/>
                <w:sz w:val="19"/>
              </w:rPr>
              <w:t>Current implementation</w:t>
            </w:r>
          </w:p>
        </w:tc>
        <w:tc>
          <w:tcPr>
            <w:tcW w:type="dxa" w:w="3310"/>
            <w:shd w:fill="E8EEF5"/>
            <w:tcMar>
              <w:top w:w="80" w:type="dxa"/>
              <w:start w:w="120" w:type="dxa"/>
              <w:bottom w:w="80" w:type="dxa"/>
              <w:end w:w="120" w:type="dxa"/>
            </w:tcMar>
            <w:vAlign w:val="center"/>
          </w:tcPr>
          <w:p>
            <w:pPr>
              <w:keepNext/>
              <w:spacing w:after="0"/>
            </w:pPr>
            <w:r>
              <w:rPr>
                <w:rFonts w:ascii="Calibri" w:hAnsi="Calibri"/>
                <w:b/>
                <w:i w:val="0"/>
                <w:color w:val="102A43"/>
                <w:sz w:val="19"/>
              </w:rPr>
              <w:t>Residual risk</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Security headers</w:t>
            </w:r>
          </w:p>
        </w:tc>
        <w:tc>
          <w:tcPr>
            <w:tcW w:type="dxa" w:w="4250"/>
            <w:tcMar>
              <w:top w:w="80" w:type="dxa"/>
              <w:start w:w="120" w:type="dxa"/>
              <w:bottom w:w="80" w:type="dxa"/>
              <w:end w:w="120" w:type="dxa"/>
            </w:tcMar>
            <w:vAlign w:val="top"/>
          </w:tcPr>
          <w:p>
            <w:pPr>
              <w:spacing w:after="0"/>
            </w:pPr>
            <w:r>
              <w:rPr>
                <w:rFonts w:ascii="Calibri" w:hAnsi="Calibri"/>
                <w:b w:val="0"/>
                <w:i w:val="0"/>
                <w:color w:val="1F2933"/>
                <w:sz w:val="18"/>
              </w:rPr>
              <w:t>CSP, Referrer-Policy, X-Content-Type-Options, X-Frame-Options</w:t>
            </w:r>
          </w:p>
        </w:tc>
        <w:tc>
          <w:tcPr>
            <w:tcW w:type="dxa" w:w="3310"/>
            <w:tcMar>
              <w:top w:w="80" w:type="dxa"/>
              <w:start w:w="120" w:type="dxa"/>
              <w:bottom w:w="80" w:type="dxa"/>
              <w:end w:w="120" w:type="dxa"/>
            </w:tcMar>
            <w:vAlign w:val="top"/>
          </w:tcPr>
          <w:p>
            <w:pPr>
              <w:spacing w:after="0"/>
            </w:pPr>
            <w:r>
              <w:rPr>
                <w:rFonts w:ascii="Calibri" w:hAnsi="Calibri"/>
                <w:b w:val="0"/>
                <w:i w:val="0"/>
                <w:color w:val="1F2933"/>
                <w:sz w:val="18"/>
              </w:rPr>
              <w:t>Review whenever new external assets are added</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Cross-origin writes</w:t>
            </w:r>
          </w:p>
        </w:tc>
        <w:tc>
          <w:tcPr>
            <w:tcW w:type="dxa" w:w="4250"/>
            <w:tcMar>
              <w:top w:w="80" w:type="dxa"/>
              <w:start w:w="120" w:type="dxa"/>
              <w:bottom w:w="80" w:type="dxa"/>
              <w:end w:w="120" w:type="dxa"/>
            </w:tcMar>
            <w:vAlign w:val="top"/>
          </w:tcPr>
          <w:p>
            <w:pPr>
              <w:spacing w:after="0"/>
            </w:pPr>
            <w:r>
              <w:rPr>
                <w:rFonts w:ascii="Calibri" w:hAnsi="Calibri"/>
                <w:b w:val="0"/>
                <w:i w:val="0"/>
                <w:color w:val="1F2933"/>
                <w:sz w:val="18"/>
              </w:rPr>
              <w:t>Rejected when origin is not the Site origin</w:t>
            </w:r>
          </w:p>
        </w:tc>
        <w:tc>
          <w:tcPr>
            <w:tcW w:type="dxa" w:w="3310"/>
            <w:tcMar>
              <w:top w:w="80" w:type="dxa"/>
              <w:start w:w="120" w:type="dxa"/>
              <w:bottom w:w="80" w:type="dxa"/>
              <w:end w:w="120" w:type="dxa"/>
            </w:tcMar>
            <w:vAlign w:val="top"/>
          </w:tcPr>
          <w:p>
            <w:pPr>
              <w:spacing w:after="0"/>
            </w:pPr>
            <w:r>
              <w:rPr>
                <w:rFonts w:ascii="Calibri" w:hAnsi="Calibri"/>
                <w:b w:val="0"/>
                <w:i w:val="0"/>
                <w:color w:val="1F2933"/>
                <w:sz w:val="18"/>
              </w:rPr>
              <w:t>Non-browser scripted abuse still requires stronger quotas</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Google URL allow-list</w:t>
            </w:r>
          </w:p>
        </w:tc>
        <w:tc>
          <w:tcPr>
            <w:tcW w:type="dxa" w:w="4250"/>
            <w:tcMar>
              <w:top w:w="80" w:type="dxa"/>
              <w:start w:w="120" w:type="dxa"/>
              <w:bottom w:w="80" w:type="dxa"/>
              <w:end w:w="120" w:type="dxa"/>
            </w:tcMar>
            <w:vAlign w:val="top"/>
          </w:tcPr>
          <w:p>
            <w:pPr>
              <w:spacing w:after="0"/>
            </w:pPr>
            <w:r>
              <w:rPr>
                <w:rFonts w:ascii="Calibri" w:hAnsi="Calibri"/>
                <w:b w:val="0"/>
                <w:i w:val="0"/>
                <w:color w:val="1F2933"/>
                <w:sz w:val="18"/>
              </w:rPr>
              <w:t>Only supported Google hosts accepted</w:t>
            </w:r>
          </w:p>
        </w:tc>
        <w:tc>
          <w:tcPr>
            <w:tcW w:type="dxa" w:w="3310"/>
            <w:tcMar>
              <w:top w:w="80" w:type="dxa"/>
              <w:start w:w="120" w:type="dxa"/>
              <w:bottom w:w="80" w:type="dxa"/>
              <w:end w:w="120" w:type="dxa"/>
            </w:tcMar>
            <w:vAlign w:val="top"/>
          </w:tcPr>
          <w:p>
            <w:pPr>
              <w:spacing w:after="0"/>
            </w:pPr>
            <w:r>
              <w:rPr>
                <w:rFonts w:ascii="Calibri" w:hAnsi="Calibri"/>
                <w:b w:val="0"/>
                <w:i w:val="0"/>
                <w:color w:val="1F2933"/>
                <w:sz w:val="18"/>
              </w:rPr>
              <w:t>Revalidate if Google URL formats change</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Identity</w:t>
            </w:r>
          </w:p>
        </w:tc>
        <w:tc>
          <w:tcPr>
            <w:tcW w:type="dxa" w:w="4250"/>
            <w:tcMar>
              <w:top w:w="80" w:type="dxa"/>
              <w:start w:w="120" w:type="dxa"/>
              <w:bottom w:w="80" w:type="dxa"/>
              <w:end w:w="120" w:type="dxa"/>
            </w:tcMar>
            <w:vAlign w:val="top"/>
          </w:tcPr>
          <w:p>
            <w:pPr>
              <w:spacing w:after="0"/>
            </w:pPr>
            <w:r>
              <w:rPr>
                <w:rFonts w:ascii="Calibri" w:hAnsi="Calibri"/>
                <w:b w:val="0"/>
                <w:i w:val="0"/>
                <w:color w:val="1F2933"/>
                <w:sz w:val="18"/>
              </w:rPr>
              <w:t>Trusted Sites auth headers</w:t>
            </w:r>
          </w:p>
        </w:tc>
        <w:tc>
          <w:tcPr>
            <w:tcW w:type="dxa" w:w="3310"/>
            <w:tcMar>
              <w:top w:w="80" w:type="dxa"/>
              <w:start w:w="120" w:type="dxa"/>
              <w:bottom w:w="80" w:type="dxa"/>
              <w:end w:w="120" w:type="dxa"/>
            </w:tcMar>
            <w:vAlign w:val="top"/>
          </w:tcPr>
          <w:p>
            <w:pPr>
              <w:spacing w:after="0"/>
            </w:pPr>
            <w:r>
              <w:rPr>
                <w:rFonts w:ascii="Calibri" w:hAnsi="Calibri"/>
                <w:b w:val="0"/>
                <w:i w:val="0"/>
                <w:color w:val="1F2933"/>
                <w:sz w:val="18"/>
              </w:rPr>
              <w:t>Needs business onboarding authorization</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Draft throttle</w:t>
            </w:r>
          </w:p>
        </w:tc>
        <w:tc>
          <w:tcPr>
            <w:tcW w:type="dxa" w:w="4250"/>
            <w:tcMar>
              <w:top w:w="80" w:type="dxa"/>
              <w:start w:w="120" w:type="dxa"/>
              <w:bottom w:w="80" w:type="dxa"/>
              <w:end w:w="120" w:type="dxa"/>
            </w:tcMar>
            <w:vAlign w:val="top"/>
          </w:tcPr>
          <w:p>
            <w:pPr>
              <w:spacing w:after="0"/>
            </w:pPr>
            <w:r>
              <w:rPr>
                <w:rFonts w:ascii="Calibri" w:hAnsi="Calibri"/>
                <w:b w:val="0"/>
                <w:i w:val="0"/>
                <w:color w:val="1F2933"/>
                <w:sz w:val="18"/>
              </w:rPr>
              <w:t>10 draft_created events per session per hour in D1</w:t>
            </w:r>
          </w:p>
        </w:tc>
        <w:tc>
          <w:tcPr>
            <w:tcW w:type="dxa" w:w="3310"/>
            <w:tcMar>
              <w:top w:w="80" w:type="dxa"/>
              <w:start w:w="120" w:type="dxa"/>
              <w:bottom w:w="80" w:type="dxa"/>
              <w:end w:w="120" w:type="dxa"/>
            </w:tcMar>
            <w:vAlign w:val="top"/>
          </w:tcPr>
          <w:p>
            <w:pPr>
              <w:spacing w:after="0"/>
            </w:pPr>
            <w:r>
              <w:rPr>
                <w:rFonts w:ascii="Calibri" w:hAnsi="Calibri"/>
                <w:b w:val="0"/>
                <w:i w:val="0"/>
                <w:color w:val="1F2933"/>
                <w:sz w:val="18"/>
              </w:rPr>
              <w:t>sessionStorage can be cleared; add IP/account/provider controls</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Error responses</w:t>
            </w:r>
          </w:p>
        </w:tc>
        <w:tc>
          <w:tcPr>
            <w:tcW w:type="dxa" w:w="4250"/>
            <w:tcMar>
              <w:top w:w="80" w:type="dxa"/>
              <w:start w:w="120" w:type="dxa"/>
              <w:bottom w:w="80" w:type="dxa"/>
              <w:end w:w="120" w:type="dxa"/>
            </w:tcMar>
            <w:vAlign w:val="top"/>
          </w:tcPr>
          <w:p>
            <w:pPr>
              <w:spacing w:after="0"/>
            </w:pPr>
            <w:r>
              <w:rPr>
                <w:rFonts w:ascii="Calibri" w:hAnsi="Calibri"/>
                <w:b w:val="0"/>
                <w:i w:val="0"/>
                <w:color w:val="1F2933"/>
                <w:sz w:val="18"/>
              </w:rPr>
              <w:t>Generic failure response from outer handler</w:t>
            </w:r>
          </w:p>
        </w:tc>
        <w:tc>
          <w:tcPr>
            <w:tcW w:type="dxa" w:w="3310"/>
            <w:tcMar>
              <w:top w:w="80" w:type="dxa"/>
              <w:start w:w="120" w:type="dxa"/>
              <w:bottom w:w="80" w:type="dxa"/>
              <w:end w:w="120" w:type="dxa"/>
            </w:tcMar>
            <w:vAlign w:val="top"/>
          </w:tcPr>
          <w:p>
            <w:pPr>
              <w:spacing w:after="0"/>
            </w:pPr>
            <w:r>
              <w:rPr>
                <w:rFonts w:ascii="Calibri" w:hAnsi="Calibri"/>
                <w:b w:val="0"/>
                <w:i w:val="0"/>
                <w:color w:val="1F2933"/>
                <w:sz w:val="18"/>
              </w:rPr>
              <w:t>Add structured request IDs and operator logs</w:t>
            </w:r>
          </w:p>
        </w:tc>
      </w:tr>
    </w:tbl>
    <w:p>
      <w:pPr>
        <w:spacing w:after="0"/>
      </w:pPr>
    </w:p>
    <w:p>
      <w:pPr>
        <w:pStyle w:val="Heading2"/>
        <w:keepNext/>
      </w:pPr>
      <w:r>
        <w:t>Response philosophy</w:t>
      </w:r>
    </w:p>
    <w:p>
      <w:pPr>
        <w:keepLines/>
        <w:jc w:val="left"/>
      </w:pPr>
      <w:r>
        <w:rPr>
          <w:rFonts w:ascii="Calibri" w:hAnsi="Calibri"/>
          <w:b w:val="0"/>
          <w:i w:val="0"/>
          <w:color w:val="1F2933"/>
          <w:sz w:val="22"/>
        </w:rPr>
        <w:t>Public endpoints return only what the page needs. The Worker should continue to avoid exposing internal SQL, provider errors, secret values, owner identifiers or stack traces. Operational diagnostics belong in protected logs, correlated with a request ID.</w:t>
      </w:r>
    </w:p>
    <w:p>
      <w:pPr>
        <w:keepNext/>
        <w:spacing w:after="120"/>
      </w:pPr>
      <w:r>
        <w:rPr>
          <w:rFonts w:ascii="Calibri" w:hAnsi="Calibri"/>
          <w:b/>
          <w:i w:val="0"/>
          <w:color w:val="2E74B5"/>
          <w:sz w:val="19"/>
        </w:rPr>
        <w:t>08  AI DRAFTING AND COST</w:t>
      </w:r>
    </w:p>
    <w:p>
      <w:pPr>
        <w:pStyle w:val="Heading1"/>
        <w:keepNext/>
      </w:pPr>
      <w:r>
        <w:t>How the draft engine works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500"/>
            <w:shd w:fill="E8EEF5"/>
            <w:tcMar>
              <w:top w:w="80" w:type="dxa"/>
              <w:start w:w="120" w:type="dxa"/>
              <w:bottom w:w="80" w:type="dxa"/>
              <w:end w:w="120" w:type="dxa"/>
            </w:tcMar>
            <w:vAlign w:val="center"/>
          </w:tcPr>
          <w:p>
            <w:pPr>
              <w:keepNext/>
              <w:spacing w:after="0"/>
            </w:pPr>
            <w:r>
              <w:rPr>
                <w:rFonts w:ascii="Calibri" w:hAnsi="Calibri"/>
                <w:b/>
                <w:i w:val="0"/>
                <w:color w:val="102A43"/>
                <w:sz w:val="19"/>
              </w:rPr>
              <w:t>Mode</w:t>
            </w:r>
          </w:p>
        </w:tc>
        <w:tc>
          <w:tcPr>
            <w:tcW w:type="dxa" w:w="3280"/>
            <w:shd w:fill="E8EEF5"/>
            <w:tcMar>
              <w:top w:w="80" w:type="dxa"/>
              <w:start w:w="120" w:type="dxa"/>
              <w:bottom w:w="80" w:type="dxa"/>
              <w:end w:w="120" w:type="dxa"/>
            </w:tcMar>
            <w:vAlign w:val="center"/>
          </w:tcPr>
          <w:p>
            <w:pPr>
              <w:keepNext/>
              <w:spacing w:after="0"/>
            </w:pPr>
            <w:r>
              <w:rPr>
                <w:rFonts w:ascii="Calibri" w:hAnsi="Calibri"/>
                <w:b/>
                <w:i w:val="0"/>
                <w:color w:val="102A43"/>
                <w:sz w:val="19"/>
              </w:rPr>
              <w:t>Trigger</w:t>
            </w:r>
          </w:p>
        </w:tc>
        <w:tc>
          <w:tcPr>
            <w:tcW w:type="dxa" w:w="4580"/>
            <w:shd w:fill="E8EEF5"/>
            <w:tcMar>
              <w:top w:w="80" w:type="dxa"/>
              <w:start w:w="120" w:type="dxa"/>
              <w:bottom w:w="80" w:type="dxa"/>
              <w:end w:w="120" w:type="dxa"/>
            </w:tcMar>
            <w:vAlign w:val="center"/>
          </w:tcPr>
          <w:p>
            <w:pPr>
              <w:keepNext/>
              <w:spacing w:after="0"/>
            </w:pPr>
            <w:r>
              <w:rPr>
                <w:rFonts w:ascii="Calibri" w:hAnsi="Calibri"/>
                <w:b/>
                <w:i w:val="0"/>
                <w:color w:val="102A43"/>
                <w:sz w:val="19"/>
              </w:rPr>
              <w:t>Behavior</w:t>
            </w:r>
          </w:p>
        </w:tc>
      </w:tr>
      <w:tr>
        <w:trPr>
          <w:cantSplit/>
        </w:trPr>
        <w:tc>
          <w:tcPr>
            <w:tcW w:type="dxa" w:w="1500"/>
            <w:tcMar>
              <w:top w:w="80" w:type="dxa"/>
              <w:start w:w="120" w:type="dxa"/>
              <w:bottom w:w="80" w:type="dxa"/>
              <w:end w:w="120" w:type="dxa"/>
            </w:tcMar>
            <w:vAlign w:val="top"/>
          </w:tcPr>
          <w:p>
            <w:pPr>
              <w:spacing w:after="0"/>
            </w:pPr>
            <w:r>
              <w:rPr>
                <w:rFonts w:ascii="Calibri" w:hAnsi="Calibri"/>
                <w:b w:val="0"/>
                <w:i w:val="0"/>
                <w:color w:val="1F2933"/>
                <w:sz w:val="18"/>
              </w:rPr>
              <w:t>OpenAI</w:t>
            </w:r>
          </w:p>
        </w:tc>
        <w:tc>
          <w:tcPr>
            <w:tcW w:type="dxa" w:w="3280"/>
            <w:tcMar>
              <w:top w:w="80" w:type="dxa"/>
              <w:start w:w="120" w:type="dxa"/>
              <w:bottom w:w="80" w:type="dxa"/>
              <w:end w:w="120" w:type="dxa"/>
            </w:tcMar>
            <w:vAlign w:val="top"/>
          </w:tcPr>
          <w:p>
            <w:pPr>
              <w:spacing w:after="0"/>
            </w:pPr>
            <w:r>
              <w:rPr>
                <w:rFonts w:ascii="Calibri" w:hAnsi="Calibri"/>
                <w:b w:val="0"/>
                <w:i w:val="0"/>
                <w:color w:val="1F2933"/>
                <w:sz w:val="18"/>
              </w:rPr>
              <w:t>OPENAI_API_KEY is present and request succeeds</w:t>
            </w:r>
          </w:p>
        </w:tc>
        <w:tc>
          <w:tcPr>
            <w:tcW w:type="dxa" w:w="4580"/>
            <w:tcMar>
              <w:top w:w="80" w:type="dxa"/>
              <w:start w:w="120" w:type="dxa"/>
              <w:bottom w:w="80" w:type="dxa"/>
              <w:end w:w="120" w:type="dxa"/>
            </w:tcMar>
            <w:vAlign w:val="top"/>
          </w:tcPr>
          <w:p>
            <w:pPr>
              <w:spacing w:after="0"/>
            </w:pPr>
            <w:r>
              <w:rPr>
                <w:rFonts w:ascii="Calibri" w:hAnsi="Calibri"/>
                <w:b w:val="0"/>
                <w:i w:val="0"/>
                <w:color w:val="1F2933"/>
                <w:sz w:val="18"/>
              </w:rPr>
              <w:t>Responses API; gpt-5.6-luna; reasoning none; max 180 output tokens; store false</w:t>
            </w:r>
          </w:p>
        </w:tc>
      </w:tr>
      <w:tr>
        <w:trPr>
          <w:cantSplit/>
        </w:trPr>
        <w:tc>
          <w:tcPr>
            <w:tcW w:type="dxa" w:w="1500"/>
            <w:tcMar>
              <w:top w:w="80" w:type="dxa"/>
              <w:start w:w="120" w:type="dxa"/>
              <w:bottom w:w="80" w:type="dxa"/>
              <w:end w:w="120" w:type="dxa"/>
            </w:tcMar>
            <w:vAlign w:val="top"/>
          </w:tcPr>
          <w:p>
            <w:pPr>
              <w:spacing w:after="0"/>
            </w:pPr>
            <w:r>
              <w:rPr>
                <w:rFonts w:ascii="Calibri" w:hAnsi="Calibri"/>
                <w:b w:val="0"/>
                <w:i w:val="0"/>
                <w:color w:val="1F2933"/>
                <w:sz w:val="18"/>
              </w:rPr>
              <w:t>Fallback</w:t>
            </w:r>
          </w:p>
        </w:tc>
        <w:tc>
          <w:tcPr>
            <w:tcW w:type="dxa" w:w="3280"/>
            <w:tcMar>
              <w:top w:w="80" w:type="dxa"/>
              <w:start w:w="120" w:type="dxa"/>
              <w:bottom w:w="80" w:type="dxa"/>
              <w:end w:w="120" w:type="dxa"/>
            </w:tcMar>
            <w:vAlign w:val="top"/>
          </w:tcPr>
          <w:p>
            <w:pPr>
              <w:spacing w:after="0"/>
            </w:pPr>
            <w:r>
              <w:rPr>
                <w:rFonts w:ascii="Calibri" w:hAnsi="Calibri"/>
                <w:b w:val="0"/>
                <w:i w:val="0"/>
                <w:color w:val="1F2933"/>
                <w:sz w:val="18"/>
              </w:rPr>
              <w:t>Key absent, provider error or unusable response</w:t>
            </w:r>
          </w:p>
        </w:tc>
        <w:tc>
          <w:tcPr>
            <w:tcW w:type="dxa" w:w="4580"/>
            <w:tcMar>
              <w:top w:w="80" w:type="dxa"/>
              <w:start w:w="120" w:type="dxa"/>
              <w:bottom w:w="80" w:type="dxa"/>
              <w:end w:w="120" w:type="dxa"/>
            </w:tcMar>
            <w:vAlign w:val="top"/>
          </w:tcPr>
          <w:p>
            <w:pPr>
              <w:spacing w:after="0"/>
            </w:pPr>
            <w:r>
              <w:rPr>
                <w:rFonts w:ascii="Calibri" w:hAnsi="Calibri"/>
                <w:b w:val="0"/>
                <w:i w:val="0"/>
                <w:color w:val="1F2933"/>
                <w:sz w:val="18"/>
              </w:rPr>
              <w:t>Deterministic text assembled from rating, topics and safe wording</w:t>
            </w:r>
          </w:p>
        </w:tc>
      </w:tr>
    </w:tbl>
    <w:p>
      <w:pPr>
        <w:spacing w:after="0"/>
      </w:pPr>
    </w:p>
    <w:p>
      <w:pPr>
        <w:keepLines/>
        <w:jc w:val="left"/>
      </w:pPr>
      <w:r>
        <w:rPr>
          <w:rFonts w:ascii="Calibri" w:hAnsi="Calibri"/>
          <w:b w:val="0"/>
          <w:i w:val="0"/>
          <w:color w:val="1F2933"/>
          <w:sz w:val="22"/>
        </w:rPr>
        <w:t>The fallback is a reliability feature, not a secret substitute. Production can operate without AI, but the product should disclose that generated text is a suggestion and the customer must review it before posting.</w:t>
      </w:r>
    </w:p>
    <w:p>
      <w:pPr>
        <w:pStyle w:val="Heading2"/>
        <w:keepNext/>
      </w:pPr>
      <w:r>
        <w:t>Enabling production AI</w:t>
      </w:r>
    </w:p>
    <w:tbl>
      <w:tblPr>
        <w:tblW w:type="auto" w:w="0"/>
        <w:jc w:val="left"/>
        <w:tblLayout w:type="fixed"/>
        <w:tblLook w:firstColumn="1" w:firstRow="1" w:lastColumn="0" w:lastRow="0" w:noHBand="0" w:noVBand="1" w:val="04A0"/>
      </w:tblPr>
      <w:tblGrid>
        <w:gridCol w:w="4680"/>
        <w:gridCol w:w="4680"/>
      </w:tblGrid>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1.</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Create or select an OpenAI API project under the Devlys business account and enable API billing.</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2.</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Create a restricted project API key and store it in a secure password/secret manager.</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3.</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In the Devlys Site settings, add OPENAI_API_KEY as a runtime secret. Do not add the value to .openai/hosting.json, source files, GitHub, client JavaScript or screenshots.</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4.</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Redeploy the Site so the new secret revision is available to the Worker.</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5.</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Run one test draft, confirm the returned engine is OpenAI, then verify spending and error logs.</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6.</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Set a monthly budget alert and define the person authorized to rotate/revoke the key.</w:t>
            </w:r>
          </w:p>
        </w:tc>
      </w:tr>
    </w:tbl>
    <w:p>
      <w:pPr>
        <w:spacing w:after="0" w:line="120" w:lineRule="auto"/>
      </w:pPr>
    </w:p>
    <w:p>
      <w:pPr>
        <w:pStyle w:val="Heading2"/>
        <w:keepNext/>
      </w:pPr>
      <w:r>
        <w:t>Model price and indicative unit economics</w:t>
      </w:r>
    </w:p>
    <w:p>
      <w:pPr>
        <w:keepLines/>
        <w:jc w:val="left"/>
      </w:pPr>
      <w:r>
        <w:rPr>
          <w:rFonts w:ascii="Calibri" w:hAnsi="Calibri"/>
          <w:b w:val="0"/>
          <w:i w:val="0"/>
          <w:color w:val="1F2933"/>
          <w:sz w:val="22"/>
        </w:rPr>
        <w:t>Official price checked 31 August 2026 for gpt-5.6-luna: USD $0.20 per 1 million input tokens, $0.02 per 1 million cached input tokens, and $1.20 per 1 million output tokens. Actual cost is based on actual tokens and may change; verify the model page before quoting clients.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100"/>
            <w:shd w:fill="E8EEF5"/>
            <w:tcMar>
              <w:top w:w="80" w:type="dxa"/>
              <w:start w:w="120" w:type="dxa"/>
              <w:bottom w:w="80" w:type="dxa"/>
              <w:end w:w="120" w:type="dxa"/>
            </w:tcMar>
            <w:vAlign w:val="center"/>
          </w:tcPr>
          <w:p>
            <w:pPr>
              <w:keepNext/>
              <w:spacing w:after="0"/>
            </w:pPr>
            <w:r>
              <w:rPr>
                <w:rFonts w:ascii="Calibri" w:hAnsi="Calibri"/>
                <w:b/>
                <w:i w:val="0"/>
                <w:color w:val="102A43"/>
                <w:sz w:val="19"/>
              </w:rPr>
              <w:t>Illustrative usage</w:t>
            </w:r>
          </w:p>
        </w:tc>
        <w:tc>
          <w:tcPr>
            <w:tcW w:type="dxa" w:w="3900"/>
            <w:shd w:fill="E8EEF5"/>
            <w:tcMar>
              <w:top w:w="80" w:type="dxa"/>
              <w:start w:w="120" w:type="dxa"/>
              <w:bottom w:w="80" w:type="dxa"/>
              <w:end w:w="120" w:type="dxa"/>
            </w:tcMar>
            <w:vAlign w:val="center"/>
          </w:tcPr>
          <w:p>
            <w:pPr>
              <w:keepNext/>
              <w:spacing w:after="0"/>
            </w:pPr>
            <w:r>
              <w:rPr>
                <w:rFonts w:ascii="Calibri" w:hAnsi="Calibri"/>
                <w:b/>
                <w:i w:val="0"/>
                <w:color w:val="102A43"/>
                <w:sz w:val="19"/>
              </w:rPr>
              <w:t>Assumption</w:t>
            </w:r>
          </w:p>
        </w:tc>
        <w:tc>
          <w:tcPr>
            <w:tcW w:type="dxa" w:w="3360"/>
            <w:shd w:fill="E8EEF5"/>
            <w:tcMar>
              <w:top w:w="80" w:type="dxa"/>
              <w:start w:w="120" w:type="dxa"/>
              <w:bottom w:w="80" w:type="dxa"/>
              <w:end w:w="120" w:type="dxa"/>
            </w:tcMar>
            <w:vAlign w:val="center"/>
          </w:tcPr>
          <w:p>
            <w:pPr>
              <w:keepNext/>
              <w:spacing w:after="0"/>
            </w:pPr>
            <w:r>
              <w:rPr>
                <w:rFonts w:ascii="Calibri" w:hAnsi="Calibri"/>
                <w:b/>
                <w:i w:val="0"/>
                <w:color w:val="102A43"/>
                <w:sz w:val="19"/>
              </w:rPr>
              <w:t>Estimated AI cost</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1 draft</w:t>
            </w:r>
          </w:p>
        </w:tc>
        <w:tc>
          <w:tcPr>
            <w:tcW w:type="dxa" w:w="3900"/>
            <w:tcMar>
              <w:top w:w="80" w:type="dxa"/>
              <w:start w:w="120" w:type="dxa"/>
              <w:bottom w:w="80" w:type="dxa"/>
              <w:end w:w="120" w:type="dxa"/>
            </w:tcMar>
            <w:vAlign w:val="top"/>
          </w:tcPr>
          <w:p>
            <w:pPr>
              <w:spacing w:after="0"/>
            </w:pPr>
            <w:r>
              <w:rPr>
                <w:rFonts w:ascii="Calibri" w:hAnsi="Calibri"/>
                <w:b w:val="0"/>
                <w:i w:val="0"/>
                <w:color w:val="1F2933"/>
                <w:sz w:val="18"/>
              </w:rPr>
              <w:t>400 input + 180 output tokens</w:t>
            </w:r>
          </w:p>
        </w:tc>
        <w:tc>
          <w:tcPr>
            <w:tcW w:type="dxa" w:w="3360"/>
            <w:tcMar>
              <w:top w:w="80" w:type="dxa"/>
              <w:start w:w="120" w:type="dxa"/>
              <w:bottom w:w="80" w:type="dxa"/>
              <w:end w:w="120" w:type="dxa"/>
            </w:tcMar>
            <w:vAlign w:val="top"/>
          </w:tcPr>
          <w:p>
            <w:pPr>
              <w:spacing w:after="0"/>
            </w:pPr>
            <w:r>
              <w:rPr>
                <w:rFonts w:ascii="Calibri" w:hAnsi="Calibri"/>
                <w:b w:val="0"/>
                <w:i w:val="0"/>
                <w:color w:val="1F2933"/>
                <w:sz w:val="18"/>
              </w:rPr>
              <w:t>About $0.000296</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1,000 drafts</w:t>
            </w:r>
          </w:p>
        </w:tc>
        <w:tc>
          <w:tcPr>
            <w:tcW w:type="dxa" w:w="3900"/>
            <w:tcMar>
              <w:top w:w="80" w:type="dxa"/>
              <w:start w:w="120" w:type="dxa"/>
              <w:bottom w:w="80" w:type="dxa"/>
              <w:end w:w="120" w:type="dxa"/>
            </w:tcMar>
            <w:vAlign w:val="top"/>
          </w:tcPr>
          <w:p>
            <w:pPr>
              <w:spacing w:after="0"/>
            </w:pPr>
            <w:r>
              <w:rPr>
                <w:rFonts w:ascii="Calibri" w:hAnsi="Calibri"/>
                <w:b w:val="0"/>
                <w:i w:val="0"/>
                <w:color w:val="1F2933"/>
                <w:sz w:val="18"/>
              </w:rPr>
              <w:t>Same average</w:t>
            </w:r>
          </w:p>
        </w:tc>
        <w:tc>
          <w:tcPr>
            <w:tcW w:type="dxa" w:w="3360"/>
            <w:tcMar>
              <w:top w:w="80" w:type="dxa"/>
              <w:start w:w="120" w:type="dxa"/>
              <w:bottom w:w="80" w:type="dxa"/>
              <w:end w:w="120" w:type="dxa"/>
            </w:tcMar>
            <w:vAlign w:val="top"/>
          </w:tcPr>
          <w:p>
            <w:pPr>
              <w:spacing w:after="0"/>
            </w:pPr>
            <w:r>
              <w:rPr>
                <w:rFonts w:ascii="Calibri" w:hAnsi="Calibri"/>
                <w:b w:val="0"/>
                <w:i w:val="0"/>
                <w:color w:val="1F2933"/>
                <w:sz w:val="18"/>
              </w:rPr>
              <w:t>About $0.30</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10,000 drafts</w:t>
            </w:r>
          </w:p>
        </w:tc>
        <w:tc>
          <w:tcPr>
            <w:tcW w:type="dxa" w:w="3900"/>
            <w:tcMar>
              <w:top w:w="80" w:type="dxa"/>
              <w:start w:w="120" w:type="dxa"/>
              <w:bottom w:w="80" w:type="dxa"/>
              <w:end w:w="120" w:type="dxa"/>
            </w:tcMar>
            <w:vAlign w:val="top"/>
          </w:tcPr>
          <w:p>
            <w:pPr>
              <w:spacing w:after="0"/>
            </w:pPr>
            <w:r>
              <w:rPr>
                <w:rFonts w:ascii="Calibri" w:hAnsi="Calibri"/>
                <w:b w:val="0"/>
                <w:i w:val="0"/>
                <w:color w:val="1F2933"/>
                <w:sz w:val="18"/>
              </w:rPr>
              <w:t>Same average</w:t>
            </w:r>
          </w:p>
        </w:tc>
        <w:tc>
          <w:tcPr>
            <w:tcW w:type="dxa" w:w="3360"/>
            <w:tcMar>
              <w:top w:w="80" w:type="dxa"/>
              <w:start w:w="120" w:type="dxa"/>
              <w:bottom w:w="80" w:type="dxa"/>
              <w:end w:w="120" w:type="dxa"/>
            </w:tcMar>
            <w:vAlign w:val="top"/>
          </w:tcPr>
          <w:p>
            <w:pPr>
              <w:spacing w:after="0"/>
            </w:pPr>
            <w:r>
              <w:rPr>
                <w:rFonts w:ascii="Calibri" w:hAnsi="Calibri"/>
                <w:b w:val="0"/>
                <w:i w:val="0"/>
                <w:color w:val="1F2933"/>
                <w:sz w:val="18"/>
              </w:rPr>
              <w:t>About $2.96</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100,000 drafts</w:t>
            </w:r>
          </w:p>
        </w:tc>
        <w:tc>
          <w:tcPr>
            <w:tcW w:type="dxa" w:w="3900"/>
            <w:tcMar>
              <w:top w:w="80" w:type="dxa"/>
              <w:start w:w="120" w:type="dxa"/>
              <w:bottom w:w="80" w:type="dxa"/>
              <w:end w:w="120" w:type="dxa"/>
            </w:tcMar>
            <w:vAlign w:val="top"/>
          </w:tcPr>
          <w:p>
            <w:pPr>
              <w:spacing w:after="0"/>
            </w:pPr>
            <w:r>
              <w:rPr>
                <w:rFonts w:ascii="Calibri" w:hAnsi="Calibri"/>
                <w:b w:val="0"/>
                <w:i w:val="0"/>
                <w:color w:val="1F2933"/>
                <w:sz w:val="18"/>
              </w:rPr>
              <w:t>Same average</w:t>
            </w:r>
          </w:p>
        </w:tc>
        <w:tc>
          <w:tcPr>
            <w:tcW w:type="dxa" w:w="3360"/>
            <w:tcMar>
              <w:top w:w="80" w:type="dxa"/>
              <w:start w:w="120" w:type="dxa"/>
              <w:bottom w:w="80" w:type="dxa"/>
              <w:end w:w="120" w:type="dxa"/>
            </w:tcMar>
            <w:vAlign w:val="top"/>
          </w:tcPr>
          <w:p>
            <w:pPr>
              <w:spacing w:after="0"/>
            </w:pPr>
            <w:r>
              <w:rPr>
                <w:rFonts w:ascii="Calibri" w:hAnsi="Calibri"/>
                <w:b w:val="0"/>
                <w:i w:val="0"/>
                <w:color w:val="1F2933"/>
                <w:sz w:val="18"/>
              </w:rPr>
              <w:t>About $29.60</w:t>
            </w:r>
          </w:p>
        </w:tc>
      </w:tr>
    </w:tbl>
    <w:p>
      <w:pPr>
        <w:spacing w:after="0"/>
      </w:pPr>
    </w:p>
    <w:p>
      <w:pPr>
        <w:keepLines/>
        <w:spacing w:before="100" w:after="160" w:line="288" w:lineRule="auto"/>
        <w:ind w:left="173" w:right="173"/>
        <w:shd w:fill="FFF5DB"/>
        <w:pBdr>
          <w:left w:val="single" w:sz="18" w:space="8" w:color="9A6700"/>
        </w:pBdr>
      </w:pPr>
      <w:r>
        <w:rPr>
          <w:rFonts w:ascii="Calibri" w:hAnsi="Calibri"/>
          <w:b/>
          <w:i w:val="0"/>
          <w:color w:val="9A6700"/>
          <w:sz w:val="19"/>
        </w:rPr>
        <w:t>COST FORMULA</w:t>
        <w:br/>
      </w:r>
      <w:r>
        <w:rPr>
          <w:rFonts w:ascii="Calibri" w:hAnsi="Calibri"/>
          <w:b w:val="0"/>
          <w:i w:val="0"/>
          <w:color w:val="1F2933"/>
          <w:sz w:val="21"/>
        </w:rPr>
        <w:t>Estimated cost = (input tokens ÷ 1,000,000 × input price) + (output tokens ÷ 1,000,000 × output price). The table is a planning estimate, excludes Sites/domain/email costs, and assumes the maximum 180 output tokens are used.</w:t>
      </w:r>
    </w:p>
    <w:p>
      <w:pPr>
        <w:keepNext/>
        <w:spacing w:after="120"/>
      </w:pPr>
      <w:r>
        <w:rPr>
          <w:rFonts w:ascii="Calibri" w:hAnsi="Calibri"/>
          <w:b/>
          <w:i w:val="0"/>
          <w:color w:val="2E74B5"/>
          <w:sz w:val="19"/>
        </w:rPr>
        <w:t>09  LOCAL DEVELOPMENT</w:t>
      </w:r>
    </w:p>
    <w:p>
      <w:pPr>
        <w:pStyle w:val="Heading1"/>
        <w:keepNext/>
      </w:pPr>
      <w:r>
        <w:t>Developer setup and verification</w:t>
      </w:r>
    </w:p>
    <w:p>
      <w:pPr>
        <w:pStyle w:val="Heading2"/>
        <w:keepNext/>
      </w:pPr>
      <w:r>
        <w:t>Prerequisites</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Node.js and npm compatible with the repository lockfile.</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 clean checkout of Aditya-Walia1/devlys-ready on main or a codex/* feature branch.</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An OpenAI key only if testing the provider path locally; fallback mode is valid without it.</w:t>
            </w:r>
          </w:p>
        </w:tc>
      </w:tr>
    </w:tbl>
    <w:p>
      <w:pPr>
        <w:spacing w:after="0" w:line="120" w:lineRule="auto"/>
      </w:pPr>
    </w:p>
    <w:p>
      <w:pPr>
        <w:pStyle w:val="Heading2"/>
        <w:keepNext/>
      </w:pPr>
      <w:r>
        <w:t>First run</w:t>
      </w:r>
    </w:p>
    <w:p>
      <w:pPr>
        <w:spacing w:after="0" w:line="240" w:lineRule="auto"/>
        <w:ind w:left="216" w:right="216"/>
        <w:shd w:fill="F5F9FC"/>
      </w:pPr>
      <w:r>
        <w:rPr>
          <w:rFonts w:ascii="Consolas" w:hAnsi="Consolas"/>
          <w:b w:val="0"/>
          <w:i w:val="0"/>
          <w:color w:val="102A43"/>
          <w:sz w:val="19"/>
        </w:rPr>
        <w:t>npm install</w:t>
      </w:r>
    </w:p>
    <w:p>
      <w:pPr>
        <w:spacing w:after="0" w:line="240" w:lineRule="auto"/>
        <w:ind w:left="216" w:right="216"/>
        <w:shd w:fill="F5F9FC"/>
      </w:pPr>
      <w:r>
        <w:rPr>
          <w:rFonts w:ascii="Consolas" w:hAnsi="Consolas"/>
          <w:b w:val="0"/>
          <w:i w:val="0"/>
          <w:color w:val="102A43"/>
          <w:sz w:val="19"/>
        </w:rPr>
        <w:t>npm test</w:t>
      </w:r>
    </w:p>
    <w:p>
      <w:pPr>
        <w:spacing w:after="0" w:line="240" w:lineRule="auto"/>
        <w:ind w:left="216" w:right="216"/>
        <w:shd w:fill="F5F9FC"/>
      </w:pPr>
      <w:r>
        <w:rPr>
          <w:rFonts w:ascii="Consolas" w:hAnsi="Consolas"/>
          <w:b w:val="0"/>
          <w:i w:val="0"/>
          <w:color w:val="102A43"/>
          <w:sz w:val="19"/>
        </w:rPr>
        <w:t>npm run dev</w:t>
      </w:r>
    </w:p>
    <w:p>
      <w:pPr>
        <w:spacing w:after="0" w:line="240" w:lineRule="auto"/>
        <w:ind w:left="216" w:right="216"/>
        <w:shd w:fill="F5F9FC"/>
      </w:pPr>
      <w:r>
        <w:rPr>
          <w:rFonts w:ascii="Consolas" w:hAnsi="Consolas"/>
          <w:b w:val="0"/>
          <w:i w:val="0"/>
          <w:color w:val="102A43"/>
          <w:sz w:val="19"/>
        </w:rPr>
        <w:t># open http://127.0.0.1:4173/</w:t>
      </w:r>
    </w:p>
    <w:p>
      <w:pPr>
        <w:spacing w:after="120" w:line="240" w:lineRule="auto"/>
        <w:ind w:left="216" w:right="216"/>
        <w:shd w:fill="F5F9FC"/>
      </w:pPr>
      <w:r>
        <w:rPr>
          <w:rFonts w:ascii="Consolas" w:hAnsi="Consolas"/>
          <w:b w:val="0"/>
          <w:i w:val="0"/>
          <w:color w:val="102A43"/>
          <w:sz w:val="19"/>
        </w:rPr>
        <w:t># dashboard: http://127.0.0.1:4173/dashboard</w:t>
      </w:r>
    </w:p>
    <w:p>
      <w:pPr>
        <w:keepLines/>
        <w:jc w:val="left"/>
      </w:pPr>
      <w:r>
        <w:rPr>
          <w:rFonts w:ascii="Calibri" w:hAnsi="Calibri"/>
          <w:b w:val="0"/>
          <w:i w:val="0"/>
          <w:color w:val="1F2933"/>
          <w:sz w:val="22"/>
        </w:rPr>
        <w:t>The local Vite adapter supplies an in-memory SQLite-backed implementation of the review API. Local data is development-only and resets when the dev server process restarts; production D1 data is not copied into the local environment.</w:t>
      </w:r>
    </w:p>
    <w:p>
      <w:pPr>
        <w:pStyle w:val="Heading2"/>
        <w:keepNext/>
      </w:pPr>
      <w:r>
        <w:t>Optional local AI secret</w:t>
      </w:r>
    </w:p>
    <w:p>
      <w:pPr>
        <w:spacing w:after="0" w:line="240" w:lineRule="auto"/>
        <w:ind w:left="216" w:right="216"/>
        <w:shd w:fill="F5F9FC"/>
      </w:pPr>
      <w:r>
        <w:rPr>
          <w:rFonts w:ascii="Consolas" w:hAnsi="Consolas"/>
          <w:b w:val="0"/>
          <w:i w:val="0"/>
          <w:color w:val="102A43"/>
          <w:sz w:val="19"/>
        </w:rPr>
        <w:t># .env (never commit the value)</w:t>
      </w:r>
    </w:p>
    <w:p>
      <w:pPr>
        <w:spacing w:after="120" w:line="240" w:lineRule="auto"/>
        <w:ind w:left="216" w:right="216"/>
        <w:shd w:fill="F5F9FC"/>
      </w:pPr>
      <w:r>
        <w:rPr>
          <w:rFonts w:ascii="Consolas" w:hAnsi="Consolas"/>
          <w:b w:val="0"/>
          <w:i w:val="0"/>
          <w:color w:val="102A43"/>
          <w:sz w:val="19"/>
        </w:rPr>
        <w:t>OPENAI_API_KEY=your_project_key</w:t>
      </w:r>
    </w:p>
    <w:p>
      <w:pPr>
        <w:pStyle w:val="Heading2"/>
        <w:keepNext/>
      </w:pPr>
      <w:r>
        <w:t>Before committing</w:t>
      </w:r>
    </w:p>
    <w:p>
      <w:pPr>
        <w:spacing w:after="0" w:line="240" w:lineRule="auto"/>
        <w:ind w:left="216" w:right="216"/>
        <w:shd w:fill="F5F9FC"/>
      </w:pPr>
      <w:r>
        <w:rPr>
          <w:rFonts w:ascii="Consolas" w:hAnsi="Consolas"/>
          <w:b w:val="0"/>
          <w:i w:val="0"/>
          <w:color w:val="102A43"/>
          <w:sz w:val="19"/>
        </w:rPr>
        <w:t>npm test</w:t>
      </w:r>
    </w:p>
    <w:p>
      <w:pPr>
        <w:spacing w:after="0" w:line="240" w:lineRule="auto"/>
        <w:ind w:left="216" w:right="216"/>
        <w:shd w:fill="F5F9FC"/>
      </w:pPr>
      <w:r>
        <w:rPr>
          <w:rFonts w:ascii="Consolas" w:hAnsi="Consolas"/>
          <w:b w:val="0"/>
          <w:i w:val="0"/>
          <w:color w:val="102A43"/>
          <w:sz w:val="19"/>
        </w:rPr>
        <w:t>npm run build</w:t>
      </w:r>
    </w:p>
    <w:p>
      <w:pPr>
        <w:spacing w:after="0" w:line="240" w:lineRule="auto"/>
        <w:ind w:left="216" w:right="216"/>
        <w:shd w:fill="F5F9FC"/>
      </w:pPr>
      <w:r>
        <w:rPr>
          <w:rFonts w:ascii="Consolas" w:hAnsi="Consolas"/>
          <w:b w:val="0"/>
          <w:i w:val="0"/>
          <w:color w:val="102A43"/>
          <w:sz w:val="19"/>
        </w:rPr>
        <w:t>git status --short</w:t>
      </w:r>
    </w:p>
    <w:p>
      <w:pPr>
        <w:spacing w:after="120" w:line="240" w:lineRule="auto"/>
        <w:ind w:left="216" w:right="216"/>
        <w:shd w:fill="F5F9FC"/>
      </w:pPr>
      <w:r>
        <w:rPr>
          <w:rFonts w:ascii="Consolas" w:hAnsi="Consolas"/>
          <w:b w:val="0"/>
          <w:i w:val="0"/>
          <w:color w:val="102A43"/>
          <w:sz w:val="19"/>
        </w:rPr>
        <w:t>git diff --check</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Confirm no .env, secret, database dump, log or generated dependency folder is staged.</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Test both dashboard creation and a public /r/:slug journey when changing API or schema behavior.</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When the schema changes, generate and review a forward migration; do not edit production data manually.</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Keep .env.example aligned with required variable names, but never include secret values.</w:t>
            </w:r>
          </w:p>
        </w:tc>
      </w:tr>
    </w:tbl>
    <w:p>
      <w:pPr>
        <w:spacing w:after="0" w:line="120" w:lineRule="auto"/>
      </w:pPr>
    </w:p>
    <w:p>
      <w:pPr>
        <w:keepNext/>
        <w:spacing w:after="120"/>
      </w:pPr>
      <w:r>
        <w:rPr>
          <w:rFonts w:ascii="Calibri" w:hAnsi="Calibri"/>
          <w:b/>
          <w:i w:val="0"/>
          <w:color w:val="2E74B5"/>
          <w:sz w:val="19"/>
        </w:rPr>
        <w:t>10  RELEASE AND HOSTING WORKFLOW</w:t>
      </w:r>
    </w:p>
    <w:p>
      <w:pPr>
        <w:pStyle w:val="Heading1"/>
        <w:keepNext/>
      </w:pPr>
      <w:r>
        <w:t>How a code change reaches production</w:t>
      </w:r>
    </w:p>
    <w:p>
      <w:pPr>
        <w:pStyle w:val="Heading2"/>
        <w:keepNext/>
      </w:pPr>
      <w:r>
        <w:t>Release workflow</w:t>
      </w:r>
    </w:p>
    <w:tbl>
      <w:tblPr>
        <w:tblW w:type="auto" w:w="0"/>
        <w:jc w:val="center"/>
        <w:tblLayout w:type="fixed"/>
        <w:tblLook w:firstColumn="1" w:firstRow="1" w:lastColumn="0" w:lastRow="0" w:noHBand="0" w:noVBand="1" w:val="04A0"/>
      </w:tblPr>
      <w:tblGrid>
        <w:gridCol w:w="4680"/>
        <w:gridCol w:w="4680"/>
      </w:tblGrid>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01</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Change</w:t>
            </w:r>
          </w:p>
          <w:p>
            <w:pPr>
              <w:spacing w:after="0"/>
            </w:pPr>
            <w:r>
              <w:rPr>
                <w:rFonts w:ascii="Calibri" w:hAnsi="Calibri"/>
                <w:b w:val="0"/>
                <w:i w:val="0"/>
                <w:color w:val="1F2933"/>
                <w:sz w:val="19"/>
              </w:rPr>
              <w:t>Edit the smallest relevant set of source files; preserve unrelated work and secrets.</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02</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Verify locally</w:t>
            </w:r>
          </w:p>
          <w:p>
            <w:pPr>
              <w:spacing w:after="0"/>
            </w:pPr>
            <w:r>
              <w:rPr>
                <w:rFonts w:ascii="Calibri" w:hAnsi="Calibri"/>
                <w:b w:val="0"/>
                <w:i w:val="0"/>
                <w:color w:val="1F2933"/>
                <w:sz w:val="19"/>
              </w:rPr>
              <w:t>Run tests and a production build. Exercise the changed owner/customer path and inspect browser/network errors.</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03</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Commit</w:t>
            </w:r>
          </w:p>
          <w:p>
            <w:pPr>
              <w:spacing w:after="0"/>
            </w:pPr>
            <w:r>
              <w:rPr>
                <w:rFonts w:ascii="Calibri" w:hAnsi="Calibri"/>
                <w:b w:val="0"/>
                <w:i w:val="0"/>
                <w:color w:val="1F2933"/>
                <w:sz w:val="19"/>
              </w:rPr>
              <w:t>Review git status and diff, create a focused commit, and push main to Aditya-Walia1/devlys-ready after authorization.</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04</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Push source to Sites</w:t>
            </w:r>
          </w:p>
          <w:p>
            <w:pPr>
              <w:spacing w:after="0"/>
            </w:pPr>
            <w:r>
              <w:rPr>
                <w:rFonts w:ascii="Calibri" w:hAnsi="Calibri"/>
                <w:b w:val="0"/>
                <w:i w:val="0"/>
                <w:color w:val="1F2933"/>
                <w:sz w:val="19"/>
              </w:rPr>
              <w:t>Upload the repository source to the linked Sites project. The hosting.json project ID and D1 binding associate the deployment with the existing Site.</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05</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Package</w:t>
            </w:r>
          </w:p>
          <w:p>
            <w:pPr>
              <w:spacing w:after="0"/>
            </w:pPr>
            <w:r>
              <w:rPr>
                <w:rFonts w:ascii="Calibri" w:hAnsi="Calibri"/>
                <w:b w:val="0"/>
                <w:i w:val="0"/>
                <w:color w:val="1F2933"/>
                <w:sz w:val="19"/>
              </w:rPr>
              <w:t>Run the Sites package/build step and confirm the Worker plus static assets are included.</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06</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Save version</w:t>
            </w:r>
          </w:p>
          <w:p>
            <w:pPr>
              <w:spacing w:after="0"/>
            </w:pPr>
            <w:r>
              <w:rPr>
                <w:rFonts w:ascii="Calibri" w:hAnsi="Calibri"/>
                <w:b w:val="0"/>
                <w:i w:val="0"/>
                <w:color w:val="1F2933"/>
                <w:sz w:val="19"/>
              </w:rPr>
              <w:t>Create a new immutable Site version. Saving a version does not by itself change production.</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07</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Review access</w:t>
            </w:r>
          </w:p>
          <w:p>
            <w:pPr>
              <w:spacing w:after="0"/>
            </w:pPr>
            <w:r>
              <w:rPr>
                <w:rFonts w:ascii="Calibri" w:hAnsi="Calibri"/>
                <w:b w:val="0"/>
                <w:i w:val="0"/>
                <w:color w:val="1F2933"/>
                <w:sz w:val="19"/>
              </w:rPr>
              <w:t>Confirm the intended audience, member list, sign-in behavior and runtime secret revision before deployment.</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08</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Deploy</w:t>
            </w:r>
          </w:p>
          <w:p>
            <w:pPr>
              <w:spacing w:after="0"/>
            </w:pPr>
            <w:r>
              <w:rPr>
                <w:rFonts w:ascii="Calibri" w:hAnsi="Calibri"/>
                <w:b w:val="0"/>
                <w:i w:val="0"/>
                <w:color w:val="1F2933"/>
                <w:sz w:val="19"/>
              </w:rPr>
              <w:t>Deploy the saved version and wait for Site and Worker deployment status to become healthy.</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09</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Smoke test</w:t>
            </w:r>
          </w:p>
          <w:p>
            <w:pPr>
              <w:spacing w:after="0"/>
            </w:pPr>
            <w:r>
              <w:rPr>
                <w:rFonts w:ascii="Calibri" w:hAnsi="Calibri"/>
                <w:b w:val="0"/>
                <w:i w:val="0"/>
                <w:color w:val="1F2933"/>
                <w:sz w:val="19"/>
              </w:rPr>
              <w:t>Open marketing, dashboard and one /r/:slug URL; create a draft and confirm analytics increments. Record version and outcome.</w:t>
            </w:r>
          </w:p>
        </w:tc>
      </w:tr>
    </w:tbl>
    <w:p>
      <w:pPr>
        <w:spacing w:after="0"/>
      </w:pPr>
    </w:p>
    <w:p>
      <w:pPr>
        <w:pStyle w:val="Heading2"/>
        <w:keepNext/>
      </w:pPr>
      <w:r>
        <w:t>Deployment gates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700"/>
            <w:shd w:fill="E8EEF5"/>
            <w:tcMar>
              <w:top w:w="80" w:type="dxa"/>
              <w:start w:w="120" w:type="dxa"/>
              <w:bottom w:w="80" w:type="dxa"/>
              <w:end w:w="120" w:type="dxa"/>
            </w:tcMar>
            <w:vAlign w:val="center"/>
          </w:tcPr>
          <w:p>
            <w:pPr>
              <w:keepNext/>
              <w:spacing w:after="0"/>
            </w:pPr>
            <w:r>
              <w:rPr>
                <w:rFonts w:ascii="Calibri" w:hAnsi="Calibri"/>
                <w:b/>
                <w:i w:val="0"/>
                <w:color w:val="102A43"/>
                <w:sz w:val="19"/>
              </w:rPr>
              <w:t>Gate</w:t>
            </w:r>
          </w:p>
        </w:tc>
        <w:tc>
          <w:tcPr>
            <w:tcW w:type="dxa" w:w="4400"/>
            <w:shd w:fill="E8EEF5"/>
            <w:tcMar>
              <w:top w:w="80" w:type="dxa"/>
              <w:start w:w="120" w:type="dxa"/>
              <w:bottom w:w="80" w:type="dxa"/>
              <w:end w:w="120" w:type="dxa"/>
            </w:tcMar>
            <w:vAlign w:val="center"/>
          </w:tcPr>
          <w:p>
            <w:pPr>
              <w:keepNext/>
              <w:spacing w:after="0"/>
            </w:pPr>
            <w:r>
              <w:rPr>
                <w:rFonts w:ascii="Calibri" w:hAnsi="Calibri"/>
                <w:b/>
                <w:i w:val="0"/>
                <w:color w:val="102A43"/>
                <w:sz w:val="19"/>
              </w:rPr>
              <w:t>Pass condition</w:t>
            </w:r>
          </w:p>
        </w:tc>
        <w:tc>
          <w:tcPr>
            <w:tcW w:type="dxa" w:w="3260"/>
            <w:shd w:fill="E8EEF5"/>
            <w:tcMar>
              <w:top w:w="80" w:type="dxa"/>
              <w:start w:w="120" w:type="dxa"/>
              <w:bottom w:w="80" w:type="dxa"/>
              <w:end w:w="120" w:type="dxa"/>
            </w:tcMar>
            <w:vAlign w:val="center"/>
          </w:tcPr>
          <w:p>
            <w:pPr>
              <w:keepNext/>
              <w:spacing w:after="0"/>
            </w:pPr>
            <w:r>
              <w:rPr>
                <w:rFonts w:ascii="Calibri" w:hAnsi="Calibri"/>
                <w:b/>
                <w:i w:val="0"/>
                <w:color w:val="102A43"/>
                <w:sz w:val="19"/>
              </w:rPr>
              <w:t>If it fails</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Tests</w:t>
            </w:r>
          </w:p>
        </w:tc>
        <w:tc>
          <w:tcPr>
            <w:tcW w:type="dxa" w:w="4400"/>
            <w:tcMar>
              <w:top w:w="80" w:type="dxa"/>
              <w:start w:w="120" w:type="dxa"/>
              <w:bottom w:w="80" w:type="dxa"/>
              <w:end w:w="120" w:type="dxa"/>
            </w:tcMar>
            <w:vAlign w:val="top"/>
          </w:tcPr>
          <w:p>
            <w:pPr>
              <w:spacing w:after="0"/>
            </w:pPr>
            <w:r>
              <w:rPr>
                <w:rFonts w:ascii="Calibri" w:hAnsi="Calibri"/>
                <w:b w:val="0"/>
                <w:i w:val="0"/>
                <w:color w:val="1F2933"/>
                <w:sz w:val="18"/>
              </w:rPr>
              <w:t>All automated tests pass</w:t>
            </w:r>
          </w:p>
        </w:tc>
        <w:tc>
          <w:tcPr>
            <w:tcW w:type="dxa" w:w="3260"/>
            <w:tcMar>
              <w:top w:w="80" w:type="dxa"/>
              <w:start w:w="120" w:type="dxa"/>
              <w:bottom w:w="80" w:type="dxa"/>
              <w:end w:w="120" w:type="dxa"/>
            </w:tcMar>
            <w:vAlign w:val="top"/>
          </w:tcPr>
          <w:p>
            <w:pPr>
              <w:spacing w:after="0"/>
            </w:pPr>
            <w:r>
              <w:rPr>
                <w:rFonts w:ascii="Calibri" w:hAnsi="Calibri"/>
                <w:b w:val="0"/>
                <w:i w:val="0"/>
                <w:color w:val="1F2933"/>
                <w:sz w:val="18"/>
              </w:rPr>
              <w:t>Stop; fix or revert the change</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Build</w:t>
            </w:r>
          </w:p>
        </w:tc>
        <w:tc>
          <w:tcPr>
            <w:tcW w:type="dxa" w:w="4400"/>
            <w:tcMar>
              <w:top w:w="80" w:type="dxa"/>
              <w:start w:w="120" w:type="dxa"/>
              <w:bottom w:w="80" w:type="dxa"/>
              <w:end w:w="120" w:type="dxa"/>
            </w:tcMar>
            <w:vAlign w:val="top"/>
          </w:tcPr>
          <w:p>
            <w:pPr>
              <w:spacing w:after="0"/>
            </w:pPr>
            <w:r>
              <w:rPr>
                <w:rFonts w:ascii="Calibri" w:hAnsi="Calibri"/>
                <w:b w:val="0"/>
                <w:i w:val="0"/>
                <w:color w:val="1F2933"/>
                <w:sz w:val="18"/>
              </w:rPr>
              <w:t>Production output completes without errors</w:t>
            </w:r>
          </w:p>
        </w:tc>
        <w:tc>
          <w:tcPr>
            <w:tcW w:type="dxa" w:w="3260"/>
            <w:tcMar>
              <w:top w:w="80" w:type="dxa"/>
              <w:start w:w="120" w:type="dxa"/>
              <w:bottom w:w="80" w:type="dxa"/>
              <w:end w:w="120" w:type="dxa"/>
            </w:tcMar>
            <w:vAlign w:val="top"/>
          </w:tcPr>
          <w:p>
            <w:pPr>
              <w:spacing w:after="0"/>
            </w:pPr>
            <w:r>
              <w:rPr>
                <w:rFonts w:ascii="Calibri" w:hAnsi="Calibri"/>
                <w:b w:val="0"/>
                <w:i w:val="0"/>
                <w:color w:val="1F2933"/>
                <w:sz w:val="18"/>
              </w:rPr>
              <w:t>Stop; inspect bundling/runtime assumptions</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Secrets</w:t>
            </w:r>
          </w:p>
        </w:tc>
        <w:tc>
          <w:tcPr>
            <w:tcW w:type="dxa" w:w="4400"/>
            <w:tcMar>
              <w:top w:w="80" w:type="dxa"/>
              <w:start w:w="120" w:type="dxa"/>
              <w:bottom w:w="80" w:type="dxa"/>
              <w:end w:w="120" w:type="dxa"/>
            </w:tcMar>
            <w:vAlign w:val="top"/>
          </w:tcPr>
          <w:p>
            <w:pPr>
              <w:spacing w:after="0"/>
            </w:pPr>
            <w:r>
              <w:rPr>
                <w:rFonts w:ascii="Calibri" w:hAnsi="Calibri"/>
                <w:b w:val="0"/>
                <w:i w:val="0"/>
                <w:color w:val="1F2933"/>
                <w:sz w:val="18"/>
              </w:rPr>
              <w:t>No key in source; intended Site revision present</w:t>
            </w:r>
          </w:p>
        </w:tc>
        <w:tc>
          <w:tcPr>
            <w:tcW w:type="dxa" w:w="3260"/>
            <w:tcMar>
              <w:top w:w="80" w:type="dxa"/>
              <w:start w:w="120" w:type="dxa"/>
              <w:bottom w:w="80" w:type="dxa"/>
              <w:end w:w="120" w:type="dxa"/>
            </w:tcMar>
            <w:vAlign w:val="top"/>
          </w:tcPr>
          <w:p>
            <w:pPr>
              <w:spacing w:after="0"/>
            </w:pPr>
            <w:r>
              <w:rPr>
                <w:rFonts w:ascii="Calibri" w:hAnsi="Calibri"/>
                <w:b w:val="0"/>
                <w:i w:val="0"/>
                <w:color w:val="1F2933"/>
                <w:sz w:val="18"/>
              </w:rPr>
              <w:t>Remove exposure, rotate if necessary, redeploy</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Access</w:t>
            </w:r>
          </w:p>
        </w:tc>
        <w:tc>
          <w:tcPr>
            <w:tcW w:type="dxa" w:w="4400"/>
            <w:tcMar>
              <w:top w:w="80" w:type="dxa"/>
              <w:start w:w="120" w:type="dxa"/>
              <w:bottom w:w="80" w:type="dxa"/>
              <w:end w:w="120" w:type="dxa"/>
            </w:tcMar>
            <w:vAlign w:val="top"/>
          </w:tcPr>
          <w:p>
            <w:pPr>
              <w:spacing w:after="0"/>
            </w:pPr>
            <w:r>
              <w:rPr>
                <w:rFonts w:ascii="Calibri" w:hAnsi="Calibri"/>
                <w:b w:val="0"/>
                <w:i w:val="0"/>
                <w:color w:val="1F2933"/>
                <w:sz w:val="18"/>
              </w:rPr>
              <w:t>Audience matches approved launch state</w:t>
            </w:r>
          </w:p>
        </w:tc>
        <w:tc>
          <w:tcPr>
            <w:tcW w:type="dxa" w:w="3260"/>
            <w:tcMar>
              <w:top w:w="80" w:type="dxa"/>
              <w:start w:w="120" w:type="dxa"/>
              <w:bottom w:w="80" w:type="dxa"/>
              <w:end w:w="120" w:type="dxa"/>
            </w:tcMar>
            <w:vAlign w:val="top"/>
          </w:tcPr>
          <w:p>
            <w:pPr>
              <w:spacing w:after="0"/>
            </w:pPr>
            <w:r>
              <w:rPr>
                <w:rFonts w:ascii="Calibri" w:hAnsi="Calibri"/>
                <w:b w:val="0"/>
                <w:i w:val="0"/>
                <w:color w:val="1F2933"/>
                <w:sz w:val="18"/>
              </w:rPr>
              <w:t>Do not deploy publicly</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Database</w:t>
            </w:r>
          </w:p>
        </w:tc>
        <w:tc>
          <w:tcPr>
            <w:tcW w:type="dxa" w:w="4400"/>
            <w:tcMar>
              <w:top w:w="80" w:type="dxa"/>
              <w:start w:w="120" w:type="dxa"/>
              <w:bottom w:w="80" w:type="dxa"/>
              <w:end w:w="120" w:type="dxa"/>
            </w:tcMar>
            <w:vAlign w:val="top"/>
          </w:tcPr>
          <w:p>
            <w:pPr>
              <w:spacing w:after="0"/>
            </w:pPr>
            <w:r>
              <w:rPr>
                <w:rFonts w:ascii="Calibri" w:hAnsi="Calibri"/>
                <w:b w:val="0"/>
                <w:i w:val="0"/>
                <w:color w:val="1F2933"/>
                <w:sz w:val="18"/>
              </w:rPr>
              <w:t>Migration is forward-safe and tested</w:t>
            </w:r>
          </w:p>
        </w:tc>
        <w:tc>
          <w:tcPr>
            <w:tcW w:type="dxa" w:w="3260"/>
            <w:tcMar>
              <w:top w:w="80" w:type="dxa"/>
              <w:start w:w="120" w:type="dxa"/>
              <w:bottom w:w="80" w:type="dxa"/>
              <w:end w:w="120" w:type="dxa"/>
            </w:tcMar>
            <w:vAlign w:val="top"/>
          </w:tcPr>
          <w:p>
            <w:pPr>
              <w:spacing w:after="0"/>
            </w:pPr>
            <w:r>
              <w:rPr>
                <w:rFonts w:ascii="Calibri" w:hAnsi="Calibri"/>
                <w:b w:val="0"/>
                <w:i w:val="0"/>
                <w:color w:val="1F2933"/>
                <w:sz w:val="18"/>
              </w:rPr>
              <w:t>Do not apply; prepare recovery plan</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Smoke test</w:t>
            </w:r>
          </w:p>
        </w:tc>
        <w:tc>
          <w:tcPr>
            <w:tcW w:type="dxa" w:w="4400"/>
            <w:tcMar>
              <w:top w:w="80" w:type="dxa"/>
              <w:start w:w="120" w:type="dxa"/>
              <w:bottom w:w="80" w:type="dxa"/>
              <w:end w:w="120" w:type="dxa"/>
            </w:tcMar>
            <w:vAlign w:val="top"/>
          </w:tcPr>
          <w:p>
            <w:pPr>
              <w:spacing w:after="0"/>
            </w:pPr>
            <w:r>
              <w:rPr>
                <w:rFonts w:ascii="Calibri" w:hAnsi="Calibri"/>
                <w:b w:val="0"/>
                <w:i w:val="0"/>
                <w:color w:val="1F2933"/>
                <w:sz w:val="18"/>
              </w:rPr>
              <w:t>Core journeys and event counts work</w:t>
            </w:r>
          </w:p>
        </w:tc>
        <w:tc>
          <w:tcPr>
            <w:tcW w:type="dxa" w:w="3260"/>
            <w:tcMar>
              <w:top w:w="80" w:type="dxa"/>
              <w:start w:w="120" w:type="dxa"/>
              <w:bottom w:w="80" w:type="dxa"/>
              <w:end w:w="120" w:type="dxa"/>
            </w:tcMar>
            <w:vAlign w:val="top"/>
          </w:tcPr>
          <w:p>
            <w:pPr>
              <w:spacing w:after="0"/>
            </w:pPr>
            <w:r>
              <w:rPr>
                <w:rFonts w:ascii="Calibri" w:hAnsi="Calibri"/>
                <w:b w:val="0"/>
                <w:i w:val="0"/>
                <w:color w:val="1F2933"/>
                <w:sz w:val="18"/>
              </w:rPr>
              <w:t>Roll back to the previous saved version</w:t>
            </w:r>
          </w:p>
        </w:tc>
      </w:tr>
    </w:tbl>
    <w:p>
      <w:pPr>
        <w:spacing w:after="0"/>
      </w:pPr>
    </w:p>
    <w:p>
      <w:pPr>
        <w:pStyle w:val="Heading2"/>
        <w:keepNext/>
      </w:pPr>
      <w:r>
        <w:t>Rollback approach</w:t>
      </w:r>
    </w:p>
    <w:p>
      <w:pPr>
        <w:keepLines/>
        <w:jc w:val="left"/>
      </w:pPr>
      <w:r>
        <w:rPr>
          <w:rFonts w:ascii="Calibri" w:hAnsi="Calibri"/>
          <w:b w:val="0"/>
          <w:i w:val="0"/>
          <w:color w:val="1F2933"/>
          <w:sz w:val="22"/>
        </w:rPr>
        <w:t>Sites versions are saved separately from deployment. If a new release fails, select the previously known-good saved version and redeploy it, then repeat the smoke test. A code rollback does not automatically undo a D1 migration; database changes therefore need explicit forward/compatibility planning.</w:t>
      </w:r>
    </w:p>
    <w:p>
      <w:pPr>
        <w:keepNext/>
        <w:spacing w:after="120"/>
      </w:pPr>
      <w:r>
        <w:rPr>
          <w:rFonts w:ascii="Calibri" w:hAnsi="Calibri"/>
          <w:b/>
          <w:i w:val="0"/>
          <w:color w:val="2E74B5"/>
          <w:sz w:val="19"/>
        </w:rPr>
        <w:t>11  MOVING TO DEVLYS.COM</w:t>
      </w:r>
    </w:p>
    <w:p>
      <w:pPr>
        <w:pStyle w:val="Heading1"/>
        <w:keepNext/>
      </w:pPr>
      <w:r>
        <w:t>What must change for a .com launch</w:t>
      </w:r>
    </w:p>
    <w:p>
      <w:pPr>
        <w:keepLines/>
        <w:spacing w:before="100" w:after="160" w:line="288" w:lineRule="auto"/>
        <w:ind w:left="173" w:right="173"/>
        <w:shd w:fill="E8F7EF"/>
        <w:pBdr>
          <w:left w:val="single" w:sz="18" w:space="8" w:color="167A4A"/>
        </w:pBdr>
      </w:pPr>
      <w:r>
        <w:rPr>
          <w:rFonts w:ascii="Calibri" w:hAnsi="Calibri"/>
          <w:b/>
          <w:i w:val="0"/>
          <w:color w:val="167A4A"/>
          <w:sz w:val="19"/>
        </w:rPr>
        <w:t>KEY CONCLUSION</w:t>
        <w:br/>
      </w:r>
      <w:r>
        <w:rPr>
          <w:rFonts w:ascii="Calibri" w:hAnsi="Calibri"/>
          <w:b w:val="0"/>
          <w:i w:val="0"/>
          <w:color w:val="1F2933"/>
          <w:sz w:val="21"/>
        </w:rPr>
        <w:t>No application rewrite or new hosting provider is required. The current application can remain on Sites. The main work is domain ownership, DNS validation, SSL, Site access, production secrets, authorization hardening and launch verification.</w:t>
      </w:r>
    </w:p>
    <w:p>
      <w:pPr>
        <w:pStyle w:val="Heading2"/>
        <w:keepNext/>
      </w:pPr>
      <w:r>
        <w:t>Current readiness for devlys.com</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900"/>
            <w:shd w:fill="E8EEF5"/>
            <w:tcMar>
              <w:top w:w="80" w:type="dxa"/>
              <w:start w:w="120" w:type="dxa"/>
              <w:bottom w:w="80" w:type="dxa"/>
              <w:end w:w="120" w:type="dxa"/>
            </w:tcMar>
            <w:vAlign w:val="center"/>
          </w:tcPr>
          <w:p>
            <w:pPr>
              <w:keepNext/>
              <w:spacing w:after="0"/>
            </w:pPr>
            <w:r>
              <w:rPr>
                <w:rFonts w:ascii="Calibri" w:hAnsi="Calibri"/>
                <w:b/>
                <w:i w:val="0"/>
                <w:color w:val="102A43"/>
                <w:sz w:val="19"/>
              </w:rPr>
              <w:t>Area</w:t>
            </w:r>
          </w:p>
        </w:tc>
        <w:tc>
          <w:tcPr>
            <w:tcW w:type="dxa" w:w="3300"/>
            <w:shd w:fill="E8EEF5"/>
            <w:tcMar>
              <w:top w:w="80" w:type="dxa"/>
              <w:start w:w="120" w:type="dxa"/>
              <w:bottom w:w="80" w:type="dxa"/>
              <w:end w:w="120" w:type="dxa"/>
            </w:tcMar>
            <w:vAlign w:val="center"/>
          </w:tcPr>
          <w:p>
            <w:pPr>
              <w:keepNext/>
              <w:spacing w:after="0"/>
            </w:pPr>
            <w:r>
              <w:rPr>
                <w:rFonts w:ascii="Calibri" w:hAnsi="Calibri"/>
                <w:b/>
                <w:i w:val="0"/>
                <w:color w:val="102A43"/>
                <w:sz w:val="19"/>
              </w:rPr>
              <w:t>Current state</w:t>
            </w:r>
          </w:p>
        </w:tc>
        <w:tc>
          <w:tcPr>
            <w:tcW w:type="dxa" w:w="4160"/>
            <w:shd w:fill="E8EEF5"/>
            <w:tcMar>
              <w:top w:w="80" w:type="dxa"/>
              <w:start w:w="120" w:type="dxa"/>
              <w:bottom w:w="80" w:type="dxa"/>
              <w:end w:w="120" w:type="dxa"/>
            </w:tcMar>
            <w:vAlign w:val="center"/>
          </w:tcPr>
          <w:p>
            <w:pPr>
              <w:keepNext/>
              <w:spacing w:after="0"/>
            </w:pPr>
            <w:r>
              <w:rPr>
                <w:rFonts w:ascii="Calibri" w:hAnsi="Calibri"/>
                <w:b/>
                <w:i w:val="0"/>
                <w:color w:val="102A43"/>
                <w:sz w:val="19"/>
              </w:rPr>
              <w:t>Required action</w:t>
            </w:r>
          </w:p>
        </w:tc>
      </w:tr>
      <w:tr>
        <w:trPr>
          <w:cantSplit/>
        </w:trPr>
        <w:tc>
          <w:tcPr>
            <w:tcW w:type="dxa" w:w="1900"/>
            <w:tcMar>
              <w:top w:w="80" w:type="dxa"/>
              <w:start w:w="120" w:type="dxa"/>
              <w:bottom w:w="80" w:type="dxa"/>
              <w:end w:w="120" w:type="dxa"/>
            </w:tcMar>
            <w:vAlign w:val="top"/>
          </w:tcPr>
          <w:p>
            <w:pPr>
              <w:spacing w:after="0"/>
            </w:pPr>
            <w:r>
              <w:rPr>
                <w:rFonts w:ascii="Calibri" w:hAnsi="Calibri"/>
                <w:b w:val="0"/>
                <w:i w:val="0"/>
                <w:color w:val="1F2933"/>
                <w:sz w:val="18"/>
              </w:rPr>
              <w:t>Site metadata</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Canonical, Open Graph URL/image and Twitter image already use https://devlys.com</w:t>
            </w:r>
          </w:p>
        </w:tc>
        <w:tc>
          <w:tcPr>
            <w:tcW w:type="dxa" w:w="4160"/>
            <w:tcMar>
              <w:top w:w="80" w:type="dxa"/>
              <w:start w:w="120" w:type="dxa"/>
              <w:bottom w:w="80" w:type="dxa"/>
              <w:end w:w="120" w:type="dxa"/>
            </w:tcMar>
            <w:vAlign w:val="top"/>
          </w:tcPr>
          <w:p>
            <w:pPr>
              <w:spacing w:after="0"/>
            </w:pPr>
            <w:r>
              <w:rPr>
                <w:rFonts w:ascii="Calibri" w:hAnsi="Calibri"/>
                <w:b w:val="0"/>
                <w:i w:val="0"/>
                <w:color w:val="1F2933"/>
                <w:sz w:val="18"/>
              </w:rPr>
              <w:t>Verify the final apex/www choice matches metadata</w:t>
            </w:r>
          </w:p>
        </w:tc>
      </w:tr>
      <w:tr>
        <w:trPr>
          <w:cantSplit/>
        </w:trPr>
        <w:tc>
          <w:tcPr>
            <w:tcW w:type="dxa" w:w="1900"/>
            <w:tcMar>
              <w:top w:w="80" w:type="dxa"/>
              <w:start w:w="120" w:type="dxa"/>
              <w:bottom w:w="80" w:type="dxa"/>
              <w:end w:w="120" w:type="dxa"/>
            </w:tcMar>
            <w:vAlign w:val="top"/>
          </w:tcPr>
          <w:p>
            <w:pPr>
              <w:spacing w:after="0"/>
            </w:pPr>
            <w:r>
              <w:rPr>
                <w:rFonts w:ascii="Calibri" w:hAnsi="Calibri"/>
                <w:b w:val="0"/>
                <w:i w:val="0"/>
                <w:color w:val="1F2933"/>
                <w:sz w:val="18"/>
              </w:rPr>
              <w:t>Custom domain</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No domain attached</w:t>
            </w:r>
          </w:p>
        </w:tc>
        <w:tc>
          <w:tcPr>
            <w:tcW w:type="dxa" w:w="4160"/>
            <w:tcMar>
              <w:top w:w="80" w:type="dxa"/>
              <w:start w:w="120" w:type="dxa"/>
              <w:bottom w:w="80" w:type="dxa"/>
              <w:end w:w="120" w:type="dxa"/>
            </w:tcMar>
            <w:vAlign w:val="top"/>
          </w:tcPr>
          <w:p>
            <w:pPr>
              <w:spacing w:after="0"/>
            </w:pPr>
            <w:r>
              <w:rPr>
                <w:rFonts w:ascii="Calibri" w:hAnsi="Calibri"/>
                <w:b w:val="0"/>
                <w:i w:val="0"/>
                <w:color w:val="1F2933"/>
                <w:sz w:val="18"/>
              </w:rPr>
              <w:t>Add devlys.com in Site settings and apply exact DNS records</w:t>
            </w:r>
          </w:p>
        </w:tc>
      </w:tr>
      <w:tr>
        <w:trPr>
          <w:cantSplit/>
        </w:trPr>
        <w:tc>
          <w:tcPr>
            <w:tcW w:type="dxa" w:w="1900"/>
            <w:tcMar>
              <w:top w:w="80" w:type="dxa"/>
              <w:start w:w="120" w:type="dxa"/>
              <w:bottom w:w="80" w:type="dxa"/>
              <w:end w:w="120" w:type="dxa"/>
            </w:tcMar>
            <w:vAlign w:val="top"/>
          </w:tcPr>
          <w:p>
            <w:pPr>
              <w:spacing w:after="0"/>
            </w:pPr>
            <w:r>
              <w:rPr>
                <w:rFonts w:ascii="Calibri" w:hAnsi="Calibri"/>
                <w:b w:val="0"/>
                <w:i w:val="0"/>
                <w:color w:val="1F2933"/>
                <w:sz w:val="18"/>
              </w:rPr>
              <w:t>Audience</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Owner-only</w:t>
            </w:r>
          </w:p>
        </w:tc>
        <w:tc>
          <w:tcPr>
            <w:tcW w:type="dxa" w:w="4160"/>
            <w:tcMar>
              <w:top w:w="80" w:type="dxa"/>
              <w:start w:w="120" w:type="dxa"/>
              <w:bottom w:w="80" w:type="dxa"/>
              <w:end w:w="120" w:type="dxa"/>
            </w:tcMar>
            <w:vAlign w:val="top"/>
          </w:tcPr>
          <w:p>
            <w:pPr>
              <w:spacing w:after="0"/>
            </w:pPr>
            <w:r>
              <w:rPr>
                <w:rFonts w:ascii="Calibri" w:hAnsi="Calibri"/>
                <w:b w:val="0"/>
                <w:i w:val="0"/>
                <w:color w:val="1F2933"/>
                <w:sz w:val="18"/>
              </w:rPr>
              <w:t>Approve and set the intended public/custom access model</w:t>
            </w:r>
          </w:p>
        </w:tc>
      </w:tr>
      <w:tr>
        <w:trPr>
          <w:cantSplit/>
        </w:trPr>
        <w:tc>
          <w:tcPr>
            <w:tcW w:type="dxa" w:w="1900"/>
            <w:tcMar>
              <w:top w:w="80" w:type="dxa"/>
              <w:start w:w="120" w:type="dxa"/>
              <w:bottom w:w="80" w:type="dxa"/>
              <w:end w:w="120" w:type="dxa"/>
            </w:tcMar>
            <w:vAlign w:val="top"/>
          </w:tcPr>
          <w:p>
            <w:pPr>
              <w:spacing w:after="0"/>
            </w:pPr>
            <w:r>
              <w:rPr>
                <w:rFonts w:ascii="Calibri" w:hAnsi="Calibri"/>
                <w:b w:val="0"/>
                <w:i w:val="0"/>
                <w:color w:val="1F2933"/>
                <w:sz w:val="18"/>
              </w:rPr>
              <w:t>AI secret</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No runtime keys</w:t>
            </w:r>
          </w:p>
        </w:tc>
        <w:tc>
          <w:tcPr>
            <w:tcW w:type="dxa" w:w="4160"/>
            <w:tcMar>
              <w:top w:w="80" w:type="dxa"/>
              <w:start w:w="120" w:type="dxa"/>
              <w:bottom w:w="80" w:type="dxa"/>
              <w:end w:w="120" w:type="dxa"/>
            </w:tcMar>
            <w:vAlign w:val="top"/>
          </w:tcPr>
          <w:p>
            <w:pPr>
              <w:spacing w:after="0"/>
            </w:pPr>
            <w:r>
              <w:rPr>
                <w:rFonts w:ascii="Calibri" w:hAnsi="Calibri"/>
                <w:b w:val="0"/>
                <w:i w:val="0"/>
                <w:color w:val="1F2933"/>
                <w:sz w:val="18"/>
              </w:rPr>
              <w:t>Add OPENAI_API_KEY server-side and redeploy if AI mode is desired</w:t>
            </w:r>
          </w:p>
        </w:tc>
      </w:tr>
      <w:tr>
        <w:trPr>
          <w:cantSplit/>
        </w:trPr>
        <w:tc>
          <w:tcPr>
            <w:tcW w:type="dxa" w:w="1900"/>
            <w:tcMar>
              <w:top w:w="80" w:type="dxa"/>
              <w:start w:w="120" w:type="dxa"/>
              <w:bottom w:w="80" w:type="dxa"/>
              <w:end w:w="120" w:type="dxa"/>
            </w:tcMar>
            <w:vAlign w:val="top"/>
          </w:tcPr>
          <w:p>
            <w:pPr>
              <w:spacing w:after="0"/>
            </w:pPr>
            <w:r>
              <w:rPr>
                <w:rFonts w:ascii="Calibri" w:hAnsi="Calibri"/>
                <w:b w:val="0"/>
                <w:i w:val="0"/>
                <w:color w:val="1F2933"/>
                <w:sz w:val="18"/>
              </w:rPr>
              <w:t>QR codes</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Generated from current browser origin</w:t>
            </w:r>
          </w:p>
        </w:tc>
        <w:tc>
          <w:tcPr>
            <w:tcW w:type="dxa" w:w="4160"/>
            <w:tcMar>
              <w:top w:w="80" w:type="dxa"/>
              <w:start w:w="120" w:type="dxa"/>
              <w:bottom w:w="80" w:type="dxa"/>
              <w:end w:w="120" w:type="dxa"/>
            </w:tcMar>
            <w:vAlign w:val="top"/>
          </w:tcPr>
          <w:p>
            <w:pPr>
              <w:spacing w:after="0"/>
            </w:pPr>
            <w:r>
              <w:rPr>
                <w:rFonts w:ascii="Calibri" w:hAnsi="Calibri"/>
                <w:b w:val="0"/>
                <w:i w:val="0"/>
                <w:color w:val="1F2933"/>
                <w:sz w:val="18"/>
              </w:rPr>
              <w:t>Regenerate on devlys.com after SSL is healthy</w:t>
            </w:r>
          </w:p>
        </w:tc>
      </w:tr>
      <w:tr>
        <w:trPr>
          <w:cantSplit/>
        </w:trPr>
        <w:tc>
          <w:tcPr>
            <w:tcW w:type="dxa" w:w="1900"/>
            <w:tcMar>
              <w:top w:w="80" w:type="dxa"/>
              <w:start w:w="120" w:type="dxa"/>
              <w:bottom w:w="80" w:type="dxa"/>
              <w:end w:w="120" w:type="dxa"/>
            </w:tcMar>
            <w:vAlign w:val="top"/>
          </w:tcPr>
          <w:p>
            <w:pPr>
              <w:spacing w:after="0"/>
            </w:pPr>
            <w:r>
              <w:rPr>
                <w:rFonts w:ascii="Calibri" w:hAnsi="Calibri"/>
                <w:b w:val="0"/>
                <w:i w:val="0"/>
                <w:color w:val="1F2933"/>
                <w:sz w:val="18"/>
              </w:rPr>
              <w:t>Email</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hello@devlys.com is published</w:t>
            </w:r>
          </w:p>
        </w:tc>
        <w:tc>
          <w:tcPr>
            <w:tcW w:type="dxa" w:w="4160"/>
            <w:tcMar>
              <w:top w:w="80" w:type="dxa"/>
              <w:start w:w="120" w:type="dxa"/>
              <w:bottom w:w="80" w:type="dxa"/>
              <w:end w:w="120" w:type="dxa"/>
            </w:tcMar>
            <w:vAlign w:val="top"/>
          </w:tcPr>
          <w:p>
            <w:pPr>
              <w:spacing w:after="0"/>
            </w:pPr>
            <w:r>
              <w:rPr>
                <w:rFonts w:ascii="Calibri" w:hAnsi="Calibri"/>
                <w:b w:val="0"/>
                <w:i w:val="0"/>
                <w:color w:val="1F2933"/>
                <w:sz w:val="18"/>
              </w:rPr>
              <w:t>Provision mailbox and preserve MX/SPF/DKIM/DMARC records</w:t>
            </w:r>
          </w:p>
        </w:tc>
      </w:tr>
      <w:tr>
        <w:trPr>
          <w:cantSplit/>
        </w:trPr>
        <w:tc>
          <w:tcPr>
            <w:tcW w:type="dxa" w:w="1900"/>
            <w:tcMar>
              <w:top w:w="80" w:type="dxa"/>
              <w:start w:w="120" w:type="dxa"/>
              <w:bottom w:w="80" w:type="dxa"/>
              <w:end w:w="120" w:type="dxa"/>
            </w:tcMar>
            <w:vAlign w:val="top"/>
          </w:tcPr>
          <w:p>
            <w:pPr>
              <w:spacing w:after="0"/>
            </w:pPr>
            <w:r>
              <w:rPr>
                <w:rFonts w:ascii="Calibri" w:hAnsi="Calibri"/>
                <w:b w:val="0"/>
                <w:i w:val="0"/>
                <w:color w:val="1F2933"/>
                <w:sz w:val="18"/>
              </w:rPr>
              <w:t>Search</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Marketing metadata exists; no sitemap.xml or robots.txt file</w:t>
            </w:r>
          </w:p>
        </w:tc>
        <w:tc>
          <w:tcPr>
            <w:tcW w:type="dxa" w:w="4160"/>
            <w:tcMar>
              <w:top w:w="80" w:type="dxa"/>
              <w:start w:w="120" w:type="dxa"/>
              <w:bottom w:w="80" w:type="dxa"/>
              <w:end w:w="120" w:type="dxa"/>
            </w:tcMar>
            <w:vAlign w:val="top"/>
          </w:tcPr>
          <w:p>
            <w:pPr>
              <w:spacing w:after="0"/>
            </w:pPr>
            <w:r>
              <w:rPr>
                <w:rFonts w:ascii="Calibri" w:hAnsi="Calibri"/>
                <w:b w:val="0"/>
                <w:i w:val="0"/>
                <w:color w:val="1F2933"/>
                <w:sz w:val="18"/>
              </w:rPr>
              <w:t>Add sitemap and explicit robots policy if organic discovery is desired</w:t>
            </w:r>
          </w:p>
        </w:tc>
      </w:tr>
      <w:tr>
        <w:trPr>
          <w:cantSplit/>
        </w:trPr>
        <w:tc>
          <w:tcPr>
            <w:tcW w:type="dxa" w:w="1900"/>
            <w:tcMar>
              <w:top w:w="80" w:type="dxa"/>
              <w:start w:w="120" w:type="dxa"/>
              <w:bottom w:w="80" w:type="dxa"/>
              <w:end w:w="120" w:type="dxa"/>
            </w:tcMar>
            <w:vAlign w:val="top"/>
          </w:tcPr>
          <w:p>
            <w:pPr>
              <w:spacing w:after="0"/>
            </w:pPr>
            <w:r>
              <w:rPr>
                <w:rFonts w:ascii="Calibri" w:hAnsi="Calibri"/>
                <w:b w:val="0"/>
                <w:i w:val="0"/>
                <w:color w:val="1F2933"/>
                <w:sz w:val="18"/>
              </w:rPr>
              <w:t>Legal</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No product privacy/terms pages</w:t>
            </w:r>
          </w:p>
        </w:tc>
        <w:tc>
          <w:tcPr>
            <w:tcW w:type="dxa" w:w="4160"/>
            <w:tcMar>
              <w:top w:w="80" w:type="dxa"/>
              <w:start w:w="120" w:type="dxa"/>
              <w:bottom w:w="80" w:type="dxa"/>
              <w:end w:w="120" w:type="dxa"/>
            </w:tcMar>
            <w:vAlign w:val="top"/>
          </w:tcPr>
          <w:p>
            <w:pPr>
              <w:spacing w:after="0"/>
            </w:pPr>
            <w:r>
              <w:rPr>
                <w:rFonts w:ascii="Calibri" w:hAnsi="Calibri"/>
                <w:b w:val="0"/>
                <w:i w:val="0"/>
                <w:color w:val="1F2933"/>
                <w:sz w:val="18"/>
              </w:rPr>
              <w:t>Publish and link privacy, terms, AI/data disclosures and support contact</w:t>
            </w:r>
          </w:p>
        </w:tc>
      </w:tr>
    </w:tbl>
    <w:p>
      <w:pPr>
        <w:spacing w:after="0"/>
      </w:pPr>
    </w:p>
    <w:p>
      <w:pPr>
        <w:pStyle w:val="Heading2"/>
        <w:keepNext/>
      </w:pPr>
      <w:r>
        <w:t>Custom-domain implementation</w:t>
      </w:r>
    </w:p>
    <w:tbl>
      <w:tblPr>
        <w:tblW w:type="auto" w:w="0"/>
        <w:jc w:val="center"/>
        <w:tblLayout w:type="fixed"/>
        <w:tblLook w:firstColumn="1" w:firstRow="1" w:lastColumn="0" w:lastRow="0" w:noHBand="0" w:noVBand="1" w:val="04A0"/>
      </w:tblPr>
      <w:tblGrid>
        <w:gridCol w:w="4680"/>
        <w:gridCol w:w="4680"/>
      </w:tblGrid>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01</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Confirm ownership</w:t>
            </w:r>
          </w:p>
          <w:p>
            <w:pPr>
              <w:spacing w:after="0"/>
            </w:pPr>
            <w:r>
              <w:rPr>
                <w:rFonts w:ascii="Calibri" w:hAnsi="Calibri"/>
                <w:b w:val="0"/>
                <w:i w:val="0"/>
                <w:color w:val="1F2933"/>
                <w:sz w:val="19"/>
              </w:rPr>
              <w:t>Use a domain already owned by Devlys. Sites does not register domains. Confirm who controls the registrar/DNS account and enable strong account security.</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02</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Choose canonical host</w:t>
            </w:r>
          </w:p>
          <w:p>
            <w:pPr>
              <w:spacing w:after="0"/>
            </w:pPr>
            <w:r>
              <w:rPr>
                <w:rFonts w:ascii="Calibri" w:hAnsi="Calibri"/>
                <w:b w:val="0"/>
                <w:i w:val="0"/>
                <w:color w:val="1F2933"/>
                <w:sz w:val="19"/>
              </w:rPr>
              <w:t>Recommended: devlys.com as canonical, with www.devlys.com redirected to it or attached according to the provider’s supported flow. Keep the choice consistent in metadata and marketing.</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03</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Add domain in Sites</w:t>
            </w:r>
          </w:p>
          <w:p>
            <w:pPr>
              <w:spacing w:after="0"/>
            </w:pPr>
            <w:r>
              <w:rPr>
                <w:rFonts w:ascii="Calibri" w:hAnsi="Calibri"/>
                <w:b w:val="0"/>
                <w:i w:val="0"/>
                <w:color w:val="1F2933"/>
                <w:sz w:val="19"/>
              </w:rPr>
              <w:t>Open Site settings, choose Add domain, enter the exact host and copy the DNS records returned by Sites. Do not invent or reuse values from another Site.</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04</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Edit DNS safely</w:t>
            </w:r>
          </w:p>
          <w:p>
            <w:pPr>
              <w:spacing w:after="0"/>
            </w:pPr>
            <w:r>
              <w:rPr>
                <w:rFonts w:ascii="Calibri" w:hAnsi="Calibri"/>
                <w:b w:val="0"/>
                <w:i w:val="0"/>
                <w:color w:val="1F2933"/>
                <w:sz w:val="19"/>
              </w:rPr>
              <w:t>For an apex, Sites may provide A targets plus validation records; for a subdomain, it provides a CNAME target plus validation records. Preserve all email and unrelated DNS records.</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05</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Wait and refresh</w:t>
            </w:r>
          </w:p>
          <w:p>
            <w:pPr>
              <w:spacing w:after="0"/>
            </w:pPr>
            <w:r>
              <w:rPr>
                <w:rFonts w:ascii="Calibri" w:hAnsi="Calibri"/>
                <w:b w:val="0"/>
                <w:i w:val="0"/>
                <w:color w:val="1F2933"/>
                <w:sz w:val="19"/>
              </w:rPr>
              <w:t>DNS propagation and certificate issuance are asynchronous. Refresh domain status until ownership, provider and SSL checks are healthy.</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06</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Finish runtime setup</w:t>
            </w:r>
          </w:p>
          <w:p>
            <w:pPr>
              <w:spacing w:after="0"/>
            </w:pPr>
            <w:r>
              <w:rPr>
                <w:rFonts w:ascii="Calibri" w:hAnsi="Calibri"/>
                <w:b w:val="0"/>
                <w:i w:val="0"/>
                <w:color w:val="1F2933"/>
                <w:sz w:val="19"/>
              </w:rPr>
              <w:t>Set the approved audience, add the OpenAI secret if used, verify tenant authorization, then deploy the intended saved version.</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07</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Regenerate QR assets</w:t>
            </w:r>
          </w:p>
          <w:p>
            <w:pPr>
              <w:spacing w:after="0"/>
            </w:pPr>
            <w:r>
              <w:rPr>
                <w:rFonts w:ascii="Calibri" w:hAnsi="Calibri"/>
                <w:b w:val="0"/>
                <w:i w:val="0"/>
                <w:color w:val="1F2933"/>
                <w:sz w:val="19"/>
              </w:rPr>
              <w:t>Open /dashboard on devlys.com, regenerate each QR and replace any customer collateral that should use the branded host.</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08</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Run launch acceptance</w:t>
            </w:r>
          </w:p>
          <w:p>
            <w:pPr>
              <w:spacing w:after="0"/>
            </w:pPr>
            <w:r>
              <w:rPr>
                <w:rFonts w:ascii="Calibri" w:hAnsi="Calibri"/>
                <w:b w:val="0"/>
                <w:i w:val="0"/>
                <w:color w:val="1F2933"/>
                <w:sz w:val="19"/>
              </w:rPr>
              <w:t>Test apex/www behavior, HTTPS, marketing, sign-in, one public review flow, Google handoff, analytics, email and mobile scanning.</w:t>
            </w:r>
          </w:p>
        </w:tc>
      </w:tr>
    </w:tbl>
    <w:p>
      <w:pPr>
        <w:spacing w:after="0"/>
      </w:pPr>
    </w:p>
    <w:p>
      <w:pPr>
        <w:pStyle w:val="Heading2"/>
        <w:keepNext/>
      </w:pPr>
      <w:r>
        <w:t>DNS change sheet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100"/>
            <w:shd w:fill="E8EEF5"/>
            <w:tcMar>
              <w:top w:w="80" w:type="dxa"/>
              <w:start w:w="120" w:type="dxa"/>
              <w:bottom w:w="80" w:type="dxa"/>
              <w:end w:w="120" w:type="dxa"/>
            </w:tcMar>
            <w:vAlign w:val="center"/>
          </w:tcPr>
          <w:p>
            <w:pPr>
              <w:keepNext/>
              <w:spacing w:after="0"/>
            </w:pPr>
            <w:r>
              <w:rPr>
                <w:rFonts w:ascii="Calibri" w:hAnsi="Calibri"/>
                <w:b/>
                <w:i w:val="0"/>
                <w:color w:val="102A43"/>
                <w:sz w:val="19"/>
              </w:rPr>
              <w:t>Record group</w:t>
            </w:r>
          </w:p>
        </w:tc>
        <w:tc>
          <w:tcPr>
            <w:tcW w:type="dxa" w:w="3620"/>
            <w:shd w:fill="E8EEF5"/>
            <w:tcMar>
              <w:top w:w="80" w:type="dxa"/>
              <w:start w:w="120" w:type="dxa"/>
              <w:bottom w:w="80" w:type="dxa"/>
              <w:end w:w="120" w:type="dxa"/>
            </w:tcMar>
            <w:vAlign w:val="center"/>
          </w:tcPr>
          <w:p>
            <w:pPr>
              <w:keepNext/>
              <w:spacing w:after="0"/>
            </w:pPr>
            <w:r>
              <w:rPr>
                <w:rFonts w:ascii="Calibri" w:hAnsi="Calibri"/>
                <w:b/>
                <w:i w:val="0"/>
                <w:color w:val="102A43"/>
                <w:sz w:val="19"/>
              </w:rPr>
              <w:t>Source of truth</w:t>
            </w:r>
          </w:p>
        </w:tc>
        <w:tc>
          <w:tcPr>
            <w:tcW w:type="dxa" w:w="3640"/>
            <w:shd w:fill="E8EEF5"/>
            <w:tcMar>
              <w:top w:w="80" w:type="dxa"/>
              <w:start w:w="120" w:type="dxa"/>
              <w:bottom w:w="80" w:type="dxa"/>
              <w:end w:w="120" w:type="dxa"/>
            </w:tcMar>
            <w:vAlign w:val="center"/>
          </w:tcPr>
          <w:p>
            <w:pPr>
              <w:keepNext/>
              <w:spacing w:after="0"/>
            </w:pPr>
            <w:r>
              <w:rPr>
                <w:rFonts w:ascii="Calibri" w:hAnsi="Calibri"/>
                <w:b/>
                <w:i w:val="0"/>
                <w:color w:val="102A43"/>
                <w:sz w:val="19"/>
              </w:rPr>
              <w:t>Action</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A / CNAME routing</w:t>
            </w:r>
          </w:p>
        </w:tc>
        <w:tc>
          <w:tcPr>
            <w:tcW w:type="dxa" w:w="3620"/>
            <w:tcMar>
              <w:top w:w="80" w:type="dxa"/>
              <w:start w:w="120" w:type="dxa"/>
              <w:bottom w:w="80" w:type="dxa"/>
              <w:end w:w="120" w:type="dxa"/>
            </w:tcMar>
            <w:vAlign w:val="top"/>
          </w:tcPr>
          <w:p>
            <w:pPr>
              <w:spacing w:after="0"/>
            </w:pPr>
            <w:r>
              <w:rPr>
                <w:rFonts w:ascii="Calibri" w:hAnsi="Calibri"/>
                <w:b w:val="0"/>
                <w:i w:val="0"/>
                <w:color w:val="1F2933"/>
                <w:sz w:val="18"/>
              </w:rPr>
              <w:t>Exact values shown after Add domain in Sites</w:t>
            </w:r>
          </w:p>
        </w:tc>
        <w:tc>
          <w:tcPr>
            <w:tcW w:type="dxa" w:w="3640"/>
            <w:tcMar>
              <w:top w:w="80" w:type="dxa"/>
              <w:start w:w="120" w:type="dxa"/>
              <w:bottom w:w="80" w:type="dxa"/>
              <w:end w:w="120" w:type="dxa"/>
            </w:tcMar>
            <w:vAlign w:val="top"/>
          </w:tcPr>
          <w:p>
            <w:pPr>
              <w:spacing w:after="0"/>
            </w:pPr>
            <w:r>
              <w:rPr>
                <w:rFonts w:ascii="Calibri" w:hAnsi="Calibri"/>
                <w:b w:val="0"/>
                <w:i w:val="0"/>
                <w:color w:val="1F2933"/>
                <w:sz w:val="18"/>
              </w:rPr>
              <w:t>Add at registrar/DNS host; do not proxy unless Sites instructs it</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Validation records</w:t>
            </w:r>
          </w:p>
        </w:tc>
        <w:tc>
          <w:tcPr>
            <w:tcW w:type="dxa" w:w="3620"/>
            <w:tcMar>
              <w:top w:w="80" w:type="dxa"/>
              <w:start w:w="120" w:type="dxa"/>
              <w:bottom w:w="80" w:type="dxa"/>
              <w:end w:w="120" w:type="dxa"/>
            </w:tcMar>
            <w:vAlign w:val="top"/>
          </w:tcPr>
          <w:p>
            <w:pPr>
              <w:spacing w:after="0"/>
            </w:pPr>
            <w:r>
              <w:rPr>
                <w:rFonts w:ascii="Calibri" w:hAnsi="Calibri"/>
                <w:b w:val="0"/>
                <w:i w:val="0"/>
                <w:color w:val="1F2933"/>
                <w:sz w:val="18"/>
              </w:rPr>
              <w:t>Exact Sites ownership values</w:t>
            </w:r>
          </w:p>
        </w:tc>
        <w:tc>
          <w:tcPr>
            <w:tcW w:type="dxa" w:w="3640"/>
            <w:tcMar>
              <w:top w:w="80" w:type="dxa"/>
              <w:start w:w="120" w:type="dxa"/>
              <w:bottom w:w="80" w:type="dxa"/>
              <w:end w:w="120" w:type="dxa"/>
            </w:tcMar>
            <w:vAlign w:val="top"/>
          </w:tcPr>
          <w:p>
            <w:pPr>
              <w:spacing w:after="0"/>
            </w:pPr>
            <w:r>
              <w:rPr>
                <w:rFonts w:ascii="Calibri" w:hAnsi="Calibri"/>
                <w:b w:val="0"/>
                <w:i w:val="0"/>
                <w:color w:val="1F2933"/>
                <w:sz w:val="18"/>
              </w:rPr>
              <w:t>Add without modification and keep until Sites says removal is safe</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MX / SPF / DKIM / DMARC</w:t>
            </w:r>
          </w:p>
        </w:tc>
        <w:tc>
          <w:tcPr>
            <w:tcW w:type="dxa" w:w="3620"/>
            <w:tcMar>
              <w:top w:w="80" w:type="dxa"/>
              <w:start w:w="120" w:type="dxa"/>
              <w:bottom w:w="80" w:type="dxa"/>
              <w:end w:w="120" w:type="dxa"/>
            </w:tcMar>
            <w:vAlign w:val="top"/>
          </w:tcPr>
          <w:p>
            <w:pPr>
              <w:spacing w:after="0"/>
            </w:pPr>
            <w:r>
              <w:rPr>
                <w:rFonts w:ascii="Calibri" w:hAnsi="Calibri"/>
                <w:b w:val="0"/>
                <w:i w:val="0"/>
                <w:color w:val="1F2933"/>
                <w:sz w:val="18"/>
              </w:rPr>
              <w:t>Email provider</w:t>
            </w:r>
          </w:p>
        </w:tc>
        <w:tc>
          <w:tcPr>
            <w:tcW w:type="dxa" w:w="3640"/>
            <w:tcMar>
              <w:top w:w="80" w:type="dxa"/>
              <w:start w:w="120" w:type="dxa"/>
              <w:bottom w:w="80" w:type="dxa"/>
              <w:end w:w="120" w:type="dxa"/>
            </w:tcMar>
            <w:vAlign w:val="top"/>
          </w:tcPr>
          <w:p>
            <w:pPr>
              <w:spacing w:after="0"/>
            </w:pPr>
            <w:r>
              <w:rPr>
                <w:rFonts w:ascii="Calibri" w:hAnsi="Calibri"/>
                <w:b w:val="0"/>
                <w:i w:val="0"/>
                <w:color w:val="1F2933"/>
                <w:sz w:val="18"/>
              </w:rPr>
              <w:t>Preserve; changing these can break hello@devlys.com</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Old web records</w:t>
            </w:r>
          </w:p>
        </w:tc>
        <w:tc>
          <w:tcPr>
            <w:tcW w:type="dxa" w:w="3620"/>
            <w:tcMar>
              <w:top w:w="80" w:type="dxa"/>
              <w:start w:w="120" w:type="dxa"/>
              <w:bottom w:w="80" w:type="dxa"/>
              <w:end w:w="120" w:type="dxa"/>
            </w:tcMar>
            <w:vAlign w:val="top"/>
          </w:tcPr>
          <w:p>
            <w:pPr>
              <w:spacing w:after="0"/>
            </w:pPr>
            <w:r>
              <w:rPr>
                <w:rFonts w:ascii="Calibri" w:hAnsi="Calibri"/>
                <w:b w:val="0"/>
                <w:i w:val="0"/>
                <w:color w:val="1F2933"/>
                <w:sz w:val="18"/>
              </w:rPr>
              <w:t>Current registrar configuration</w:t>
            </w:r>
          </w:p>
        </w:tc>
        <w:tc>
          <w:tcPr>
            <w:tcW w:type="dxa" w:w="3640"/>
            <w:tcMar>
              <w:top w:w="80" w:type="dxa"/>
              <w:start w:w="120" w:type="dxa"/>
              <w:bottom w:w="80" w:type="dxa"/>
              <w:end w:w="120" w:type="dxa"/>
            </w:tcMar>
            <w:vAlign w:val="top"/>
          </w:tcPr>
          <w:p>
            <w:pPr>
              <w:spacing w:after="0"/>
            </w:pPr>
            <w:r>
              <w:rPr>
                <w:rFonts w:ascii="Calibri" w:hAnsi="Calibri"/>
                <w:b w:val="0"/>
                <w:i w:val="0"/>
                <w:color w:val="1F2933"/>
                <w:sz w:val="18"/>
              </w:rPr>
              <w:t>Remove/replace only records that conflict with the selected host</w:t>
            </w:r>
          </w:p>
        </w:tc>
      </w:tr>
    </w:tbl>
    <w:p>
      <w:pPr>
        <w:spacing w:after="0"/>
      </w:pPr>
    </w:p>
    <w:p>
      <w:pPr>
        <w:keepLines/>
        <w:spacing w:before="100" w:after="160" w:line="288" w:lineRule="auto"/>
        <w:ind w:left="173" w:right="173"/>
        <w:shd w:fill="FFF5DB"/>
        <w:pBdr>
          <w:left w:val="single" w:sz="18" w:space="8" w:color="9A6700"/>
        </w:pBdr>
      </w:pPr>
      <w:r>
        <w:rPr>
          <w:rFonts w:ascii="Calibri" w:hAnsi="Calibri"/>
          <w:b/>
          <w:i w:val="0"/>
          <w:color w:val="9A6700"/>
          <w:sz w:val="19"/>
        </w:rPr>
        <w:t>DO NOT PUBLISH PLACEHOLDER DNS VALUES</w:t>
        <w:br/>
      </w:r>
      <w:r>
        <w:rPr>
          <w:rFonts w:ascii="Calibri" w:hAnsi="Calibri"/>
          <w:b w:val="0"/>
          <w:i w:val="0"/>
          <w:color w:val="1F2933"/>
          <w:sz w:val="21"/>
        </w:rPr>
        <w:t>Apex IP addresses, CNAME targets and validation tokens are generated for the attached Site. Record them in the launch ticket only after Sites returns them. The official documentation notes that custom-domain availability can depend on product availability/account context; Enterprise did not have it at launch.</w:t>
      </w:r>
    </w:p>
    <w:p>
      <w:pPr>
        <w:keepNext/>
        <w:spacing w:after="120"/>
      </w:pPr>
      <w:r>
        <w:rPr>
          <w:rFonts w:ascii="Calibri" w:hAnsi="Calibri"/>
          <w:b/>
          <w:i w:val="0"/>
          <w:color w:val="2E74B5"/>
          <w:sz w:val="19"/>
        </w:rPr>
        <w:t>12  PRODUCTION READINESS</w:t>
      </w:r>
    </w:p>
    <w:p>
      <w:pPr>
        <w:pStyle w:val="Heading1"/>
        <w:keepNext/>
      </w:pPr>
      <w:r>
        <w:t>Controls required before broad public launch</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000"/>
            <w:shd w:fill="E8EEF5"/>
            <w:tcMar>
              <w:top w:w="80" w:type="dxa"/>
              <w:start w:w="120" w:type="dxa"/>
              <w:bottom w:w="80" w:type="dxa"/>
              <w:end w:w="120" w:type="dxa"/>
            </w:tcMar>
            <w:vAlign w:val="center"/>
          </w:tcPr>
          <w:p>
            <w:pPr>
              <w:keepNext/>
              <w:spacing w:after="0"/>
            </w:pPr>
            <w:r>
              <w:rPr>
                <w:rFonts w:ascii="Calibri" w:hAnsi="Calibri"/>
                <w:b/>
                <w:i w:val="0"/>
                <w:color w:val="102A43"/>
                <w:sz w:val="19"/>
              </w:rPr>
              <w:t>Priority</w:t>
            </w:r>
          </w:p>
        </w:tc>
        <w:tc>
          <w:tcPr>
            <w:tcW w:type="dxa" w:w="2450"/>
            <w:shd w:fill="E8EEF5"/>
            <w:tcMar>
              <w:top w:w="80" w:type="dxa"/>
              <w:start w:w="120" w:type="dxa"/>
              <w:bottom w:w="80" w:type="dxa"/>
              <w:end w:w="120" w:type="dxa"/>
            </w:tcMar>
            <w:vAlign w:val="center"/>
          </w:tcPr>
          <w:p>
            <w:pPr>
              <w:keepNext/>
              <w:spacing w:after="0"/>
            </w:pPr>
            <w:r>
              <w:rPr>
                <w:rFonts w:ascii="Calibri" w:hAnsi="Calibri"/>
                <w:b/>
                <w:i w:val="0"/>
                <w:color w:val="102A43"/>
                <w:sz w:val="19"/>
              </w:rPr>
              <w:t>Control</w:t>
            </w:r>
          </w:p>
        </w:tc>
        <w:tc>
          <w:tcPr>
            <w:tcW w:type="dxa" w:w="5910"/>
            <w:shd w:fill="E8EEF5"/>
            <w:tcMar>
              <w:top w:w="80" w:type="dxa"/>
              <w:start w:w="120" w:type="dxa"/>
              <w:bottom w:w="80" w:type="dxa"/>
              <w:end w:w="120" w:type="dxa"/>
            </w:tcMar>
            <w:vAlign w:val="center"/>
          </w:tcPr>
          <w:p>
            <w:pPr>
              <w:keepNext/>
              <w:spacing w:after="0"/>
            </w:pPr>
            <w:r>
              <w:rPr>
                <w:rFonts w:ascii="Calibri" w:hAnsi="Calibri"/>
                <w:b/>
                <w:i w:val="0"/>
                <w:color w:val="102A43"/>
                <w:sz w:val="19"/>
              </w:rPr>
              <w:t>Definition of done</w:t>
            </w:r>
          </w:p>
        </w:tc>
      </w:tr>
      <w:tr>
        <w:trPr>
          <w:cantSplit/>
        </w:trPr>
        <w:tc>
          <w:tcPr>
            <w:tcW w:type="dxa" w:w="1000"/>
            <w:tcMar>
              <w:top w:w="80" w:type="dxa"/>
              <w:start w:w="120" w:type="dxa"/>
              <w:bottom w:w="80" w:type="dxa"/>
              <w:end w:w="120" w:type="dxa"/>
            </w:tcMar>
            <w:vAlign w:val="top"/>
          </w:tcPr>
          <w:p>
            <w:pPr>
              <w:spacing w:after="0"/>
            </w:pPr>
            <w:r>
              <w:rPr>
                <w:rFonts w:ascii="Calibri" w:hAnsi="Calibri"/>
                <w:b w:val="0"/>
                <w:i w:val="0"/>
                <w:color w:val="1F2933"/>
                <w:sz w:val="18"/>
              </w:rPr>
              <w:t>P0</w:t>
            </w:r>
          </w:p>
        </w:tc>
        <w:tc>
          <w:tcPr>
            <w:tcW w:type="dxa" w:w="2450"/>
            <w:tcMar>
              <w:top w:w="80" w:type="dxa"/>
              <w:start w:w="120" w:type="dxa"/>
              <w:bottom w:w="80" w:type="dxa"/>
              <w:end w:w="120" w:type="dxa"/>
            </w:tcMar>
            <w:vAlign w:val="top"/>
          </w:tcPr>
          <w:p>
            <w:pPr>
              <w:spacing w:after="0"/>
            </w:pPr>
            <w:r>
              <w:rPr>
                <w:rFonts w:ascii="Calibri" w:hAnsi="Calibri"/>
                <w:b w:val="0"/>
                <w:i w:val="0"/>
                <w:color w:val="1F2933"/>
                <w:sz w:val="18"/>
              </w:rPr>
              <w:t>Owner authorization</w:t>
            </w:r>
          </w:p>
        </w:tc>
        <w:tc>
          <w:tcPr>
            <w:tcW w:type="dxa" w:w="5910"/>
            <w:tcMar>
              <w:top w:w="80" w:type="dxa"/>
              <w:start w:w="120" w:type="dxa"/>
              <w:bottom w:w="80" w:type="dxa"/>
              <w:end w:w="120" w:type="dxa"/>
            </w:tcMar>
            <w:vAlign w:val="top"/>
          </w:tcPr>
          <w:p>
            <w:pPr>
              <w:spacing w:after="0"/>
            </w:pPr>
            <w:r>
              <w:rPr>
                <w:rFonts w:ascii="Calibri" w:hAnsi="Calibri"/>
                <w:b w:val="0"/>
                <w:i w:val="0"/>
                <w:color w:val="1F2933"/>
                <w:sz w:val="18"/>
              </w:rPr>
              <w:t>Approved-user allow-list or subscription/approval state prevents arbitrary tenant creation</w:t>
            </w:r>
          </w:p>
        </w:tc>
      </w:tr>
      <w:tr>
        <w:trPr>
          <w:cantSplit/>
        </w:trPr>
        <w:tc>
          <w:tcPr>
            <w:tcW w:type="dxa" w:w="1000"/>
            <w:tcMar>
              <w:top w:w="80" w:type="dxa"/>
              <w:start w:w="120" w:type="dxa"/>
              <w:bottom w:w="80" w:type="dxa"/>
              <w:end w:w="120" w:type="dxa"/>
            </w:tcMar>
            <w:vAlign w:val="top"/>
          </w:tcPr>
          <w:p>
            <w:pPr>
              <w:spacing w:after="0"/>
            </w:pPr>
            <w:r>
              <w:rPr>
                <w:rFonts w:ascii="Calibri" w:hAnsi="Calibri"/>
                <w:b w:val="0"/>
                <w:i w:val="0"/>
                <w:color w:val="1F2933"/>
                <w:sz w:val="18"/>
              </w:rPr>
              <w:t>P0</w:t>
            </w:r>
          </w:p>
        </w:tc>
        <w:tc>
          <w:tcPr>
            <w:tcW w:type="dxa" w:w="2450"/>
            <w:tcMar>
              <w:top w:w="80" w:type="dxa"/>
              <w:start w:w="120" w:type="dxa"/>
              <w:bottom w:w="80" w:type="dxa"/>
              <w:end w:w="120" w:type="dxa"/>
            </w:tcMar>
            <w:vAlign w:val="top"/>
          </w:tcPr>
          <w:p>
            <w:pPr>
              <w:spacing w:after="0"/>
            </w:pPr>
            <w:r>
              <w:rPr>
                <w:rFonts w:ascii="Calibri" w:hAnsi="Calibri"/>
                <w:b w:val="0"/>
                <w:i w:val="0"/>
                <w:color w:val="1F2933"/>
                <w:sz w:val="18"/>
              </w:rPr>
              <w:t>Secret and billing</w:t>
            </w:r>
          </w:p>
        </w:tc>
        <w:tc>
          <w:tcPr>
            <w:tcW w:type="dxa" w:w="5910"/>
            <w:tcMar>
              <w:top w:w="80" w:type="dxa"/>
              <w:start w:w="120" w:type="dxa"/>
              <w:bottom w:w="80" w:type="dxa"/>
              <w:end w:w="120" w:type="dxa"/>
            </w:tcMar>
            <w:vAlign w:val="top"/>
          </w:tcPr>
          <w:p>
            <w:pPr>
              <w:spacing w:after="0"/>
            </w:pPr>
            <w:r>
              <w:rPr>
                <w:rFonts w:ascii="Calibri" w:hAnsi="Calibri"/>
                <w:b w:val="0"/>
                <w:i w:val="0"/>
                <w:color w:val="1F2933"/>
                <w:sz w:val="18"/>
              </w:rPr>
              <w:t>Restricted OpenAI key, budget alert, rotation owner and successful provider-path test</w:t>
            </w:r>
          </w:p>
        </w:tc>
      </w:tr>
      <w:tr>
        <w:trPr>
          <w:cantSplit/>
        </w:trPr>
        <w:tc>
          <w:tcPr>
            <w:tcW w:type="dxa" w:w="1000"/>
            <w:tcMar>
              <w:top w:w="80" w:type="dxa"/>
              <w:start w:w="120" w:type="dxa"/>
              <w:bottom w:w="80" w:type="dxa"/>
              <w:end w:w="120" w:type="dxa"/>
            </w:tcMar>
            <w:vAlign w:val="top"/>
          </w:tcPr>
          <w:p>
            <w:pPr>
              <w:spacing w:after="0"/>
            </w:pPr>
            <w:r>
              <w:rPr>
                <w:rFonts w:ascii="Calibri" w:hAnsi="Calibri"/>
                <w:b w:val="0"/>
                <w:i w:val="0"/>
                <w:color w:val="1F2933"/>
                <w:sz w:val="18"/>
              </w:rPr>
              <w:t>P0</w:t>
            </w:r>
          </w:p>
        </w:tc>
        <w:tc>
          <w:tcPr>
            <w:tcW w:type="dxa" w:w="2450"/>
            <w:tcMar>
              <w:top w:w="80" w:type="dxa"/>
              <w:start w:w="120" w:type="dxa"/>
              <w:bottom w:w="80" w:type="dxa"/>
              <w:end w:w="120" w:type="dxa"/>
            </w:tcMar>
            <w:vAlign w:val="top"/>
          </w:tcPr>
          <w:p>
            <w:pPr>
              <w:spacing w:after="0"/>
            </w:pPr>
            <w:r>
              <w:rPr>
                <w:rFonts w:ascii="Calibri" w:hAnsi="Calibri"/>
                <w:b w:val="0"/>
                <w:i w:val="0"/>
                <w:color w:val="1F2933"/>
                <w:sz w:val="18"/>
              </w:rPr>
              <w:t>Legal and privacy</w:t>
            </w:r>
          </w:p>
        </w:tc>
        <w:tc>
          <w:tcPr>
            <w:tcW w:type="dxa" w:w="5910"/>
            <w:tcMar>
              <w:top w:w="80" w:type="dxa"/>
              <w:start w:w="120" w:type="dxa"/>
              <w:bottom w:w="80" w:type="dxa"/>
              <w:end w:w="120" w:type="dxa"/>
            </w:tcMar>
            <w:vAlign w:val="top"/>
          </w:tcPr>
          <w:p>
            <w:pPr>
              <w:spacing w:after="0"/>
            </w:pPr>
            <w:r>
              <w:rPr>
                <w:rFonts w:ascii="Calibri" w:hAnsi="Calibri"/>
                <w:b w:val="0"/>
                <w:i w:val="0"/>
                <w:color w:val="1F2933"/>
                <w:sz w:val="18"/>
              </w:rPr>
              <w:t>Published privacy/terms; data, session, OpenAI and Google handoff disclosures</w:t>
            </w:r>
          </w:p>
        </w:tc>
      </w:tr>
      <w:tr>
        <w:trPr>
          <w:cantSplit/>
        </w:trPr>
        <w:tc>
          <w:tcPr>
            <w:tcW w:type="dxa" w:w="1000"/>
            <w:tcMar>
              <w:top w:w="80" w:type="dxa"/>
              <w:start w:w="120" w:type="dxa"/>
              <w:bottom w:w="80" w:type="dxa"/>
              <w:end w:w="120" w:type="dxa"/>
            </w:tcMar>
            <w:vAlign w:val="top"/>
          </w:tcPr>
          <w:p>
            <w:pPr>
              <w:spacing w:after="0"/>
            </w:pPr>
            <w:r>
              <w:rPr>
                <w:rFonts w:ascii="Calibri" w:hAnsi="Calibri"/>
                <w:b w:val="0"/>
                <w:i w:val="0"/>
                <w:color w:val="1F2933"/>
                <w:sz w:val="18"/>
              </w:rPr>
              <w:t>P0</w:t>
            </w:r>
          </w:p>
        </w:tc>
        <w:tc>
          <w:tcPr>
            <w:tcW w:type="dxa" w:w="2450"/>
            <w:tcMar>
              <w:top w:w="80" w:type="dxa"/>
              <w:start w:w="120" w:type="dxa"/>
              <w:bottom w:w="80" w:type="dxa"/>
              <w:end w:w="120" w:type="dxa"/>
            </w:tcMar>
            <w:vAlign w:val="top"/>
          </w:tcPr>
          <w:p>
            <w:pPr>
              <w:spacing w:after="0"/>
            </w:pPr>
            <w:r>
              <w:rPr>
                <w:rFonts w:ascii="Calibri" w:hAnsi="Calibri"/>
                <w:b w:val="0"/>
                <w:i w:val="0"/>
                <w:color w:val="1F2933"/>
                <w:sz w:val="18"/>
              </w:rPr>
              <w:t>Abuse protection</w:t>
            </w:r>
          </w:p>
        </w:tc>
        <w:tc>
          <w:tcPr>
            <w:tcW w:type="dxa" w:w="5910"/>
            <w:tcMar>
              <w:top w:w="80" w:type="dxa"/>
              <w:start w:w="120" w:type="dxa"/>
              <w:bottom w:w="80" w:type="dxa"/>
              <w:end w:w="120" w:type="dxa"/>
            </w:tcMar>
            <w:vAlign w:val="top"/>
          </w:tcPr>
          <w:p>
            <w:pPr>
              <w:spacing w:after="0"/>
            </w:pPr>
            <w:r>
              <w:rPr>
                <w:rFonts w:ascii="Calibri" w:hAnsi="Calibri"/>
                <w:b w:val="0"/>
                <w:i w:val="0"/>
                <w:color w:val="1F2933"/>
                <w:sz w:val="18"/>
              </w:rPr>
              <w:t>Server-side rate limits beyond resettable sessionStorage; alerting and block procedure</w:t>
            </w:r>
          </w:p>
        </w:tc>
      </w:tr>
      <w:tr>
        <w:trPr>
          <w:cantSplit/>
        </w:trPr>
        <w:tc>
          <w:tcPr>
            <w:tcW w:type="dxa" w:w="1000"/>
            <w:tcMar>
              <w:top w:w="80" w:type="dxa"/>
              <w:start w:w="120" w:type="dxa"/>
              <w:bottom w:w="80" w:type="dxa"/>
              <w:end w:w="120" w:type="dxa"/>
            </w:tcMar>
            <w:vAlign w:val="top"/>
          </w:tcPr>
          <w:p>
            <w:pPr>
              <w:spacing w:after="0"/>
            </w:pPr>
            <w:r>
              <w:rPr>
                <w:rFonts w:ascii="Calibri" w:hAnsi="Calibri"/>
                <w:b w:val="0"/>
                <w:i w:val="0"/>
                <w:color w:val="1F2933"/>
                <w:sz w:val="18"/>
              </w:rPr>
              <w:t>P0</w:t>
            </w:r>
          </w:p>
        </w:tc>
        <w:tc>
          <w:tcPr>
            <w:tcW w:type="dxa" w:w="2450"/>
            <w:tcMar>
              <w:top w:w="80" w:type="dxa"/>
              <w:start w:w="120" w:type="dxa"/>
              <w:bottom w:w="80" w:type="dxa"/>
              <w:end w:w="120" w:type="dxa"/>
            </w:tcMar>
            <w:vAlign w:val="top"/>
          </w:tcPr>
          <w:p>
            <w:pPr>
              <w:spacing w:after="0"/>
            </w:pPr>
            <w:r>
              <w:rPr>
                <w:rFonts w:ascii="Calibri" w:hAnsi="Calibri"/>
                <w:b w:val="0"/>
                <w:i w:val="0"/>
                <w:color w:val="1F2933"/>
                <w:sz w:val="18"/>
              </w:rPr>
              <w:t>Domain and HTTPS</w:t>
            </w:r>
          </w:p>
        </w:tc>
        <w:tc>
          <w:tcPr>
            <w:tcW w:type="dxa" w:w="5910"/>
            <w:tcMar>
              <w:top w:w="80" w:type="dxa"/>
              <w:start w:w="120" w:type="dxa"/>
              <w:bottom w:w="80" w:type="dxa"/>
              <w:end w:w="120" w:type="dxa"/>
            </w:tcMar>
            <w:vAlign w:val="top"/>
          </w:tcPr>
          <w:p>
            <w:pPr>
              <w:spacing w:after="0"/>
            </w:pPr>
            <w:r>
              <w:rPr>
                <w:rFonts w:ascii="Calibri" w:hAnsi="Calibri"/>
                <w:b w:val="0"/>
                <w:i w:val="0"/>
                <w:color w:val="1F2933"/>
                <w:sz w:val="18"/>
              </w:rPr>
              <w:t>devlys.com verified, SSL healthy, canonical redirect behavior tested</w:t>
            </w:r>
          </w:p>
        </w:tc>
      </w:tr>
      <w:tr>
        <w:trPr>
          <w:cantSplit/>
        </w:trPr>
        <w:tc>
          <w:tcPr>
            <w:tcW w:type="dxa" w:w="1000"/>
            <w:tcMar>
              <w:top w:w="80" w:type="dxa"/>
              <w:start w:w="120" w:type="dxa"/>
              <w:bottom w:w="80" w:type="dxa"/>
              <w:end w:w="120" w:type="dxa"/>
            </w:tcMar>
            <w:vAlign w:val="top"/>
          </w:tcPr>
          <w:p>
            <w:pPr>
              <w:spacing w:after="0"/>
            </w:pPr>
            <w:r>
              <w:rPr>
                <w:rFonts w:ascii="Calibri" w:hAnsi="Calibri"/>
                <w:b w:val="0"/>
                <w:i w:val="0"/>
                <w:color w:val="1F2933"/>
                <w:sz w:val="18"/>
              </w:rPr>
              <w:t>P1</w:t>
            </w:r>
          </w:p>
        </w:tc>
        <w:tc>
          <w:tcPr>
            <w:tcW w:type="dxa" w:w="2450"/>
            <w:tcMar>
              <w:top w:w="80" w:type="dxa"/>
              <w:start w:w="120" w:type="dxa"/>
              <w:bottom w:w="80" w:type="dxa"/>
              <w:end w:w="120" w:type="dxa"/>
            </w:tcMar>
            <w:vAlign w:val="top"/>
          </w:tcPr>
          <w:p>
            <w:pPr>
              <w:spacing w:after="0"/>
            </w:pPr>
            <w:r>
              <w:rPr>
                <w:rFonts w:ascii="Calibri" w:hAnsi="Calibri"/>
                <w:b w:val="0"/>
                <w:i w:val="0"/>
                <w:color w:val="1F2933"/>
                <w:sz w:val="18"/>
              </w:rPr>
              <w:t>Operational logging</w:t>
            </w:r>
          </w:p>
        </w:tc>
        <w:tc>
          <w:tcPr>
            <w:tcW w:type="dxa" w:w="5910"/>
            <w:tcMar>
              <w:top w:w="80" w:type="dxa"/>
              <w:start w:w="120" w:type="dxa"/>
              <w:bottom w:w="80" w:type="dxa"/>
              <w:end w:w="120" w:type="dxa"/>
            </w:tcMar>
            <w:vAlign w:val="top"/>
          </w:tcPr>
          <w:p>
            <w:pPr>
              <w:spacing w:after="0"/>
            </w:pPr>
            <w:r>
              <w:rPr>
                <w:rFonts w:ascii="Calibri" w:hAnsi="Calibri"/>
                <w:b w:val="0"/>
                <w:i w:val="0"/>
                <w:color w:val="1F2933"/>
                <w:sz w:val="18"/>
              </w:rPr>
              <w:t>Request IDs, protected error logs, alert thresholds and on-call contact</w:t>
            </w:r>
          </w:p>
        </w:tc>
      </w:tr>
      <w:tr>
        <w:trPr>
          <w:cantSplit/>
        </w:trPr>
        <w:tc>
          <w:tcPr>
            <w:tcW w:type="dxa" w:w="1000"/>
            <w:tcMar>
              <w:top w:w="80" w:type="dxa"/>
              <w:start w:w="120" w:type="dxa"/>
              <w:bottom w:w="80" w:type="dxa"/>
              <w:end w:w="120" w:type="dxa"/>
            </w:tcMar>
            <w:vAlign w:val="top"/>
          </w:tcPr>
          <w:p>
            <w:pPr>
              <w:spacing w:after="0"/>
            </w:pPr>
            <w:r>
              <w:rPr>
                <w:rFonts w:ascii="Calibri" w:hAnsi="Calibri"/>
                <w:b w:val="0"/>
                <w:i w:val="0"/>
                <w:color w:val="1F2933"/>
                <w:sz w:val="18"/>
              </w:rPr>
              <w:t>P1</w:t>
            </w:r>
          </w:p>
        </w:tc>
        <w:tc>
          <w:tcPr>
            <w:tcW w:type="dxa" w:w="2450"/>
            <w:tcMar>
              <w:top w:w="80" w:type="dxa"/>
              <w:start w:w="120" w:type="dxa"/>
              <w:bottom w:w="80" w:type="dxa"/>
              <w:end w:w="120" w:type="dxa"/>
            </w:tcMar>
            <w:vAlign w:val="top"/>
          </w:tcPr>
          <w:p>
            <w:pPr>
              <w:spacing w:after="0"/>
            </w:pPr>
            <w:r>
              <w:rPr>
                <w:rFonts w:ascii="Calibri" w:hAnsi="Calibri"/>
                <w:b w:val="0"/>
                <w:i w:val="0"/>
                <w:color w:val="1F2933"/>
                <w:sz w:val="18"/>
              </w:rPr>
              <w:t>Data lifecycle</w:t>
            </w:r>
          </w:p>
        </w:tc>
        <w:tc>
          <w:tcPr>
            <w:tcW w:type="dxa" w:w="5910"/>
            <w:tcMar>
              <w:top w:w="80" w:type="dxa"/>
              <w:start w:w="120" w:type="dxa"/>
              <w:bottom w:w="80" w:type="dxa"/>
              <w:end w:w="120" w:type="dxa"/>
            </w:tcMar>
            <w:vAlign w:val="top"/>
          </w:tcPr>
          <w:p>
            <w:pPr>
              <w:spacing w:after="0"/>
            </w:pPr>
            <w:r>
              <w:rPr>
                <w:rFonts w:ascii="Calibri" w:hAnsi="Calibri"/>
                <w:b w:val="0"/>
                <w:i w:val="0"/>
                <w:color w:val="1F2933"/>
                <w:sz w:val="18"/>
              </w:rPr>
              <w:t>Retention, export and deletion workflow tested</w:t>
            </w:r>
          </w:p>
        </w:tc>
      </w:tr>
      <w:tr>
        <w:trPr>
          <w:cantSplit/>
        </w:trPr>
        <w:tc>
          <w:tcPr>
            <w:tcW w:type="dxa" w:w="1000"/>
            <w:tcMar>
              <w:top w:w="80" w:type="dxa"/>
              <w:start w:w="120" w:type="dxa"/>
              <w:bottom w:w="80" w:type="dxa"/>
              <w:end w:w="120" w:type="dxa"/>
            </w:tcMar>
            <w:vAlign w:val="top"/>
          </w:tcPr>
          <w:p>
            <w:pPr>
              <w:spacing w:after="0"/>
            </w:pPr>
            <w:r>
              <w:rPr>
                <w:rFonts w:ascii="Calibri" w:hAnsi="Calibri"/>
                <w:b w:val="0"/>
                <w:i w:val="0"/>
                <w:color w:val="1F2933"/>
                <w:sz w:val="18"/>
              </w:rPr>
              <w:t>P1</w:t>
            </w:r>
          </w:p>
        </w:tc>
        <w:tc>
          <w:tcPr>
            <w:tcW w:type="dxa" w:w="2450"/>
            <w:tcMar>
              <w:top w:w="80" w:type="dxa"/>
              <w:start w:w="120" w:type="dxa"/>
              <w:bottom w:w="80" w:type="dxa"/>
              <w:end w:w="120" w:type="dxa"/>
            </w:tcMar>
            <w:vAlign w:val="top"/>
          </w:tcPr>
          <w:p>
            <w:pPr>
              <w:spacing w:after="0"/>
            </w:pPr>
            <w:r>
              <w:rPr>
                <w:rFonts w:ascii="Calibri" w:hAnsi="Calibri"/>
                <w:b w:val="0"/>
                <w:i w:val="0"/>
                <w:color w:val="1F2933"/>
                <w:sz w:val="18"/>
              </w:rPr>
              <w:t>Location management</w:t>
            </w:r>
          </w:p>
        </w:tc>
        <w:tc>
          <w:tcPr>
            <w:tcW w:type="dxa" w:w="5910"/>
            <w:tcMar>
              <w:top w:w="80" w:type="dxa"/>
              <w:start w:w="120" w:type="dxa"/>
              <w:bottom w:w="80" w:type="dxa"/>
              <w:end w:w="120" w:type="dxa"/>
            </w:tcMar>
            <w:vAlign w:val="top"/>
          </w:tcPr>
          <w:p>
            <w:pPr>
              <w:spacing w:after="0"/>
            </w:pPr>
            <w:r>
              <w:rPr>
                <w:rFonts w:ascii="Calibri" w:hAnsi="Calibri"/>
                <w:b w:val="0"/>
                <w:i w:val="0"/>
                <w:color w:val="1F2933"/>
                <w:sz w:val="18"/>
              </w:rPr>
              <w:t>Edit, deactivate and delete available with owner checks</w:t>
            </w:r>
          </w:p>
        </w:tc>
      </w:tr>
      <w:tr>
        <w:trPr>
          <w:cantSplit/>
        </w:trPr>
        <w:tc>
          <w:tcPr>
            <w:tcW w:type="dxa" w:w="1000"/>
            <w:tcMar>
              <w:top w:w="80" w:type="dxa"/>
              <w:start w:w="120" w:type="dxa"/>
              <w:bottom w:w="80" w:type="dxa"/>
              <w:end w:w="120" w:type="dxa"/>
            </w:tcMar>
            <w:vAlign w:val="top"/>
          </w:tcPr>
          <w:p>
            <w:pPr>
              <w:spacing w:after="0"/>
            </w:pPr>
            <w:r>
              <w:rPr>
                <w:rFonts w:ascii="Calibri" w:hAnsi="Calibri"/>
                <w:b w:val="0"/>
                <w:i w:val="0"/>
                <w:color w:val="1F2933"/>
                <w:sz w:val="18"/>
              </w:rPr>
              <w:t>P1</w:t>
            </w:r>
          </w:p>
        </w:tc>
        <w:tc>
          <w:tcPr>
            <w:tcW w:type="dxa" w:w="2450"/>
            <w:tcMar>
              <w:top w:w="80" w:type="dxa"/>
              <w:start w:w="120" w:type="dxa"/>
              <w:bottom w:w="80" w:type="dxa"/>
              <w:end w:w="120" w:type="dxa"/>
            </w:tcMar>
            <w:vAlign w:val="top"/>
          </w:tcPr>
          <w:p>
            <w:pPr>
              <w:spacing w:after="0"/>
            </w:pPr>
            <w:r>
              <w:rPr>
                <w:rFonts w:ascii="Calibri" w:hAnsi="Calibri"/>
                <w:b w:val="0"/>
                <w:i w:val="0"/>
                <w:color w:val="1F2933"/>
                <w:sz w:val="18"/>
              </w:rPr>
              <w:t>Google compliance</w:t>
            </w:r>
          </w:p>
        </w:tc>
        <w:tc>
          <w:tcPr>
            <w:tcW w:type="dxa" w:w="5910"/>
            <w:tcMar>
              <w:top w:w="80" w:type="dxa"/>
              <w:start w:w="120" w:type="dxa"/>
              <w:bottom w:w="80" w:type="dxa"/>
              <w:end w:w="120" w:type="dxa"/>
            </w:tcMar>
            <w:vAlign w:val="top"/>
          </w:tcPr>
          <w:p>
            <w:pPr>
              <w:spacing w:after="0"/>
            </w:pPr>
            <w:r>
              <w:rPr>
                <w:rFonts w:ascii="Calibri" w:hAnsi="Calibri"/>
                <w:b w:val="0"/>
                <w:i w:val="0"/>
                <w:color w:val="1F2933"/>
                <w:sz w:val="18"/>
              </w:rPr>
              <w:t>No incentives or review suppression; customer has edit/control at all ratings</w:t>
            </w:r>
          </w:p>
        </w:tc>
      </w:tr>
      <w:tr>
        <w:trPr>
          <w:cantSplit/>
        </w:trPr>
        <w:tc>
          <w:tcPr>
            <w:tcW w:type="dxa" w:w="1000"/>
            <w:tcMar>
              <w:top w:w="80" w:type="dxa"/>
              <w:start w:w="120" w:type="dxa"/>
              <w:bottom w:w="80" w:type="dxa"/>
              <w:end w:w="120" w:type="dxa"/>
            </w:tcMar>
            <w:vAlign w:val="top"/>
          </w:tcPr>
          <w:p>
            <w:pPr>
              <w:spacing w:after="0"/>
            </w:pPr>
            <w:r>
              <w:rPr>
                <w:rFonts w:ascii="Calibri" w:hAnsi="Calibri"/>
                <w:b w:val="0"/>
                <w:i w:val="0"/>
                <w:color w:val="1F2933"/>
                <w:sz w:val="18"/>
              </w:rPr>
              <w:t>P2</w:t>
            </w:r>
          </w:p>
        </w:tc>
        <w:tc>
          <w:tcPr>
            <w:tcW w:type="dxa" w:w="2450"/>
            <w:tcMar>
              <w:top w:w="80" w:type="dxa"/>
              <w:start w:w="120" w:type="dxa"/>
              <w:bottom w:w="80" w:type="dxa"/>
              <w:end w:w="120" w:type="dxa"/>
            </w:tcMar>
            <w:vAlign w:val="top"/>
          </w:tcPr>
          <w:p>
            <w:pPr>
              <w:spacing w:after="0"/>
            </w:pPr>
            <w:r>
              <w:rPr>
                <w:rFonts w:ascii="Calibri" w:hAnsi="Calibri"/>
                <w:b w:val="0"/>
                <w:i w:val="0"/>
                <w:color w:val="1F2933"/>
                <w:sz w:val="18"/>
              </w:rPr>
              <w:t>Search and analytics</w:t>
            </w:r>
          </w:p>
        </w:tc>
        <w:tc>
          <w:tcPr>
            <w:tcW w:type="dxa" w:w="5910"/>
            <w:tcMar>
              <w:top w:w="80" w:type="dxa"/>
              <w:start w:w="120" w:type="dxa"/>
              <w:bottom w:w="80" w:type="dxa"/>
              <w:end w:w="120" w:type="dxa"/>
            </w:tcMar>
            <w:vAlign w:val="top"/>
          </w:tcPr>
          <w:p>
            <w:pPr>
              <w:spacing w:after="0"/>
            </w:pPr>
            <w:r>
              <w:rPr>
                <w:rFonts w:ascii="Calibri" w:hAnsi="Calibri"/>
                <w:b w:val="0"/>
                <w:i w:val="0"/>
                <w:color w:val="1F2933"/>
                <w:sz w:val="18"/>
              </w:rPr>
              <w:t>Sitemap/robots and consent-aware measurement implemented if required</w:t>
            </w:r>
          </w:p>
        </w:tc>
      </w:tr>
    </w:tbl>
    <w:p>
      <w:pPr>
        <w:spacing w:after="0"/>
      </w:pPr>
    </w:p>
    <w:p>
      <w:pPr>
        <w:pStyle w:val="Heading2"/>
        <w:keepNext/>
      </w:pPr>
      <w:r>
        <w:t>Recommended authorization paths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700"/>
            <w:shd w:fill="E8EEF5"/>
            <w:tcMar>
              <w:top w:w="80" w:type="dxa"/>
              <w:start w:w="120" w:type="dxa"/>
              <w:bottom w:w="80" w:type="dxa"/>
              <w:end w:w="120" w:type="dxa"/>
            </w:tcMar>
            <w:vAlign w:val="center"/>
          </w:tcPr>
          <w:p>
            <w:pPr>
              <w:keepNext/>
              <w:spacing w:after="0"/>
            </w:pPr>
            <w:r>
              <w:rPr>
                <w:rFonts w:ascii="Calibri" w:hAnsi="Calibri"/>
                <w:b/>
                <w:i w:val="0"/>
                <w:color w:val="102A43"/>
                <w:sz w:val="19"/>
              </w:rPr>
              <w:t>Model</w:t>
            </w:r>
          </w:p>
        </w:tc>
        <w:tc>
          <w:tcPr>
            <w:tcW w:type="dxa" w:w="3070"/>
            <w:shd w:fill="E8EEF5"/>
            <w:tcMar>
              <w:top w:w="80" w:type="dxa"/>
              <w:start w:w="120" w:type="dxa"/>
              <w:bottom w:w="80" w:type="dxa"/>
              <w:end w:w="120" w:type="dxa"/>
            </w:tcMar>
            <w:vAlign w:val="center"/>
          </w:tcPr>
          <w:p>
            <w:pPr>
              <w:keepNext/>
              <w:spacing w:after="0"/>
            </w:pPr>
            <w:r>
              <w:rPr>
                <w:rFonts w:ascii="Calibri" w:hAnsi="Calibri"/>
                <w:b/>
                <w:i w:val="0"/>
                <w:color w:val="102A43"/>
                <w:sz w:val="19"/>
              </w:rPr>
              <w:t>Use when</w:t>
            </w:r>
          </w:p>
        </w:tc>
        <w:tc>
          <w:tcPr>
            <w:tcW w:type="dxa" w:w="4590"/>
            <w:shd w:fill="E8EEF5"/>
            <w:tcMar>
              <w:top w:w="80" w:type="dxa"/>
              <w:start w:w="120" w:type="dxa"/>
              <w:bottom w:w="80" w:type="dxa"/>
              <w:end w:w="120" w:type="dxa"/>
            </w:tcMar>
            <w:vAlign w:val="center"/>
          </w:tcPr>
          <w:p>
            <w:pPr>
              <w:keepNext/>
              <w:spacing w:after="0"/>
            </w:pPr>
            <w:r>
              <w:rPr>
                <w:rFonts w:ascii="Calibri" w:hAnsi="Calibri"/>
                <w:b/>
                <w:i w:val="0"/>
                <w:color w:val="102A43"/>
                <w:sz w:val="19"/>
              </w:rPr>
              <w:t>Implementation</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Single-operator</w:t>
            </w:r>
          </w:p>
        </w:tc>
        <w:tc>
          <w:tcPr>
            <w:tcW w:type="dxa" w:w="3070"/>
            <w:tcMar>
              <w:top w:w="80" w:type="dxa"/>
              <w:start w:w="120" w:type="dxa"/>
              <w:bottom w:w="80" w:type="dxa"/>
              <w:end w:w="120" w:type="dxa"/>
            </w:tcMar>
            <w:vAlign w:val="top"/>
          </w:tcPr>
          <w:p>
            <w:pPr>
              <w:spacing w:after="0"/>
            </w:pPr>
            <w:r>
              <w:rPr>
                <w:rFonts w:ascii="Calibri" w:hAnsi="Calibri"/>
                <w:b w:val="0"/>
                <w:i w:val="0"/>
                <w:color w:val="1F2933"/>
                <w:sz w:val="18"/>
              </w:rPr>
              <w:t>Only Devlys staff manage locations</w:t>
            </w:r>
          </w:p>
        </w:tc>
        <w:tc>
          <w:tcPr>
            <w:tcW w:type="dxa" w:w="4590"/>
            <w:tcMar>
              <w:top w:w="80" w:type="dxa"/>
              <w:start w:w="120" w:type="dxa"/>
              <w:bottom w:w="80" w:type="dxa"/>
              <w:end w:w="120" w:type="dxa"/>
            </w:tcMar>
            <w:vAlign w:val="top"/>
          </w:tcPr>
          <w:p>
            <w:pPr>
              <w:spacing w:after="0"/>
            </w:pPr>
            <w:r>
              <w:rPr>
                <w:rFonts w:ascii="Calibri" w:hAnsi="Calibri"/>
                <w:b w:val="0"/>
                <w:i w:val="0"/>
                <w:color w:val="1F2933"/>
                <w:sz w:val="18"/>
              </w:rPr>
              <w:t>Allow-list authenticated owner IDs in a server-side configuration; deny all others</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Managed service</w:t>
            </w:r>
          </w:p>
        </w:tc>
        <w:tc>
          <w:tcPr>
            <w:tcW w:type="dxa" w:w="3070"/>
            <w:tcMar>
              <w:top w:w="80" w:type="dxa"/>
              <w:start w:w="120" w:type="dxa"/>
              <w:bottom w:w="80" w:type="dxa"/>
              <w:end w:w="120" w:type="dxa"/>
            </w:tcMar>
            <w:vAlign w:val="top"/>
          </w:tcPr>
          <w:p>
            <w:pPr>
              <w:spacing w:after="0"/>
            </w:pPr>
            <w:r>
              <w:rPr>
                <w:rFonts w:ascii="Calibri" w:hAnsi="Calibri"/>
                <w:b w:val="0"/>
                <w:i w:val="0"/>
                <w:color w:val="1F2933"/>
                <w:sz w:val="18"/>
              </w:rPr>
              <w:t>Devlys onboards clients but retains control</w:t>
            </w:r>
          </w:p>
        </w:tc>
        <w:tc>
          <w:tcPr>
            <w:tcW w:type="dxa" w:w="4590"/>
            <w:tcMar>
              <w:top w:w="80" w:type="dxa"/>
              <w:start w:w="120" w:type="dxa"/>
              <w:bottom w:w="80" w:type="dxa"/>
              <w:end w:w="120" w:type="dxa"/>
            </w:tcMar>
            <w:vAlign w:val="top"/>
          </w:tcPr>
          <w:p>
            <w:pPr>
              <w:spacing w:after="0"/>
            </w:pPr>
            <w:r>
              <w:rPr>
                <w:rFonts w:ascii="Calibri" w:hAnsi="Calibri"/>
                <w:b w:val="0"/>
                <w:i w:val="0"/>
                <w:color w:val="1F2933"/>
                <w:sz w:val="18"/>
              </w:rPr>
              <w:t>Admin creates/approves tenant; client role may be read-only or location-scoped</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Self-service SaaS</w:t>
            </w:r>
          </w:p>
        </w:tc>
        <w:tc>
          <w:tcPr>
            <w:tcW w:type="dxa" w:w="3070"/>
            <w:tcMar>
              <w:top w:w="80" w:type="dxa"/>
              <w:start w:w="120" w:type="dxa"/>
              <w:bottom w:w="80" w:type="dxa"/>
              <w:end w:w="120" w:type="dxa"/>
            </w:tcMar>
            <w:vAlign w:val="top"/>
          </w:tcPr>
          <w:p>
            <w:pPr>
              <w:spacing w:after="0"/>
            </w:pPr>
            <w:r>
              <w:rPr>
                <w:rFonts w:ascii="Calibri" w:hAnsi="Calibri"/>
                <w:b w:val="0"/>
                <w:i w:val="0"/>
                <w:color w:val="1F2933"/>
                <w:sz w:val="18"/>
              </w:rPr>
              <w:t>Any eligible customer can subscribe</w:t>
            </w:r>
          </w:p>
        </w:tc>
        <w:tc>
          <w:tcPr>
            <w:tcW w:type="dxa" w:w="4590"/>
            <w:tcMar>
              <w:top w:w="80" w:type="dxa"/>
              <w:start w:w="120" w:type="dxa"/>
              <w:bottom w:w="80" w:type="dxa"/>
              <w:end w:w="120" w:type="dxa"/>
            </w:tcMar>
            <w:vAlign w:val="top"/>
          </w:tcPr>
          <w:p>
            <w:pPr>
              <w:spacing w:after="0"/>
            </w:pPr>
            <w:r>
              <w:rPr>
                <w:rFonts w:ascii="Calibri" w:hAnsi="Calibri"/>
                <w:b w:val="0"/>
                <w:i w:val="0"/>
                <w:color w:val="1F2933"/>
                <w:sz w:val="18"/>
              </w:rPr>
              <w:t>Signup, plan, payment status, quotas, roles, terms acceptance and lifecycle automation</w:t>
            </w:r>
          </w:p>
        </w:tc>
      </w:tr>
    </w:tbl>
    <w:p>
      <w:pPr>
        <w:spacing w:after="0"/>
      </w:pPr>
    </w:p>
    <w:p>
      <w:pPr>
        <w:pStyle w:val="Heading2"/>
        <w:keepNext/>
      </w:pPr>
      <w:r>
        <w:t>Security review cadence</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Before every public release: dependency, secret, audience, headers, cross-origin and authentication review.</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Monthly: spend, rate-limit hits, unusual tenants, failed drafts and dormant locations.</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Quarterly: key rotation decision, access list review, retention cleanup and incident tabletop.</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After any provider/domain change: regression test the full QR-to-Google path on mobile data and Wi-Fi.</w:t>
            </w:r>
          </w:p>
        </w:tc>
      </w:tr>
    </w:tbl>
    <w:p>
      <w:pPr>
        <w:spacing w:after="0" w:line="120" w:lineRule="auto"/>
      </w:pPr>
    </w:p>
    <w:p>
      <w:pPr>
        <w:keepNext/>
        <w:spacing w:after="120"/>
      </w:pPr>
      <w:r>
        <w:rPr>
          <w:rFonts w:ascii="Calibri" w:hAnsi="Calibri"/>
          <w:b/>
          <w:i w:val="0"/>
          <w:color w:val="2E74B5"/>
          <w:sz w:val="19"/>
        </w:rPr>
        <w:t>13  OPERATING PLAYBOOKS</w:t>
      </w:r>
    </w:p>
    <w:p>
      <w:pPr>
        <w:pStyle w:val="Heading1"/>
        <w:keepNext/>
      </w:pPr>
      <w:r>
        <w:t>Routine procedures</w:t>
      </w:r>
    </w:p>
    <w:p>
      <w:pPr>
        <w:pStyle w:val="Heading2"/>
        <w:keepNext/>
      </w:pPr>
      <w:r>
        <w:t>Onboard a new location</w:t>
      </w:r>
    </w:p>
    <w:tbl>
      <w:tblPr>
        <w:tblW w:type="auto" w:w="0"/>
        <w:jc w:val="left"/>
        <w:tblLayout w:type="fixed"/>
        <w:tblLook w:firstColumn="1" w:firstRow="1" w:lastColumn="0" w:lastRow="0" w:noHBand="0" w:noVBand="1" w:val="04A0"/>
      </w:tblPr>
      <w:tblGrid>
        <w:gridCol w:w="4680"/>
        <w:gridCol w:w="4680"/>
      </w:tblGrid>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1.</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Obtain the client’s approved business/location name, physical address, Google review URL and brand color.</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2.</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Sign in to /dashboard as the authorized owner and create the location.</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3.</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Open the public URL and verify name, address, color and Google destination.</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4.</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Create one draft with a neutral test note; confirm no private note/draft appears in dashboard data.</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5.</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Generate/download the QR on devlys.com, scan it from a second device and confirm the exact URL.</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6.</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Provide the QR asset with print guidance and record the location slug in the client register.</w:t>
            </w:r>
          </w:p>
        </w:tc>
      </w:tr>
    </w:tbl>
    <w:p>
      <w:pPr>
        <w:spacing w:after="0" w:line="120" w:lineRule="auto"/>
      </w:pPr>
    </w:p>
    <w:p>
      <w:pPr>
        <w:pStyle w:val="Heading2"/>
        <w:keepNext/>
      </w:pPr>
      <w:r>
        <w:t>Release a change</w:t>
      </w:r>
    </w:p>
    <w:tbl>
      <w:tblPr>
        <w:tblW w:type="auto" w:w="0"/>
        <w:jc w:val="left"/>
        <w:tblLayout w:type="fixed"/>
        <w:tblLook w:firstColumn="1" w:firstRow="1" w:lastColumn="0" w:lastRow="0" w:noHBand="0" w:noVBand="1" w:val="04A0"/>
      </w:tblPr>
      <w:tblGrid>
        <w:gridCol w:w="4680"/>
        <w:gridCol w:w="4680"/>
      </w:tblGrid>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1.</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Identify affected workflows, data and rollback constraints.</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2.</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Implement, test and build locally; review source and schema diff.</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3.</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Commit and push the approved change to GitHub main.</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4.</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Create and package a new Sites version; record its version number.</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5.</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Verify audience, secrets and custom-domain health; deploy.</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6.</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Run marketing, dashboard, review, AI/fallback, Google handoff and analytics smoke tests.</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7.</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If any P0 journey fails, redeploy the last known-good version and open an incident record.</w:t>
            </w:r>
          </w:p>
        </w:tc>
      </w:tr>
    </w:tbl>
    <w:p>
      <w:pPr>
        <w:spacing w:after="0" w:line="120" w:lineRule="auto"/>
      </w:pPr>
    </w:p>
    <w:p>
      <w:pPr>
        <w:pStyle w:val="Heading2"/>
        <w:keepNext/>
      </w:pPr>
      <w:r>
        <w:t>Rotate the OpenAI key</w:t>
      </w:r>
    </w:p>
    <w:tbl>
      <w:tblPr>
        <w:tblW w:type="auto" w:w="0"/>
        <w:jc w:val="left"/>
        <w:tblLayout w:type="fixed"/>
        <w:tblLook w:firstColumn="1" w:firstRow="1" w:lastColumn="0" w:lastRow="0" w:noHBand="0" w:noVBand="1" w:val="04A0"/>
      </w:tblPr>
      <w:tblGrid>
        <w:gridCol w:w="4680"/>
        <w:gridCol w:w="4680"/>
      </w:tblGrid>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1.</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Create a replacement restricted key in the same approved API project.</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2.</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Update OPENAI_API_KEY in Site settings; do not remove fallback capability.</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3.</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Redeploy and test one draft; confirm spend appears under the intended project.</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4.</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Revoke the old key only after the new deployment is verified.</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5.</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Record date, operator and reason without recording the secret value.</w:t>
            </w:r>
          </w:p>
        </w:tc>
      </w:tr>
    </w:tbl>
    <w:p>
      <w:pPr>
        <w:spacing w:after="0" w:line="120" w:lineRule="auto"/>
      </w:pPr>
    </w:p>
    <w:p>
      <w:pPr>
        <w:pStyle w:val="Heading2"/>
        <w:keepNext/>
      </w:pPr>
      <w:r>
        <w:t>Respond to suspected key exposure</w:t>
      </w:r>
    </w:p>
    <w:tbl>
      <w:tblPr>
        <w:tblW w:type="auto" w:w="0"/>
        <w:jc w:val="left"/>
        <w:tblLayout w:type="fixed"/>
        <w:tblLook w:firstColumn="1" w:firstRow="1" w:lastColumn="0" w:lastRow="0" w:noHBand="0" w:noVBand="1" w:val="04A0"/>
      </w:tblPr>
      <w:tblGrid>
        <w:gridCol w:w="4680"/>
        <w:gridCol w:w="4680"/>
      </w:tblGrid>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1.</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Revoke the exposed key immediately in the OpenAI project.</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2.</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Allow the product to use fallback mode while a new key is created.</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3.</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Search repository history, Site settings, logs and shared artifacts for the exposure path.</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4.</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Rotate the Site secret, redeploy and verify provider calls.</w:t>
            </w:r>
          </w:p>
        </w:tc>
      </w:tr>
      <w:tr>
        <w:trPr>
          <w:cantSplit/>
        </w:trPr>
        <w:tc>
          <w:tcPr>
            <w:tcW w:type="dxa" w:w="520"/>
            <w:tcMar>
              <w:top w:w="20" w:type="dxa"/>
              <w:start w:w="0" w:type="dxa"/>
              <w:bottom w:w="35" w:type="dxa"/>
              <w:end w:w="70" w:type="dxa"/>
            </w:tcMar>
            <w:vAlign w:val="top"/>
          </w:tcPr>
          <w:p>
            <w:pPr>
              <w:spacing w:after="0"/>
              <w:jc w:val="right"/>
            </w:pPr>
            <w:r>
              <w:rPr>
                <w:rFonts w:ascii="Calibri" w:hAnsi="Calibri"/>
                <w:b/>
                <w:i w:val="0"/>
                <w:color w:val="1F4D78"/>
                <w:sz w:val="22"/>
              </w:rPr>
              <w:t>5.</w:t>
            </w:r>
          </w:p>
        </w:tc>
        <w:tc>
          <w:tcPr>
            <w:tcW w:type="dxa" w:w="88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Review usage/spend, preserve incident evidence and notify the accountable owner.</w:t>
            </w:r>
          </w:p>
        </w:tc>
      </w:tr>
    </w:tbl>
    <w:p>
      <w:pPr>
        <w:spacing w:after="0" w:line="120" w:lineRule="auto"/>
      </w:pPr>
    </w:p>
    <w:p>
      <w:pPr>
        <w:keepNext/>
        <w:spacing w:after="120"/>
      </w:pPr>
      <w:r>
        <w:rPr>
          <w:rFonts w:ascii="Calibri" w:hAnsi="Calibri"/>
          <w:b/>
          <w:i w:val="0"/>
          <w:color w:val="2E74B5"/>
          <w:sz w:val="19"/>
        </w:rPr>
        <w:t>14  TROUBLESHOOTING</w:t>
      </w:r>
    </w:p>
    <w:p>
      <w:pPr>
        <w:pStyle w:val="Heading1"/>
        <w:keepNext/>
      </w:pPr>
      <w:r>
        <w:t>Symptom-to-check guide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100"/>
            <w:shd w:fill="E8EEF5"/>
            <w:tcMar>
              <w:top w:w="80" w:type="dxa"/>
              <w:start w:w="120" w:type="dxa"/>
              <w:bottom w:w="80" w:type="dxa"/>
              <w:end w:w="120" w:type="dxa"/>
            </w:tcMar>
            <w:vAlign w:val="center"/>
          </w:tcPr>
          <w:p>
            <w:pPr>
              <w:keepNext/>
              <w:spacing w:after="0"/>
            </w:pPr>
            <w:r>
              <w:rPr>
                <w:rFonts w:ascii="Calibri" w:hAnsi="Calibri"/>
                <w:b/>
                <w:i w:val="0"/>
                <w:color w:val="102A43"/>
                <w:sz w:val="19"/>
              </w:rPr>
              <w:t>Symptom</w:t>
            </w:r>
          </w:p>
        </w:tc>
        <w:tc>
          <w:tcPr>
            <w:tcW w:type="dxa" w:w="3820"/>
            <w:shd w:fill="E8EEF5"/>
            <w:tcMar>
              <w:top w:w="80" w:type="dxa"/>
              <w:start w:w="120" w:type="dxa"/>
              <w:bottom w:w="80" w:type="dxa"/>
              <w:end w:w="120" w:type="dxa"/>
            </w:tcMar>
            <w:vAlign w:val="center"/>
          </w:tcPr>
          <w:p>
            <w:pPr>
              <w:keepNext/>
              <w:spacing w:after="0"/>
            </w:pPr>
            <w:r>
              <w:rPr>
                <w:rFonts w:ascii="Calibri" w:hAnsi="Calibri"/>
                <w:b/>
                <w:i w:val="0"/>
                <w:color w:val="102A43"/>
                <w:sz w:val="19"/>
              </w:rPr>
              <w:t>First checks</w:t>
            </w:r>
          </w:p>
        </w:tc>
        <w:tc>
          <w:tcPr>
            <w:tcW w:type="dxa" w:w="3440"/>
            <w:shd w:fill="E8EEF5"/>
            <w:tcMar>
              <w:top w:w="80" w:type="dxa"/>
              <w:start w:w="120" w:type="dxa"/>
              <w:bottom w:w="80" w:type="dxa"/>
              <w:end w:w="120" w:type="dxa"/>
            </w:tcMar>
            <w:vAlign w:val="center"/>
          </w:tcPr>
          <w:p>
            <w:pPr>
              <w:keepNext/>
              <w:spacing w:after="0"/>
            </w:pPr>
            <w:r>
              <w:rPr>
                <w:rFonts w:ascii="Calibri" w:hAnsi="Calibri"/>
                <w:b/>
                <w:i w:val="0"/>
                <w:color w:val="102A43"/>
                <w:sz w:val="19"/>
              </w:rPr>
              <w:t>Likely fix</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/dashboard does not load</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Audience/sign-in, console, /api/me, deployed version</w:t>
            </w:r>
          </w:p>
        </w:tc>
        <w:tc>
          <w:tcPr>
            <w:tcW w:type="dxa" w:w="3440"/>
            <w:tcMar>
              <w:top w:w="80" w:type="dxa"/>
              <w:start w:w="120" w:type="dxa"/>
              <w:bottom w:w="80" w:type="dxa"/>
              <w:end w:w="120" w:type="dxa"/>
            </w:tcMar>
            <w:vAlign w:val="top"/>
          </w:tcPr>
          <w:p>
            <w:pPr>
              <w:spacing w:after="0"/>
            </w:pPr>
            <w:r>
              <w:rPr>
                <w:rFonts w:ascii="Calibri" w:hAnsi="Calibri"/>
                <w:b w:val="0"/>
                <w:i w:val="0"/>
                <w:color w:val="1F2933"/>
                <w:sz w:val="18"/>
              </w:rPr>
              <w:t>Correct access policy or redeploy known-good version</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Owner appears unauthorized</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Signed-in account and trusted identity context</w:t>
            </w:r>
          </w:p>
        </w:tc>
        <w:tc>
          <w:tcPr>
            <w:tcW w:type="dxa" w:w="3440"/>
            <w:tcMar>
              <w:top w:w="80" w:type="dxa"/>
              <w:start w:w="120" w:type="dxa"/>
              <w:bottom w:w="80" w:type="dxa"/>
              <w:end w:w="120" w:type="dxa"/>
            </w:tcMar>
            <w:vAlign w:val="top"/>
          </w:tcPr>
          <w:p>
            <w:pPr>
              <w:spacing w:after="0"/>
            </w:pPr>
            <w:r>
              <w:rPr>
                <w:rFonts w:ascii="Calibri" w:hAnsi="Calibri"/>
                <w:b w:val="0"/>
                <w:i w:val="0"/>
                <w:color w:val="1F2933"/>
                <w:sz w:val="18"/>
              </w:rPr>
              <w:t>Approve/allow-list the correct owner account</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Location creation fails</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Form validation, Google host, response status</w:t>
            </w:r>
          </w:p>
        </w:tc>
        <w:tc>
          <w:tcPr>
            <w:tcW w:type="dxa" w:w="3440"/>
            <w:tcMar>
              <w:top w:w="80" w:type="dxa"/>
              <w:start w:w="120" w:type="dxa"/>
              <w:bottom w:w="80" w:type="dxa"/>
              <w:end w:w="120" w:type="dxa"/>
            </w:tcMar>
            <w:vAlign w:val="top"/>
          </w:tcPr>
          <w:p>
            <w:pPr>
              <w:spacing w:after="0"/>
            </w:pPr>
            <w:r>
              <w:rPr>
                <w:rFonts w:ascii="Calibri" w:hAnsi="Calibri"/>
                <w:b w:val="0"/>
                <w:i w:val="0"/>
                <w:color w:val="1F2933"/>
                <w:sz w:val="18"/>
              </w:rPr>
              <w:t>Use valid Google URL and required fields</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QR opens wrong domain</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Decode QR and compare origin</w:t>
            </w:r>
          </w:p>
        </w:tc>
        <w:tc>
          <w:tcPr>
            <w:tcW w:type="dxa" w:w="3440"/>
            <w:tcMar>
              <w:top w:w="80" w:type="dxa"/>
              <w:start w:w="120" w:type="dxa"/>
              <w:bottom w:w="80" w:type="dxa"/>
              <w:end w:w="120" w:type="dxa"/>
            </w:tcMar>
            <w:vAlign w:val="top"/>
          </w:tcPr>
          <w:p>
            <w:pPr>
              <w:spacing w:after="0"/>
            </w:pPr>
            <w:r>
              <w:rPr>
                <w:rFonts w:ascii="Calibri" w:hAnsi="Calibri"/>
                <w:b w:val="0"/>
                <w:i w:val="0"/>
                <w:color w:val="1F2933"/>
                <w:sz w:val="18"/>
              </w:rPr>
              <w:t>Regenerate while dashboard is open on devlys.com</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Location not found</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Slug, active flag, D1 record, browser path</w:t>
            </w:r>
          </w:p>
        </w:tc>
        <w:tc>
          <w:tcPr>
            <w:tcW w:type="dxa" w:w="3440"/>
            <w:tcMar>
              <w:top w:w="80" w:type="dxa"/>
              <w:start w:w="120" w:type="dxa"/>
              <w:bottom w:w="80" w:type="dxa"/>
              <w:end w:w="120" w:type="dxa"/>
            </w:tcMar>
            <w:vAlign w:val="top"/>
          </w:tcPr>
          <w:p>
            <w:pPr>
              <w:spacing w:after="0"/>
            </w:pPr>
            <w:r>
              <w:rPr>
                <w:rFonts w:ascii="Calibri" w:hAnsi="Calibri"/>
                <w:b w:val="0"/>
                <w:i w:val="0"/>
                <w:color w:val="1F2933"/>
                <w:sz w:val="18"/>
              </w:rPr>
              <w:t>Restore/fix location record or regenerate route</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Draft is always fallback</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Site secret revision and provider health</w:t>
            </w:r>
          </w:p>
        </w:tc>
        <w:tc>
          <w:tcPr>
            <w:tcW w:type="dxa" w:w="3440"/>
            <w:tcMar>
              <w:top w:w="80" w:type="dxa"/>
              <w:start w:w="120" w:type="dxa"/>
              <w:bottom w:w="80" w:type="dxa"/>
              <w:end w:w="120" w:type="dxa"/>
            </w:tcMar>
            <w:vAlign w:val="top"/>
          </w:tcPr>
          <w:p>
            <w:pPr>
              <w:spacing w:after="0"/>
            </w:pPr>
            <w:r>
              <w:rPr>
                <w:rFonts w:ascii="Calibri" w:hAnsi="Calibri"/>
                <w:b w:val="0"/>
                <w:i w:val="0"/>
                <w:color w:val="1F2933"/>
                <w:sz w:val="18"/>
              </w:rPr>
              <w:t>Set OPENAI_API_KEY, redeploy and retest</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Drafts rate-limited</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Session event count in last hour</w:t>
            </w:r>
          </w:p>
        </w:tc>
        <w:tc>
          <w:tcPr>
            <w:tcW w:type="dxa" w:w="3440"/>
            <w:tcMar>
              <w:top w:w="80" w:type="dxa"/>
              <w:start w:w="120" w:type="dxa"/>
              <w:bottom w:w="80" w:type="dxa"/>
              <w:end w:w="120" w:type="dxa"/>
            </w:tcMar>
            <w:vAlign w:val="top"/>
          </w:tcPr>
          <w:p>
            <w:pPr>
              <w:spacing w:after="0"/>
            </w:pPr>
            <w:r>
              <w:rPr>
                <w:rFonts w:ascii="Calibri" w:hAnsi="Calibri"/>
                <w:b w:val="0"/>
                <w:i w:val="0"/>
                <w:color w:val="1F2933"/>
                <w:sz w:val="18"/>
              </w:rPr>
              <w:t>Wait, review abuse, improve account/IP quotas</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Google link rejected</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Destination hostname and copied URL</w:t>
            </w:r>
          </w:p>
        </w:tc>
        <w:tc>
          <w:tcPr>
            <w:tcW w:type="dxa" w:w="3440"/>
            <w:tcMar>
              <w:top w:w="80" w:type="dxa"/>
              <w:start w:w="120" w:type="dxa"/>
              <w:bottom w:w="80" w:type="dxa"/>
              <w:end w:w="120" w:type="dxa"/>
            </w:tcMar>
            <w:vAlign w:val="top"/>
          </w:tcPr>
          <w:p>
            <w:pPr>
              <w:spacing w:after="0"/>
            </w:pPr>
            <w:r>
              <w:rPr>
                <w:rFonts w:ascii="Calibri" w:hAnsi="Calibri"/>
                <w:b w:val="0"/>
                <w:i w:val="0"/>
                <w:color w:val="1F2933"/>
                <w:sz w:val="18"/>
              </w:rPr>
              <w:t>Use a supported canonical Google review URL</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Analytics remain zero</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Event requests, same-origin checks, D1 binding</w:t>
            </w:r>
          </w:p>
        </w:tc>
        <w:tc>
          <w:tcPr>
            <w:tcW w:type="dxa" w:w="3440"/>
            <w:tcMar>
              <w:top w:w="80" w:type="dxa"/>
              <w:start w:w="120" w:type="dxa"/>
              <w:bottom w:w="80" w:type="dxa"/>
              <w:end w:w="120" w:type="dxa"/>
            </w:tcMar>
            <w:vAlign w:val="top"/>
          </w:tcPr>
          <w:p>
            <w:pPr>
              <w:spacing w:after="0"/>
            </w:pPr>
            <w:r>
              <w:rPr>
                <w:rFonts w:ascii="Calibri" w:hAnsi="Calibri"/>
                <w:b w:val="0"/>
                <w:i w:val="0"/>
                <w:color w:val="1F2933"/>
                <w:sz w:val="18"/>
              </w:rPr>
              <w:t>Fix origin/binding and repeat controlled scan</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Custom domain pending</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Exact DNS values, TTL, conflicting records, SSL status</w:t>
            </w:r>
          </w:p>
        </w:tc>
        <w:tc>
          <w:tcPr>
            <w:tcW w:type="dxa" w:w="3440"/>
            <w:tcMar>
              <w:top w:w="80" w:type="dxa"/>
              <w:start w:w="120" w:type="dxa"/>
              <w:bottom w:w="80" w:type="dxa"/>
              <w:end w:w="120" w:type="dxa"/>
            </w:tcMar>
            <w:vAlign w:val="top"/>
          </w:tcPr>
          <w:p>
            <w:pPr>
              <w:spacing w:after="0"/>
            </w:pPr>
            <w:r>
              <w:rPr>
                <w:rFonts w:ascii="Calibri" w:hAnsi="Calibri"/>
                <w:b w:val="0"/>
                <w:i w:val="0"/>
                <w:color w:val="1F2933"/>
                <w:sz w:val="18"/>
              </w:rPr>
              <w:t>Correct registrar records and refresh Sites status</w:t>
            </w:r>
          </w:p>
        </w:tc>
      </w:tr>
      <w:tr>
        <w:trPr>
          <w:cantSplit/>
        </w:trPr>
        <w:tc>
          <w:tcPr>
            <w:tcW w:type="dxa" w:w="2100"/>
            <w:tcMar>
              <w:top w:w="80" w:type="dxa"/>
              <w:start w:w="120" w:type="dxa"/>
              <w:bottom w:w="80" w:type="dxa"/>
              <w:end w:w="120" w:type="dxa"/>
            </w:tcMar>
            <w:vAlign w:val="top"/>
          </w:tcPr>
          <w:p>
            <w:pPr>
              <w:spacing w:after="0"/>
            </w:pPr>
            <w:r>
              <w:rPr>
                <w:rFonts w:ascii="Calibri" w:hAnsi="Calibri"/>
                <w:b w:val="0"/>
                <w:i w:val="0"/>
                <w:color w:val="1F2933"/>
                <w:sz w:val="18"/>
              </w:rPr>
              <w:t>Email stopped after DNS</w:t>
            </w:r>
          </w:p>
        </w:tc>
        <w:tc>
          <w:tcPr>
            <w:tcW w:type="dxa" w:w="3820"/>
            <w:tcMar>
              <w:top w:w="80" w:type="dxa"/>
              <w:start w:w="120" w:type="dxa"/>
              <w:bottom w:w="80" w:type="dxa"/>
              <w:end w:w="120" w:type="dxa"/>
            </w:tcMar>
            <w:vAlign w:val="top"/>
          </w:tcPr>
          <w:p>
            <w:pPr>
              <w:spacing w:after="0"/>
            </w:pPr>
            <w:r>
              <w:rPr>
                <w:rFonts w:ascii="Calibri" w:hAnsi="Calibri"/>
                <w:b w:val="0"/>
                <w:i w:val="0"/>
                <w:color w:val="1F2933"/>
                <w:sz w:val="18"/>
              </w:rPr>
              <w:t>MX/SPF/DKIM/DMARC records</w:t>
            </w:r>
          </w:p>
        </w:tc>
        <w:tc>
          <w:tcPr>
            <w:tcW w:type="dxa" w:w="3440"/>
            <w:tcMar>
              <w:top w:w="80" w:type="dxa"/>
              <w:start w:w="120" w:type="dxa"/>
              <w:bottom w:w="80" w:type="dxa"/>
              <w:end w:w="120" w:type="dxa"/>
            </w:tcMar>
            <w:vAlign w:val="top"/>
          </w:tcPr>
          <w:p>
            <w:pPr>
              <w:spacing w:after="0"/>
            </w:pPr>
            <w:r>
              <w:rPr>
                <w:rFonts w:ascii="Calibri" w:hAnsi="Calibri"/>
                <w:b w:val="0"/>
                <w:i w:val="0"/>
                <w:color w:val="1F2933"/>
                <w:sz w:val="18"/>
              </w:rPr>
              <w:t>Restore email provider records</w:t>
            </w:r>
          </w:p>
        </w:tc>
      </w:tr>
    </w:tbl>
    <w:p>
      <w:pPr>
        <w:spacing w:after="0"/>
      </w:pPr>
    </w:p>
    <w:p>
      <w:pPr>
        <w:pStyle w:val="Heading2"/>
        <w:keepNext/>
      </w:pPr>
      <w:r>
        <w:t>Minimum incident record</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Start/end time, affected URL/workflow and observed customer impact.</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Deployed Site version, commit hash, domain status and runtime secret revision.</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Request IDs and sanitized error details; never paste API keys or customer free text.</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Mitigation, rollback version, verification results and follow-up owner/date.</w:t>
            </w:r>
          </w:p>
        </w:tc>
      </w:tr>
    </w:tbl>
    <w:p>
      <w:pPr>
        <w:spacing w:after="0" w:line="120" w:lineRule="auto"/>
      </w:pPr>
    </w:p>
    <w:p>
      <w:pPr>
        <w:keepNext/>
        <w:spacing w:after="120"/>
      </w:pPr>
      <w:r>
        <w:rPr>
          <w:rFonts w:ascii="Calibri" w:hAnsi="Calibri"/>
          <w:b/>
          <w:i w:val="0"/>
          <w:color w:val="2E74B5"/>
          <w:sz w:val="19"/>
        </w:rPr>
        <w:t>15  COST MODEL AND OWNERSHIP</w:t>
      </w:r>
    </w:p>
    <w:p>
      <w:pPr>
        <w:pStyle w:val="Heading1"/>
        <w:keepNext/>
      </w:pPr>
      <w:r>
        <w:t>Costs Devlys should plan for</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750"/>
            <w:shd w:fill="E8EEF5"/>
            <w:tcMar>
              <w:top w:w="80" w:type="dxa"/>
              <w:start w:w="120" w:type="dxa"/>
              <w:bottom w:w="80" w:type="dxa"/>
              <w:end w:w="120" w:type="dxa"/>
            </w:tcMar>
            <w:vAlign w:val="center"/>
          </w:tcPr>
          <w:p>
            <w:pPr>
              <w:keepNext/>
              <w:spacing w:after="0"/>
            </w:pPr>
            <w:r>
              <w:rPr>
                <w:rFonts w:ascii="Calibri" w:hAnsi="Calibri"/>
                <w:b/>
                <w:i w:val="0"/>
                <w:color w:val="102A43"/>
                <w:sz w:val="19"/>
              </w:rPr>
              <w:t>Cost area</w:t>
            </w:r>
          </w:p>
        </w:tc>
        <w:tc>
          <w:tcPr>
            <w:tcW w:type="dxa" w:w="3950"/>
            <w:shd w:fill="E8EEF5"/>
            <w:tcMar>
              <w:top w:w="80" w:type="dxa"/>
              <w:start w:w="120" w:type="dxa"/>
              <w:bottom w:w="80" w:type="dxa"/>
              <w:end w:w="120" w:type="dxa"/>
            </w:tcMar>
            <w:vAlign w:val="center"/>
          </w:tcPr>
          <w:p>
            <w:pPr>
              <w:keepNext/>
              <w:spacing w:after="0"/>
            </w:pPr>
            <w:r>
              <w:rPr>
                <w:rFonts w:ascii="Calibri" w:hAnsi="Calibri"/>
                <w:b/>
                <w:i w:val="0"/>
                <w:color w:val="102A43"/>
                <w:sz w:val="19"/>
              </w:rPr>
              <w:t>Driver</w:t>
            </w:r>
          </w:p>
        </w:tc>
        <w:tc>
          <w:tcPr>
            <w:tcW w:type="dxa" w:w="3660"/>
            <w:shd w:fill="E8EEF5"/>
            <w:tcMar>
              <w:top w:w="80" w:type="dxa"/>
              <w:start w:w="120" w:type="dxa"/>
              <w:bottom w:w="80" w:type="dxa"/>
              <w:end w:w="120" w:type="dxa"/>
            </w:tcMar>
            <w:vAlign w:val="center"/>
          </w:tcPr>
          <w:p>
            <w:pPr>
              <w:keepNext/>
              <w:spacing w:after="0"/>
            </w:pPr>
            <w:r>
              <w:rPr>
                <w:rFonts w:ascii="Calibri" w:hAnsi="Calibri"/>
                <w:b/>
                <w:i w:val="0"/>
                <w:color w:val="102A43"/>
                <w:sz w:val="19"/>
              </w:rPr>
              <w:t>Planning treatment</w:t>
            </w:r>
          </w:p>
        </w:tc>
      </w:tr>
      <w:tr>
        <w:trPr>
          <w:cantSplit/>
        </w:trPr>
        <w:tc>
          <w:tcPr>
            <w:tcW w:type="dxa" w:w="1750"/>
            <w:tcMar>
              <w:top w:w="80" w:type="dxa"/>
              <w:start w:w="120" w:type="dxa"/>
              <w:bottom w:w="80" w:type="dxa"/>
              <w:end w:w="120" w:type="dxa"/>
            </w:tcMar>
            <w:vAlign w:val="top"/>
          </w:tcPr>
          <w:p>
            <w:pPr>
              <w:spacing w:after="0"/>
            </w:pPr>
            <w:r>
              <w:rPr>
                <w:rFonts w:ascii="Calibri" w:hAnsi="Calibri"/>
                <w:b w:val="0"/>
                <w:i w:val="0"/>
                <w:color w:val="1F2933"/>
                <w:sz w:val="18"/>
              </w:rPr>
              <w:t>Domain</w:t>
            </w:r>
          </w:p>
        </w:tc>
        <w:tc>
          <w:tcPr>
            <w:tcW w:type="dxa" w:w="3950"/>
            <w:tcMar>
              <w:top w:w="80" w:type="dxa"/>
              <w:start w:w="120" w:type="dxa"/>
              <w:bottom w:w="80" w:type="dxa"/>
              <w:end w:w="120" w:type="dxa"/>
            </w:tcMar>
            <w:vAlign w:val="top"/>
          </w:tcPr>
          <w:p>
            <w:pPr>
              <w:spacing w:after="0"/>
            </w:pPr>
            <w:r>
              <w:rPr>
                <w:rFonts w:ascii="Calibri" w:hAnsi="Calibri"/>
                <w:b w:val="0"/>
                <w:i w:val="0"/>
                <w:color w:val="1F2933"/>
                <w:sz w:val="18"/>
              </w:rPr>
              <w:t>Annual devlys.com registration/renewal</w:t>
            </w:r>
          </w:p>
        </w:tc>
        <w:tc>
          <w:tcPr>
            <w:tcW w:type="dxa" w:w="3660"/>
            <w:tcMar>
              <w:top w:w="80" w:type="dxa"/>
              <w:start w:w="120" w:type="dxa"/>
              <w:bottom w:w="80" w:type="dxa"/>
              <w:end w:w="120" w:type="dxa"/>
            </w:tcMar>
            <w:vAlign w:val="top"/>
          </w:tcPr>
          <w:p>
            <w:pPr>
              <w:spacing w:after="0"/>
            </w:pPr>
            <w:r>
              <w:rPr>
                <w:rFonts w:ascii="Calibri" w:hAnsi="Calibri"/>
                <w:b w:val="0"/>
                <w:i w:val="0"/>
                <w:color w:val="1F2933"/>
                <w:sz w:val="18"/>
              </w:rPr>
              <w:t>Registrar-specific; protect account and auto-renew</w:t>
            </w:r>
          </w:p>
        </w:tc>
      </w:tr>
      <w:tr>
        <w:trPr>
          <w:cantSplit/>
        </w:trPr>
        <w:tc>
          <w:tcPr>
            <w:tcW w:type="dxa" w:w="1750"/>
            <w:tcMar>
              <w:top w:w="80" w:type="dxa"/>
              <w:start w:w="120" w:type="dxa"/>
              <w:bottom w:w="80" w:type="dxa"/>
              <w:end w:w="120" w:type="dxa"/>
            </w:tcMar>
            <w:vAlign w:val="top"/>
          </w:tcPr>
          <w:p>
            <w:pPr>
              <w:spacing w:after="0"/>
            </w:pPr>
            <w:r>
              <w:rPr>
                <w:rFonts w:ascii="Calibri" w:hAnsi="Calibri"/>
                <w:b w:val="0"/>
                <w:i w:val="0"/>
                <w:color w:val="1F2933"/>
                <w:sz w:val="18"/>
              </w:rPr>
              <w:t>Sites</w:t>
            </w:r>
          </w:p>
        </w:tc>
        <w:tc>
          <w:tcPr>
            <w:tcW w:type="dxa" w:w="3950"/>
            <w:tcMar>
              <w:top w:w="80" w:type="dxa"/>
              <w:start w:w="120" w:type="dxa"/>
              <w:bottom w:w="80" w:type="dxa"/>
              <w:end w:w="120" w:type="dxa"/>
            </w:tcMar>
            <w:vAlign w:val="top"/>
          </w:tcPr>
          <w:p>
            <w:pPr>
              <w:spacing w:after="0"/>
            </w:pPr>
            <w:r>
              <w:rPr>
                <w:rFonts w:ascii="Calibri" w:hAnsi="Calibri"/>
                <w:b w:val="0"/>
                <w:i w:val="0"/>
                <w:color w:val="1F2933"/>
                <w:sz w:val="18"/>
              </w:rPr>
              <w:t>Plan-specific usage limits and hosting/storage consumption</w:t>
            </w:r>
          </w:p>
        </w:tc>
        <w:tc>
          <w:tcPr>
            <w:tcW w:type="dxa" w:w="3660"/>
            <w:tcMar>
              <w:top w:w="80" w:type="dxa"/>
              <w:start w:w="120" w:type="dxa"/>
              <w:bottom w:w="80" w:type="dxa"/>
              <w:end w:w="120" w:type="dxa"/>
            </w:tcMar>
            <w:vAlign w:val="top"/>
          </w:tcPr>
          <w:p>
            <w:pPr>
              <w:spacing w:after="0"/>
            </w:pPr>
            <w:r>
              <w:rPr>
                <w:rFonts w:ascii="Calibri" w:hAnsi="Calibri"/>
                <w:b w:val="0"/>
                <w:i w:val="0"/>
                <w:color w:val="1F2933"/>
                <w:sz w:val="18"/>
              </w:rPr>
              <w:t>Confirm current plan entitlement before public campaign</w:t>
            </w:r>
          </w:p>
        </w:tc>
      </w:tr>
      <w:tr>
        <w:trPr>
          <w:cantSplit/>
        </w:trPr>
        <w:tc>
          <w:tcPr>
            <w:tcW w:type="dxa" w:w="1750"/>
            <w:tcMar>
              <w:top w:w="80" w:type="dxa"/>
              <w:start w:w="120" w:type="dxa"/>
              <w:bottom w:w="80" w:type="dxa"/>
              <w:end w:w="120" w:type="dxa"/>
            </w:tcMar>
            <w:vAlign w:val="top"/>
          </w:tcPr>
          <w:p>
            <w:pPr>
              <w:spacing w:after="0"/>
            </w:pPr>
            <w:r>
              <w:rPr>
                <w:rFonts w:ascii="Calibri" w:hAnsi="Calibri"/>
                <w:b w:val="0"/>
                <w:i w:val="0"/>
                <w:color w:val="1F2933"/>
                <w:sz w:val="18"/>
              </w:rPr>
              <w:t>OpenAI</w:t>
            </w:r>
          </w:p>
        </w:tc>
        <w:tc>
          <w:tcPr>
            <w:tcW w:type="dxa" w:w="3950"/>
            <w:tcMar>
              <w:top w:w="80" w:type="dxa"/>
              <w:start w:w="120" w:type="dxa"/>
              <w:bottom w:w="80" w:type="dxa"/>
              <w:end w:w="120" w:type="dxa"/>
            </w:tcMar>
            <w:vAlign w:val="top"/>
          </w:tcPr>
          <w:p>
            <w:pPr>
              <w:spacing w:after="0"/>
            </w:pPr>
            <w:r>
              <w:rPr>
                <w:rFonts w:ascii="Calibri" w:hAnsi="Calibri"/>
                <w:b w:val="0"/>
                <w:i w:val="0"/>
                <w:color w:val="1F2933"/>
                <w:sz w:val="18"/>
              </w:rPr>
              <w:t>Input/output tokens per draft</w:t>
            </w:r>
          </w:p>
        </w:tc>
        <w:tc>
          <w:tcPr>
            <w:tcW w:type="dxa" w:w="3660"/>
            <w:tcMar>
              <w:top w:w="80" w:type="dxa"/>
              <w:start w:w="120" w:type="dxa"/>
              <w:bottom w:w="80" w:type="dxa"/>
              <w:end w:w="120" w:type="dxa"/>
            </w:tcMar>
            <w:vAlign w:val="top"/>
          </w:tcPr>
          <w:p>
            <w:pPr>
              <w:spacing w:after="0"/>
            </w:pPr>
            <w:r>
              <w:rPr>
                <w:rFonts w:ascii="Calibri" w:hAnsi="Calibri"/>
                <w:b w:val="0"/>
                <w:i w:val="0"/>
                <w:color w:val="1F2933"/>
                <w:sz w:val="18"/>
              </w:rPr>
              <w:t>Meter by project; use budget alerts and per-tenant quotas</w:t>
            </w:r>
          </w:p>
        </w:tc>
      </w:tr>
      <w:tr>
        <w:trPr>
          <w:cantSplit/>
        </w:trPr>
        <w:tc>
          <w:tcPr>
            <w:tcW w:type="dxa" w:w="1750"/>
            <w:tcMar>
              <w:top w:w="80" w:type="dxa"/>
              <w:start w:w="120" w:type="dxa"/>
              <w:bottom w:w="80" w:type="dxa"/>
              <w:end w:w="120" w:type="dxa"/>
            </w:tcMar>
            <w:vAlign w:val="top"/>
          </w:tcPr>
          <w:p>
            <w:pPr>
              <w:spacing w:after="0"/>
            </w:pPr>
            <w:r>
              <w:rPr>
                <w:rFonts w:ascii="Calibri" w:hAnsi="Calibri"/>
                <w:b w:val="0"/>
                <w:i w:val="0"/>
                <w:color w:val="1F2933"/>
                <w:sz w:val="18"/>
              </w:rPr>
              <w:t>Email</w:t>
            </w:r>
          </w:p>
        </w:tc>
        <w:tc>
          <w:tcPr>
            <w:tcW w:type="dxa" w:w="3950"/>
            <w:tcMar>
              <w:top w:w="80" w:type="dxa"/>
              <w:start w:w="120" w:type="dxa"/>
              <w:bottom w:w="80" w:type="dxa"/>
              <w:end w:w="120" w:type="dxa"/>
            </w:tcMar>
            <w:vAlign w:val="top"/>
          </w:tcPr>
          <w:p>
            <w:pPr>
              <w:spacing w:after="0"/>
            </w:pPr>
            <w:r>
              <w:rPr>
                <w:rFonts w:ascii="Calibri" w:hAnsi="Calibri"/>
                <w:b w:val="0"/>
                <w:i w:val="0"/>
                <w:color w:val="1F2933"/>
                <w:sz w:val="18"/>
              </w:rPr>
              <w:t>Mailbox and transactional/support tooling</w:t>
            </w:r>
          </w:p>
        </w:tc>
        <w:tc>
          <w:tcPr>
            <w:tcW w:type="dxa" w:w="3660"/>
            <w:tcMar>
              <w:top w:w="80" w:type="dxa"/>
              <w:start w:w="120" w:type="dxa"/>
              <w:bottom w:w="80" w:type="dxa"/>
              <w:end w:w="120" w:type="dxa"/>
            </w:tcMar>
            <w:vAlign w:val="top"/>
          </w:tcPr>
          <w:p>
            <w:pPr>
              <w:spacing w:after="0"/>
            </w:pPr>
            <w:r>
              <w:rPr>
                <w:rFonts w:ascii="Calibri" w:hAnsi="Calibri"/>
                <w:b w:val="0"/>
                <w:i w:val="0"/>
                <w:color w:val="1F2933"/>
                <w:sz w:val="18"/>
              </w:rPr>
              <w:t>Provider-specific monthly cost; maintain DNS authentication</w:t>
            </w:r>
          </w:p>
        </w:tc>
      </w:tr>
      <w:tr>
        <w:trPr>
          <w:cantSplit/>
        </w:trPr>
        <w:tc>
          <w:tcPr>
            <w:tcW w:type="dxa" w:w="1750"/>
            <w:tcMar>
              <w:top w:w="80" w:type="dxa"/>
              <w:start w:w="120" w:type="dxa"/>
              <w:bottom w:w="80" w:type="dxa"/>
              <w:end w:w="120" w:type="dxa"/>
            </w:tcMar>
            <w:vAlign w:val="top"/>
          </w:tcPr>
          <w:p>
            <w:pPr>
              <w:spacing w:after="0"/>
            </w:pPr>
            <w:r>
              <w:rPr>
                <w:rFonts w:ascii="Calibri" w:hAnsi="Calibri"/>
                <w:b w:val="0"/>
                <w:i w:val="0"/>
                <w:color w:val="1F2933"/>
                <w:sz w:val="18"/>
              </w:rPr>
              <w:t>Monitoring</w:t>
            </w:r>
          </w:p>
        </w:tc>
        <w:tc>
          <w:tcPr>
            <w:tcW w:type="dxa" w:w="3950"/>
            <w:tcMar>
              <w:top w:w="80" w:type="dxa"/>
              <w:start w:w="120" w:type="dxa"/>
              <w:bottom w:w="80" w:type="dxa"/>
              <w:end w:w="120" w:type="dxa"/>
            </w:tcMar>
            <w:vAlign w:val="top"/>
          </w:tcPr>
          <w:p>
            <w:pPr>
              <w:spacing w:after="0"/>
            </w:pPr>
            <w:r>
              <w:rPr>
                <w:rFonts w:ascii="Calibri" w:hAnsi="Calibri"/>
                <w:b w:val="0"/>
                <w:i w:val="0"/>
                <w:color w:val="1F2933"/>
                <w:sz w:val="18"/>
              </w:rPr>
              <w:t>Logs, uptime checks, alerts and retention</w:t>
            </w:r>
          </w:p>
        </w:tc>
        <w:tc>
          <w:tcPr>
            <w:tcW w:type="dxa" w:w="3660"/>
            <w:tcMar>
              <w:top w:w="80" w:type="dxa"/>
              <w:start w:w="120" w:type="dxa"/>
              <w:bottom w:w="80" w:type="dxa"/>
              <w:end w:w="120" w:type="dxa"/>
            </w:tcMar>
            <w:vAlign w:val="top"/>
          </w:tcPr>
          <w:p>
            <w:pPr>
              <w:spacing w:after="0"/>
            </w:pPr>
            <w:r>
              <w:rPr>
                <w:rFonts w:ascii="Calibri" w:hAnsi="Calibri"/>
                <w:b w:val="0"/>
                <w:i w:val="0"/>
                <w:color w:val="1F2933"/>
                <w:sz w:val="18"/>
              </w:rPr>
              <w:t>Start lean, then scale with client/service commitments</w:t>
            </w:r>
          </w:p>
        </w:tc>
      </w:tr>
      <w:tr>
        <w:trPr>
          <w:cantSplit/>
        </w:trPr>
        <w:tc>
          <w:tcPr>
            <w:tcW w:type="dxa" w:w="1750"/>
            <w:tcMar>
              <w:top w:w="80" w:type="dxa"/>
              <w:start w:w="120" w:type="dxa"/>
              <w:bottom w:w="80" w:type="dxa"/>
              <w:end w:w="120" w:type="dxa"/>
            </w:tcMar>
            <w:vAlign w:val="top"/>
          </w:tcPr>
          <w:p>
            <w:pPr>
              <w:spacing w:after="0"/>
            </w:pPr>
            <w:r>
              <w:rPr>
                <w:rFonts w:ascii="Calibri" w:hAnsi="Calibri"/>
                <w:b w:val="0"/>
                <w:i w:val="0"/>
                <w:color w:val="1F2933"/>
                <w:sz w:val="18"/>
              </w:rPr>
              <w:t>Operations</w:t>
            </w:r>
          </w:p>
        </w:tc>
        <w:tc>
          <w:tcPr>
            <w:tcW w:type="dxa" w:w="3950"/>
            <w:tcMar>
              <w:top w:w="80" w:type="dxa"/>
              <w:start w:w="120" w:type="dxa"/>
              <w:bottom w:w="80" w:type="dxa"/>
              <w:end w:w="120" w:type="dxa"/>
            </w:tcMar>
            <w:vAlign w:val="top"/>
          </w:tcPr>
          <w:p>
            <w:pPr>
              <w:spacing w:after="0"/>
            </w:pPr>
            <w:r>
              <w:rPr>
                <w:rFonts w:ascii="Calibri" w:hAnsi="Calibri"/>
                <w:b w:val="0"/>
                <w:i w:val="0"/>
                <w:color w:val="1F2933"/>
                <w:sz w:val="18"/>
              </w:rPr>
              <w:t>Onboarding, support, compliance, incident response</w:t>
            </w:r>
          </w:p>
        </w:tc>
        <w:tc>
          <w:tcPr>
            <w:tcW w:type="dxa" w:w="3660"/>
            <w:tcMar>
              <w:top w:w="80" w:type="dxa"/>
              <w:start w:w="120" w:type="dxa"/>
              <w:bottom w:w="80" w:type="dxa"/>
              <w:end w:w="120" w:type="dxa"/>
            </w:tcMar>
            <w:vAlign w:val="top"/>
          </w:tcPr>
          <w:p>
            <w:pPr>
              <w:spacing w:after="0"/>
            </w:pPr>
            <w:r>
              <w:rPr>
                <w:rFonts w:ascii="Calibri" w:hAnsi="Calibri"/>
                <w:b w:val="0"/>
                <w:i w:val="0"/>
                <w:color w:val="1F2933"/>
                <w:sz w:val="18"/>
              </w:rPr>
              <w:t>Include human time and an error budget in pricing</w:t>
            </w:r>
          </w:p>
        </w:tc>
      </w:tr>
      <w:tr>
        <w:trPr>
          <w:cantSplit/>
        </w:trPr>
        <w:tc>
          <w:tcPr>
            <w:tcW w:type="dxa" w:w="1750"/>
            <w:tcMar>
              <w:top w:w="80" w:type="dxa"/>
              <w:start w:w="120" w:type="dxa"/>
              <w:bottom w:w="80" w:type="dxa"/>
              <w:end w:w="120" w:type="dxa"/>
            </w:tcMar>
            <w:vAlign w:val="top"/>
          </w:tcPr>
          <w:p>
            <w:pPr>
              <w:spacing w:after="0"/>
            </w:pPr>
            <w:r>
              <w:rPr>
                <w:rFonts w:ascii="Calibri" w:hAnsi="Calibri"/>
                <w:b w:val="0"/>
                <w:i w:val="0"/>
                <w:color w:val="1F2933"/>
                <w:sz w:val="18"/>
              </w:rPr>
              <w:t>Design/print</w:t>
            </w:r>
          </w:p>
        </w:tc>
        <w:tc>
          <w:tcPr>
            <w:tcW w:type="dxa" w:w="3950"/>
            <w:tcMar>
              <w:top w:w="80" w:type="dxa"/>
              <w:start w:w="120" w:type="dxa"/>
              <w:bottom w:w="80" w:type="dxa"/>
              <w:end w:w="120" w:type="dxa"/>
            </w:tcMar>
            <w:vAlign w:val="top"/>
          </w:tcPr>
          <w:p>
            <w:pPr>
              <w:spacing w:after="0"/>
            </w:pPr>
            <w:r>
              <w:rPr>
                <w:rFonts w:ascii="Calibri" w:hAnsi="Calibri"/>
                <w:b w:val="0"/>
                <w:i w:val="0"/>
                <w:color w:val="1F2933"/>
                <w:sz w:val="18"/>
              </w:rPr>
              <w:t>QR cards, table tents, signage and replacement</w:t>
            </w:r>
          </w:p>
        </w:tc>
        <w:tc>
          <w:tcPr>
            <w:tcW w:type="dxa" w:w="3660"/>
            <w:tcMar>
              <w:top w:w="80" w:type="dxa"/>
              <w:start w:w="120" w:type="dxa"/>
              <w:bottom w:w="80" w:type="dxa"/>
              <w:end w:w="120" w:type="dxa"/>
            </w:tcMar>
            <w:vAlign w:val="top"/>
          </w:tcPr>
          <w:p>
            <w:pPr>
              <w:spacing w:after="0"/>
            </w:pPr>
            <w:r>
              <w:rPr>
                <w:rFonts w:ascii="Calibri" w:hAnsi="Calibri"/>
                <w:b w:val="0"/>
                <w:i w:val="0"/>
                <w:color w:val="1F2933"/>
                <w:sz w:val="18"/>
              </w:rPr>
              <w:t>Charge per location or include in onboarding</w:t>
            </w:r>
          </w:p>
        </w:tc>
      </w:tr>
      <w:tr>
        <w:tc>
          <w:tcPr>
            <w:tcW w:type="dxa" w:w="3120"/>
          </w:tcPr>
          <w:p>
            <w:r>
              <w:t>Payment processing</w:t>
            </w:r>
          </w:p>
        </w:tc>
        <w:tc>
          <w:tcPr>
            <w:tcW w:type="dxa" w:w="3120"/>
          </w:tcPr>
          <w:p>
            <w:r>
              <w:t>Gateway fees, refunds, chargebacks, tax and invoice obligations</w:t>
            </w:r>
          </w:p>
        </w:tc>
        <w:tc>
          <w:tcPr>
            <w:tcW w:type="dxa" w:w="3120"/>
          </w:tcPr>
          <w:p>
            <w:r>
              <w:t>Use provider-hosted checkout; include fees and finance/compliance work in plan pricing</w:t>
            </w:r>
          </w:p>
        </w:tc>
      </w:tr>
    </w:tbl>
    <w:p>
      <w:pPr>
        <w:spacing w:after="0"/>
      </w:pPr>
    </w:p>
    <w:p>
      <w:pPr>
        <w:pStyle w:val="Heading2"/>
      </w:pPr>
      <w:r>
        <w:t>Recommended commercial model: prepaid six-month managed service</w:t>
      </w:r>
    </w:p>
    <w:p>
      <w:pPr>
        <w:keepLines/>
        <w:spacing w:before="100" w:after="160" w:line="288" w:lineRule="auto"/>
        <w:ind w:left="173" w:right="173"/>
        <w:shd w:fill="E8F7EF"/>
        <w:pBdr>
          <w:left w:val="single" w:sz="18" w:space="8" w:color="167A4A"/>
        </w:pBdr>
      </w:pPr>
      <w:r>
        <w:rPr>
          <w:rFonts w:ascii="Calibri" w:hAnsi="Calibri"/>
          <w:b/>
          <w:i w:val="0"/>
          <w:color w:val="167A4A"/>
          <w:sz w:val="19"/>
        </w:rPr>
        <w:t>RECOMMENDED FIRST COMMERCIAL MODEL</w:t>
        <w:br/>
      </w:r>
      <w:r>
        <w:rPr>
          <w:rFonts w:ascii="Calibri" w:hAnsi="Calibri"/>
          <w:b w:val="0"/>
          <w:i w:val="0"/>
          <w:color w:val="1F2933"/>
          <w:sz w:val="21"/>
        </w:rPr>
        <w:t>Sell each location as a prepaid six-month managed service. Devlys approves the business, collects one upfront payment through provider-hosted checkout, provisions the location after a verified server-side payment event, and renews the same service and QR for another term. This is safer to launch than immediate self-service recurring billing.</w:t>
      </w:r>
    </w:p>
    <w:p>
      <w:pPr/>
      <w:r>
        <w:t>The service term and the QR asset must be separate. The printed QR should contain only the stable branded route https://devlys.com/r/&lt;slug&gt;. It must never contain plan data, a checkout link or the raw Google review URL. Billing changes whether the route is active; it does not change the QR image.</w:t>
      </w:r>
    </w:p>
    <w:p>
      <w:pPr>
        <w:pStyle w:val="Heading2"/>
      </w:pPr>
      <w:r>
        <w:t>Commercial charge structure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700"/>
            <w:shd w:fill="E8EEF5"/>
            <w:tcMar>
              <w:top w:w="80" w:type="dxa"/>
              <w:start w:w="120" w:type="dxa"/>
              <w:bottom w:w="80" w:type="dxa"/>
              <w:end w:w="120" w:type="dxa"/>
            </w:tcMar>
            <w:vAlign w:val="center"/>
          </w:tcPr>
          <w:p>
            <w:pPr>
              <w:keepNext/>
              <w:spacing w:after="0"/>
            </w:pPr>
            <w:r>
              <w:rPr>
                <w:rFonts w:ascii="Calibri" w:hAnsi="Calibri"/>
                <w:b/>
                <w:i w:val="0"/>
                <w:color w:val="102A43"/>
                <w:sz w:val="19"/>
              </w:rPr>
              <w:t>Charge</w:t>
            </w:r>
          </w:p>
        </w:tc>
        <w:tc>
          <w:tcPr>
            <w:tcW w:type="dxa" w:w="4400"/>
            <w:shd w:fill="E8EEF5"/>
            <w:tcMar>
              <w:top w:w="80" w:type="dxa"/>
              <w:start w:w="120" w:type="dxa"/>
              <w:bottom w:w="80" w:type="dxa"/>
              <w:end w:w="120" w:type="dxa"/>
            </w:tcMar>
            <w:vAlign w:val="center"/>
          </w:tcPr>
          <w:p>
            <w:pPr>
              <w:keepNext/>
              <w:spacing w:after="0"/>
            </w:pPr>
            <w:r>
              <w:rPr>
                <w:rFonts w:ascii="Calibri" w:hAnsi="Calibri"/>
                <w:b/>
                <w:i w:val="0"/>
                <w:color w:val="102A43"/>
                <w:sz w:val="19"/>
              </w:rPr>
              <w:t>When collected</w:t>
            </w:r>
          </w:p>
        </w:tc>
        <w:tc>
          <w:tcPr>
            <w:tcW w:type="dxa" w:w="3260"/>
            <w:shd w:fill="E8EEF5"/>
            <w:tcMar>
              <w:top w:w="80" w:type="dxa"/>
              <w:start w:w="120" w:type="dxa"/>
              <w:bottom w:w="80" w:type="dxa"/>
              <w:end w:w="120" w:type="dxa"/>
            </w:tcMar>
            <w:vAlign w:val="center"/>
          </w:tcPr>
          <w:p>
            <w:pPr>
              <w:keepNext/>
              <w:spacing w:after="0"/>
            </w:pPr>
            <w:r>
              <w:rPr>
                <w:rFonts w:ascii="Calibri" w:hAnsi="Calibri"/>
                <w:b/>
                <w:i w:val="0"/>
                <w:color w:val="102A43"/>
                <w:sz w:val="19"/>
              </w:rPr>
              <w:t>What it covers</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Setup fee</w:t>
            </w:r>
          </w:p>
        </w:tc>
        <w:tc>
          <w:tcPr>
            <w:tcW w:type="dxa" w:w="4400"/>
            <w:tcMar>
              <w:top w:w="80" w:type="dxa"/>
              <w:start w:w="120" w:type="dxa"/>
              <w:bottom w:w="80" w:type="dxa"/>
              <w:end w:w="120" w:type="dxa"/>
            </w:tcMar>
            <w:vAlign w:val="top"/>
          </w:tcPr>
          <w:p>
            <w:pPr>
              <w:spacing w:after="0"/>
            </w:pPr>
            <w:r>
              <w:rPr>
                <w:rFonts w:ascii="Calibri" w:hAnsi="Calibri"/>
                <w:b w:val="0"/>
                <w:i w:val="0"/>
                <w:color w:val="1F2933"/>
                <w:sz w:val="18"/>
              </w:rPr>
              <w:t>First order only</w:t>
            </w:r>
          </w:p>
        </w:tc>
        <w:tc>
          <w:tcPr>
            <w:tcW w:type="dxa" w:w="3260"/>
            <w:tcMar>
              <w:top w:w="80" w:type="dxa"/>
              <w:start w:w="120" w:type="dxa"/>
              <w:bottom w:w="80" w:type="dxa"/>
              <w:end w:w="120" w:type="dxa"/>
            </w:tcMar>
            <w:vAlign w:val="top"/>
          </w:tcPr>
          <w:p>
            <w:pPr>
              <w:spacing w:after="0"/>
            </w:pPr>
            <w:r>
              <w:rPr>
                <w:rFonts w:ascii="Calibri" w:hAnsi="Calibri"/>
                <w:b w:val="0"/>
                <w:i w:val="0"/>
                <w:color w:val="1F2933"/>
                <w:sz w:val="18"/>
              </w:rPr>
              <w:t>Verification, configuration, QR creation, launch test and agreed print/design work</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Six-month service fee</w:t>
            </w:r>
          </w:p>
        </w:tc>
        <w:tc>
          <w:tcPr>
            <w:tcW w:type="dxa" w:w="4400"/>
            <w:tcMar>
              <w:top w:w="80" w:type="dxa"/>
              <w:start w:w="120" w:type="dxa"/>
              <w:bottom w:w="80" w:type="dxa"/>
              <w:end w:w="120" w:type="dxa"/>
            </w:tcMar>
            <w:vAlign w:val="top"/>
          </w:tcPr>
          <w:p>
            <w:pPr>
              <w:spacing w:after="0"/>
            </w:pPr>
            <w:r>
              <w:rPr>
                <w:rFonts w:ascii="Calibri" w:hAnsi="Calibri"/>
                <w:b w:val="0"/>
                <w:i w:val="0"/>
                <w:color w:val="1F2933"/>
                <w:sz w:val="18"/>
              </w:rPr>
              <w:t>Before first activation and each renewal</w:t>
            </w:r>
          </w:p>
        </w:tc>
        <w:tc>
          <w:tcPr>
            <w:tcW w:type="dxa" w:w="3260"/>
            <w:tcMar>
              <w:top w:w="80" w:type="dxa"/>
              <w:start w:w="120" w:type="dxa"/>
              <w:bottom w:w="80" w:type="dxa"/>
              <w:end w:w="120" w:type="dxa"/>
            </w:tcMar>
            <w:vAlign w:val="top"/>
          </w:tcPr>
          <w:p>
            <w:pPr>
              <w:spacing w:after="0"/>
            </w:pPr>
            <w:r>
              <w:rPr>
                <w:rFonts w:ascii="Calibri" w:hAnsi="Calibri"/>
                <w:b w:val="0"/>
                <w:i w:val="0"/>
                <w:color w:val="1F2933"/>
                <w:sz w:val="18"/>
              </w:rPr>
              <w:t>Hosted QR route, dashboard, analytics, agreed support and maintenance for one contracted term</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Extra location/add-on</w:t>
            </w:r>
          </w:p>
        </w:tc>
        <w:tc>
          <w:tcPr>
            <w:tcW w:type="dxa" w:w="4400"/>
            <w:tcMar>
              <w:top w:w="80" w:type="dxa"/>
              <w:start w:w="120" w:type="dxa"/>
              <w:bottom w:w="80" w:type="dxa"/>
              <w:end w:w="120" w:type="dxa"/>
            </w:tcMar>
            <w:vAlign w:val="top"/>
          </w:tcPr>
          <w:p>
            <w:pPr>
              <w:spacing w:after="0"/>
            </w:pPr>
            <w:r>
              <w:rPr>
                <w:rFonts w:ascii="Calibri" w:hAnsi="Calibri"/>
                <w:b w:val="0"/>
                <w:i w:val="0"/>
                <w:color w:val="1F2933"/>
                <w:sz w:val="18"/>
              </w:rPr>
              <w:t>Upfront when ordered</w:t>
            </w:r>
          </w:p>
        </w:tc>
        <w:tc>
          <w:tcPr>
            <w:tcW w:type="dxa" w:w="3260"/>
            <w:tcMar>
              <w:top w:w="80" w:type="dxa"/>
              <w:start w:w="120" w:type="dxa"/>
              <w:bottom w:w="80" w:type="dxa"/>
              <w:end w:w="120" w:type="dxa"/>
            </w:tcMar>
            <w:vAlign w:val="top"/>
          </w:tcPr>
          <w:p>
            <w:pPr>
              <w:spacing w:after="0"/>
            </w:pPr>
            <w:r>
              <w:rPr>
                <w:rFonts w:ascii="Calibri" w:hAnsi="Calibri"/>
                <w:b w:val="0"/>
                <w:i w:val="0"/>
                <w:color w:val="1F2933"/>
                <w:sz w:val="18"/>
              </w:rPr>
              <w:t>Additional location slug/QR, reprints, priority support or services outside the base plan</w:t>
            </w:r>
          </w:p>
        </w:tc>
      </w:tr>
      <w:tr>
        <w:trPr>
          <w:cantSplit/>
        </w:trPr>
        <w:tc>
          <w:tcPr>
            <w:tcW w:type="dxa" w:w="1700"/>
            <w:tcMar>
              <w:top w:w="80" w:type="dxa"/>
              <w:start w:w="120" w:type="dxa"/>
              <w:bottom w:w="80" w:type="dxa"/>
              <w:end w:w="120" w:type="dxa"/>
            </w:tcMar>
            <w:vAlign w:val="top"/>
          </w:tcPr>
          <w:p>
            <w:pPr>
              <w:spacing w:after="0"/>
            </w:pPr>
            <w:r>
              <w:rPr>
                <w:rFonts w:ascii="Calibri" w:hAnsi="Calibri"/>
                <w:b w:val="0"/>
                <w:i w:val="0"/>
                <w:color w:val="1F2933"/>
                <w:sz w:val="18"/>
              </w:rPr>
              <w:t>Taxes/refunds</w:t>
            </w:r>
          </w:p>
        </w:tc>
        <w:tc>
          <w:tcPr>
            <w:tcW w:type="dxa" w:w="4400"/>
            <w:tcMar>
              <w:top w:w="80" w:type="dxa"/>
              <w:start w:w="120" w:type="dxa"/>
              <w:bottom w:w="80" w:type="dxa"/>
              <w:end w:w="120" w:type="dxa"/>
            </w:tcMar>
            <w:vAlign w:val="top"/>
          </w:tcPr>
          <w:p>
            <w:pPr>
              <w:spacing w:after="0"/>
            </w:pPr>
            <w:r>
              <w:rPr>
                <w:rFonts w:ascii="Calibri" w:hAnsi="Calibri"/>
                <w:b w:val="0"/>
                <w:i w:val="0"/>
                <w:color w:val="1F2933"/>
                <w:sz w:val="18"/>
              </w:rPr>
              <w:t>According to invoice and published policy</w:t>
            </w:r>
          </w:p>
        </w:tc>
        <w:tc>
          <w:tcPr>
            <w:tcW w:type="dxa" w:w="3260"/>
            <w:tcMar>
              <w:top w:w="80" w:type="dxa"/>
              <w:start w:w="120" w:type="dxa"/>
              <w:bottom w:w="80" w:type="dxa"/>
              <w:end w:w="120" w:type="dxa"/>
            </w:tcMar>
            <w:vAlign w:val="top"/>
          </w:tcPr>
          <w:p>
            <w:pPr>
              <w:spacing w:after="0"/>
            </w:pPr>
            <w:r>
              <w:rPr>
                <w:rFonts w:ascii="Calibri" w:hAnsi="Calibri"/>
                <w:b w:val="0"/>
                <w:i w:val="0"/>
                <w:color w:val="1F2933"/>
                <w:sz w:val="18"/>
              </w:rPr>
              <w:t>Applicable tax, gateway adjustments, refunds and chargeback handling</w:t>
            </w:r>
          </w:p>
        </w:tc>
      </w:tr>
    </w:tbl>
    <w:p>
      <w:pPr>
        <w:pStyle w:val="Heading2"/>
      </w:pPr>
      <w:r>
        <w:t>Business enrollment and six-month service workflow</w:t>
      </w:r>
    </w:p>
    <w:tbl>
      <w:tblPr>
        <w:tblW w:type="auto" w:w="0"/>
        <w:jc w:val="center"/>
        <w:tblLayout w:type="fixed"/>
        <w:tblLook w:firstColumn="1" w:firstRow="1" w:lastColumn="0" w:lastRow="0" w:noHBand="0" w:noVBand="1" w:val="04A0"/>
      </w:tblPr>
      <w:tblGrid>
        <w:gridCol w:w="4680"/>
        <w:gridCol w:w="4680"/>
      </w:tblGrid>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01</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Submit enrollment</w:t>
            </w:r>
          </w:p>
          <w:p>
            <w:pPr>
              <w:spacing w:after="0"/>
            </w:pPr>
            <w:r>
              <w:rPr>
                <w:rFonts w:ascii="Calibri" w:hAnsi="Calibri"/>
                <w:b w:val="0"/>
                <w:i w:val="0"/>
                <w:color w:val="1F2933"/>
                <w:sz w:val="19"/>
              </w:rPr>
              <w:t>The business completes /get-started with legal/business name, owner contact, billing and GST details if applicable, location count, location name/address, official Google review URL, brand color, requested plan and acceptance of the terms/privacy notice.</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02</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Qualify and quote</w:t>
            </w:r>
          </w:p>
          <w:p>
            <w:pPr>
              <w:spacing w:after="0"/>
            </w:pPr>
            <w:r>
              <w:rPr>
                <w:rFonts w:ascii="Calibri" w:hAnsi="Calibri"/>
                <w:b w:val="0"/>
                <w:i w:val="0"/>
                <w:color w:val="1F2933"/>
                <w:sz w:val="19"/>
              </w:rPr>
              <w:t>Devlys verifies the business and Google destination, confirms support and print scope, selects the plan, records per-location pricing and dates, and issues an order form or quote. The applicant is not yet an active tenant.</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03</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Pay Devlys</w:t>
            </w:r>
          </w:p>
          <w:p>
            <w:pPr>
              <w:spacing w:after="0"/>
            </w:pPr>
            <w:r>
              <w:rPr>
                <w:rFonts w:ascii="Calibri" w:hAnsi="Calibri"/>
                <w:b w:val="0"/>
                <w:i w:val="0"/>
                <w:color w:val="1F2933"/>
                <w:sz w:val="19"/>
              </w:rPr>
              <w:t>Devlys creates a provider-hosted checkout or payment link for the setup charge plus six-month service charge. The customer pays on the provider page; Devlys does not collect or store card, UPI or bank credentials in its own Site.</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04</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Verify payment server-side</w:t>
            </w:r>
          </w:p>
          <w:p>
            <w:pPr>
              <w:spacing w:after="0"/>
            </w:pPr>
            <w:r>
              <w:rPr>
                <w:rFonts w:ascii="Calibri" w:hAnsi="Calibri"/>
                <w:b w:val="0"/>
                <w:i w:val="0"/>
                <w:color w:val="1F2933"/>
                <w:sz w:val="19"/>
              </w:rPr>
              <w:t>The provider sends a signed webhook. The Worker verifies the signature against the raw request body, records the provider event id once, and activates only a paid/captured order. A browser success redirect is never sufficient proof of payment.</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05</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Create the approved account and term</w:t>
            </w:r>
          </w:p>
          <w:p>
            <w:pPr>
              <w:spacing w:after="0"/>
            </w:pPr>
            <w:r>
              <w:rPr>
                <w:rFonts w:ascii="Calibri" w:hAnsi="Calibri"/>
                <w:b w:val="0"/>
                <w:i w:val="0"/>
                <w:color w:val="1F2933"/>
                <w:sz w:val="19"/>
              </w:rPr>
              <w:t>Devlys creates or approves the business and owner membership, then records plan, starts_at, ends_at, grace_ends_at and active status. Only approved members may administer the business.</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06</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Configure location and QR</w:t>
            </w:r>
          </w:p>
          <w:p>
            <w:pPr>
              <w:spacing w:after="0"/>
            </w:pPr>
            <w:r>
              <w:rPr>
                <w:rFonts w:ascii="Calibri" w:hAnsi="Calibri"/>
                <w:b w:val="0"/>
                <w:i w:val="0"/>
                <w:color w:val="1F2933"/>
                <w:sz w:val="19"/>
              </w:rPr>
              <w:t>Operations creates the location, immutable public slug, Google destination and brand settings. The dashboard generates the devlys.com QR; Devlys scans it on two devices and supplies the PNG/print asset after acceptance.</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07</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Operate for six months</w:t>
            </w:r>
          </w:p>
          <w:p>
            <w:pPr>
              <w:spacing w:after="0"/>
            </w:pPr>
            <w:r>
              <w:rPr>
                <w:rFonts w:ascii="Calibri" w:hAnsi="Calibri"/>
                <w:b w:val="0"/>
                <w:i w:val="0"/>
                <w:color w:val="1F2933"/>
                <w:sz w:val="19"/>
              </w:rPr>
              <w:t>While the contract is active, the same printed QR keeps opening the location route. Customers can use the review flow, the owner can view metrics, and Devlys can support approved destination/brand changes without changing the slug once edit controls are implemented.</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08</w:t>
            </w:r>
          </w:p>
        </w:tc>
        <w:tc>
          <w:tcPr>
            <w:tcW w:type="dxa" w:w="8580"/>
            <w:shd w:fill="FFFFFF"/>
            <w:tcMar>
              <w:top w:w="120" w:type="dxa"/>
              <w:start w:w="180" w:type="dxa"/>
              <w:bottom w:w="120" w:type="dxa"/>
              <w:end w:w="180" w:type="dxa"/>
            </w:tcMar>
            <w:vAlign w:val="center"/>
          </w:tcPr>
          <w:p>
            <w:pPr>
              <w:spacing w:after="40"/>
            </w:pPr>
            <w:r>
              <w:rPr>
                <w:rFonts w:ascii="Calibri" w:hAnsi="Calibri"/>
                <w:b/>
                <w:i w:val="0"/>
                <w:color w:val="1F4D78"/>
                <w:sz w:val="20"/>
              </w:rPr>
              <w:t>Renew without replacing the QR</w:t>
            </w:r>
          </w:p>
          <w:p>
            <w:pPr>
              <w:spacing w:after="0"/>
            </w:pPr>
            <w:r>
              <w:rPr>
                <w:rFonts w:ascii="Calibri" w:hAnsi="Calibri"/>
                <w:b w:val="0"/>
                <w:i w:val="0"/>
                <w:color w:val="1F2933"/>
                <w:sz w:val="19"/>
              </w:rPr>
              <w:t>Send reminders about 45, 14 and 3 days before expiry. A verified renewal payment extends ends_at for the next term. Because the slug remains unchanged, the customer keeps every printed QR and sign in circulation.</w:t>
            </w:r>
          </w:p>
        </w:tc>
      </w:tr>
      <w:tr>
        <w:trPr>
          <w:cantSplit/>
        </w:trPr>
        <w:tc>
          <w:tcPr>
            <w:tcW w:type="dxa" w:w="780"/>
            <w:shd w:fill="2E74B5"/>
            <w:tcMar>
              <w:top w:w="120" w:type="dxa"/>
              <w:start w:w="80" w:type="dxa"/>
              <w:bottom w:w="120" w:type="dxa"/>
              <w:end w:w="80" w:type="dxa"/>
            </w:tcMar>
            <w:vAlign w:val="center"/>
          </w:tcPr>
          <w:p>
            <w:pPr>
              <w:jc w:val="center"/>
            </w:pPr>
            <w:r>
              <w:rPr>
                <w:rFonts w:ascii="Calibri" w:hAnsi="Calibri"/>
                <w:b/>
                <w:i w:val="0"/>
                <w:color w:val="FFFFFF"/>
                <w:sz w:val="20"/>
              </w:rPr>
              <w:t>09</w:t>
            </w:r>
          </w:p>
        </w:tc>
        <w:tc>
          <w:tcPr>
            <w:tcW w:type="dxa" w:w="8580"/>
            <w:shd w:fill="F5F9FC"/>
            <w:tcMar>
              <w:top w:w="120" w:type="dxa"/>
              <w:start w:w="180" w:type="dxa"/>
              <w:bottom w:w="120" w:type="dxa"/>
              <w:end w:w="180" w:type="dxa"/>
            </w:tcMar>
            <w:vAlign w:val="center"/>
          </w:tcPr>
          <w:p>
            <w:pPr>
              <w:spacing w:after="40"/>
            </w:pPr>
            <w:r>
              <w:rPr>
                <w:rFonts w:ascii="Calibri" w:hAnsi="Calibri"/>
                <w:b/>
                <w:i w:val="0"/>
                <w:color w:val="1F4D78"/>
                <w:sz w:val="20"/>
              </w:rPr>
              <w:t>Expire, suspend or close safely</w:t>
            </w:r>
          </w:p>
          <w:p>
            <w:pPr>
              <w:spacing w:after="0"/>
            </w:pPr>
            <w:r>
              <w:rPr>
                <w:rFonts w:ascii="Calibri" w:hAnsi="Calibri"/>
                <w:b w:val="0"/>
                <w:i w:val="0"/>
                <w:color w:val="1F2933"/>
                <w:sz w:val="19"/>
              </w:rPr>
              <w:t>If no renewal arrives, enter a documented grace period, then suspend the route and show a renewal/support message instead of deleting data. A later paid renewal can reactivate the same slug unless the business or Devlys intentionally retires it under the retention policy.</w:t>
            </w:r>
          </w:p>
        </w:tc>
      </w:tr>
    </w:tbl>
    <w:p>
      <w:pPr>
        <w:pStyle w:val="Heading2"/>
      </w:pPr>
      <w:r>
        <w:t>Service and billing records to add</w:t>
      </w:r>
    </w:p>
    <w:tbl>
      <w:tblPr>
        <w:tblStyle w:val="TableGrid"/>
        <w:tblW w:type="dxa" w:w="9360"/>
        <w:jc w:val="center"/>
        <w:tblLayout w:type="fixed"/>
        <w:tblLook w:firstColumn="1" w:firstRow="1" w:lastColumn="0" w:lastRow="0" w:noHBand="0" w:noVBand="1" w:val="04A0"/>
      </w:tblPr>
      <w:tblGrid>
        <w:gridCol w:w="1800"/>
        <w:gridCol w:w="3300"/>
        <w:gridCol w:w="4260"/>
      </w:tblGrid>
      <w:tr>
        <w:trPr>
          <w:tblHeader w:val="true"/>
          <w:cantSplit/>
        </w:trPr>
        <w:tc>
          <w:tcPr>
            <w:tcW w:type="dxa" w:w="1800"/>
            <w:shd w:fill="E8EEF5"/>
            <w:tcMar>
              <w:top w:w="80" w:type="dxa"/>
              <w:start w:w="120" w:type="dxa"/>
              <w:bottom w:w="80" w:type="dxa"/>
              <w:end w:w="120" w:type="dxa"/>
            </w:tcMar>
            <w:vAlign w:val="center"/>
          </w:tcPr>
          <w:p>
            <w:pPr>
              <w:keepNext/>
              <w:spacing w:after="0"/>
            </w:pPr>
            <w:r>
              <w:rPr>
                <w:rFonts w:ascii="Calibri" w:hAnsi="Calibri"/>
                <w:b/>
                <w:i w:val="0"/>
                <w:color w:val="102A43"/>
                <w:sz w:val="19"/>
              </w:rPr>
              <w:t>Record/state</w:t>
            </w:r>
          </w:p>
        </w:tc>
        <w:tc>
          <w:tcPr>
            <w:tcW w:type="dxa" w:w="3300"/>
            <w:shd w:fill="E8EEF5"/>
            <w:tcMar>
              <w:top w:w="80" w:type="dxa"/>
              <w:start w:w="120" w:type="dxa"/>
              <w:bottom w:w="80" w:type="dxa"/>
              <w:end w:w="120" w:type="dxa"/>
            </w:tcMar>
            <w:vAlign w:val="center"/>
          </w:tcPr>
          <w:p>
            <w:pPr>
              <w:keepNext/>
              <w:spacing w:after="0"/>
            </w:pPr>
            <w:r>
              <w:rPr>
                <w:rFonts w:ascii="Calibri" w:hAnsi="Calibri"/>
                <w:b/>
                <w:i w:val="0"/>
                <w:color w:val="102A43"/>
                <w:sz w:val="19"/>
              </w:rPr>
              <w:t>Minimum fields</w:t>
            </w:r>
          </w:p>
        </w:tc>
        <w:tc>
          <w:tcPr>
            <w:tcW w:type="dxa" w:w="4260"/>
            <w:shd w:fill="E8EEF5"/>
            <w:tcMar>
              <w:top w:w="80" w:type="dxa"/>
              <w:start w:w="120" w:type="dxa"/>
              <w:bottom w:w="80" w:type="dxa"/>
              <w:end w:w="120" w:type="dxa"/>
            </w:tcMar>
            <w:vAlign w:val="center"/>
          </w:tcPr>
          <w:p>
            <w:pPr>
              <w:keepNext/>
              <w:spacing w:after="0"/>
            </w:pPr>
            <w:r>
              <w:rPr>
                <w:rFonts w:ascii="Calibri" w:hAnsi="Calibri"/>
                <w:b/>
                <w:i w:val="0"/>
                <w:color w:val="102A43"/>
                <w:sz w:val="19"/>
              </w:rPr>
              <w:t>Operational rule</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Enrollment</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application ID, legal/business name, contacts, requested plan, accepted policy versions, status</w:t>
            </w:r>
          </w:p>
        </w:tc>
        <w:tc>
          <w:tcPr>
            <w:tcW w:type="dxa" w:w="4260"/>
            <w:tcMar>
              <w:top w:w="80" w:type="dxa"/>
              <w:start w:w="120" w:type="dxa"/>
              <w:bottom w:w="80" w:type="dxa"/>
              <w:end w:w="120" w:type="dxa"/>
            </w:tcMar>
            <w:vAlign w:val="top"/>
          </w:tcPr>
          <w:p>
            <w:pPr>
              <w:spacing w:after="0"/>
            </w:pPr>
            <w:r>
              <w:rPr>
                <w:rFonts w:ascii="Calibri" w:hAnsi="Calibri"/>
                <w:b w:val="0"/>
                <w:i w:val="0"/>
                <w:color w:val="1F2933"/>
                <w:sz w:val="18"/>
              </w:rPr>
              <w:t>Application/approval is separate from active access</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Plan catalog</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plan code, six-month term, price/currency, included locations/support/print, version</w:t>
            </w:r>
          </w:p>
        </w:tc>
        <w:tc>
          <w:tcPr>
            <w:tcW w:type="dxa" w:w="4260"/>
            <w:tcMar>
              <w:top w:w="80" w:type="dxa"/>
              <w:start w:w="120" w:type="dxa"/>
              <w:bottom w:w="80" w:type="dxa"/>
              <w:end w:w="120" w:type="dxa"/>
            </w:tcMar>
            <w:vAlign w:val="top"/>
          </w:tcPr>
          <w:p>
            <w:pPr>
              <w:spacing w:after="0"/>
            </w:pPr>
            <w:r>
              <w:rPr>
                <w:rFonts w:ascii="Calibri" w:hAnsi="Calibri"/>
                <w:b w:val="0"/>
                <w:i w:val="0"/>
                <w:color w:val="1F2933"/>
                <w:sz w:val="18"/>
              </w:rPr>
              <w:t>Do not overwrite historical prices; retire old plan versions</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Service contract</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business ID, plan code, starts_at, ends_at, grace_ends_at, status</w:t>
            </w:r>
          </w:p>
        </w:tc>
        <w:tc>
          <w:tcPr>
            <w:tcW w:type="dxa" w:w="4260"/>
            <w:tcMar>
              <w:top w:w="80" w:type="dxa"/>
              <w:start w:w="120" w:type="dxa"/>
              <w:bottom w:w="80" w:type="dxa"/>
              <w:end w:w="120" w:type="dxa"/>
            </w:tcMar>
            <w:vAlign w:val="top"/>
          </w:tcPr>
          <w:p>
            <w:pPr>
              <w:spacing w:after="0"/>
            </w:pPr>
            <w:r>
              <w:rPr>
                <w:rFonts w:ascii="Calibri" w:hAnsi="Calibri"/>
                <w:b w:val="0"/>
                <w:i w:val="0"/>
                <w:color w:val="1F2933"/>
                <w:sz w:val="18"/>
              </w:rPr>
              <w:t>This is Devlys' source of truth for route and dashboard entitlement</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Payment</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provider IDs, amount_minor, currency, status, paid/refunded_at, invoice or receipt link</w:t>
            </w:r>
          </w:p>
        </w:tc>
        <w:tc>
          <w:tcPr>
            <w:tcW w:type="dxa" w:w="4260"/>
            <w:tcMar>
              <w:top w:w="80" w:type="dxa"/>
              <w:start w:w="120" w:type="dxa"/>
              <w:bottom w:w="80" w:type="dxa"/>
              <w:end w:w="120" w:type="dxa"/>
            </w:tcMar>
            <w:vAlign w:val="top"/>
          </w:tcPr>
          <w:p>
            <w:pPr>
              <w:spacing w:after="0"/>
            </w:pPr>
            <w:r>
              <w:rPr>
                <w:rFonts w:ascii="Calibri" w:hAnsi="Calibri"/>
                <w:b w:val="0"/>
                <w:i w:val="0"/>
                <w:color w:val="1F2933"/>
                <w:sz w:val="18"/>
              </w:rPr>
              <w:t>Activate/extend only from verified provider state</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Webhook receipt</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provider event ID, event type, received/processed time, result</w:t>
            </w:r>
          </w:p>
        </w:tc>
        <w:tc>
          <w:tcPr>
            <w:tcW w:type="dxa" w:w="4260"/>
            <w:tcMar>
              <w:top w:w="80" w:type="dxa"/>
              <w:start w:w="120" w:type="dxa"/>
              <w:bottom w:w="80" w:type="dxa"/>
              <w:end w:w="120" w:type="dxa"/>
            </w:tcMar>
            <w:vAlign w:val="top"/>
          </w:tcPr>
          <w:p>
            <w:pPr>
              <w:spacing w:after="0"/>
            </w:pPr>
            <w:r>
              <w:rPr>
                <w:rFonts w:ascii="Calibri" w:hAnsi="Calibri"/>
                <w:b w:val="0"/>
                <w:i w:val="0"/>
                <w:color w:val="1F2933"/>
                <w:sz w:val="18"/>
              </w:rPr>
              <w:t>Verify the raw-body signature and process each event idempotently</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Owner membership</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business ID, user ID/email, role, approved_at, revoked_at</w:t>
            </w:r>
          </w:p>
        </w:tc>
        <w:tc>
          <w:tcPr>
            <w:tcW w:type="dxa" w:w="4260"/>
            <w:tcMar>
              <w:top w:w="80" w:type="dxa"/>
              <w:start w:w="120" w:type="dxa"/>
              <w:bottom w:w="80" w:type="dxa"/>
              <w:end w:w="120" w:type="dxa"/>
            </w:tcMar>
            <w:vAlign w:val="top"/>
          </w:tcPr>
          <w:p>
            <w:pPr>
              <w:spacing w:after="0"/>
            </w:pPr>
            <w:r>
              <w:rPr>
                <w:rFonts w:ascii="Calibri" w:hAnsi="Calibri"/>
                <w:b w:val="0"/>
                <w:i w:val="0"/>
                <w:color w:val="1F2933"/>
                <w:sz w:val="18"/>
              </w:rPr>
              <w:t>Authenticate the user, then authorize membership server-side</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Location/QR</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location ID, stable slug, destination, active/service state</w:t>
            </w:r>
          </w:p>
        </w:tc>
        <w:tc>
          <w:tcPr>
            <w:tcW w:type="dxa" w:w="4260"/>
            <w:tcMar>
              <w:top w:w="80" w:type="dxa"/>
              <w:start w:w="120" w:type="dxa"/>
              <w:bottom w:w="80" w:type="dxa"/>
              <w:end w:w="120" w:type="dxa"/>
            </w:tcMar>
            <w:vAlign w:val="top"/>
          </w:tcPr>
          <w:p>
            <w:pPr>
              <w:spacing w:after="0"/>
            </w:pPr>
            <w:r>
              <w:rPr>
                <w:rFonts w:ascii="Calibri" w:hAnsi="Calibri"/>
                <w:b w:val="0"/>
                <w:i w:val="0"/>
                <w:color w:val="1F2933"/>
                <w:sz w:val="18"/>
              </w:rPr>
              <w:t>Never recycle a slug; edits must not force a QR reprint</w:t>
            </w:r>
          </w:p>
        </w:tc>
      </w:tr>
      <w:tr>
        <w:trPr>
          <w:cantSplit/>
        </w:trPr>
        <w:tc>
          <w:tcPr>
            <w:tcW w:type="dxa" w:w="1800"/>
            <w:tcMar>
              <w:top w:w="80" w:type="dxa"/>
              <w:start w:w="120" w:type="dxa"/>
              <w:bottom w:w="80" w:type="dxa"/>
              <w:end w:w="120" w:type="dxa"/>
            </w:tcMar>
            <w:vAlign w:val="top"/>
          </w:tcPr>
          <w:p>
            <w:pPr>
              <w:spacing w:after="0"/>
            </w:pPr>
            <w:r>
              <w:rPr>
                <w:rFonts w:ascii="Calibri" w:hAnsi="Calibri"/>
                <w:b w:val="0"/>
                <w:i w:val="0"/>
                <w:color w:val="1F2933"/>
                <w:sz w:val="18"/>
              </w:rPr>
              <w:t>Reminder/audit</w:t>
            </w:r>
          </w:p>
        </w:tc>
        <w:tc>
          <w:tcPr>
            <w:tcW w:type="dxa" w:w="3300"/>
            <w:tcMar>
              <w:top w:w="80" w:type="dxa"/>
              <w:start w:w="120" w:type="dxa"/>
              <w:bottom w:w="80" w:type="dxa"/>
              <w:end w:w="120" w:type="dxa"/>
            </w:tcMar>
            <w:vAlign w:val="top"/>
          </w:tcPr>
          <w:p>
            <w:pPr>
              <w:spacing w:after="0"/>
            </w:pPr>
            <w:r>
              <w:rPr>
                <w:rFonts w:ascii="Calibri" w:hAnsi="Calibri"/>
                <w:b w:val="0"/>
                <w:i w:val="0"/>
                <w:color w:val="1F2933"/>
                <w:sz w:val="18"/>
              </w:rPr>
              <w:t>notification type/due/sent, actor, action and timestamp</w:t>
            </w:r>
          </w:p>
        </w:tc>
        <w:tc>
          <w:tcPr>
            <w:tcW w:type="dxa" w:w="4260"/>
            <w:tcMar>
              <w:top w:w="80" w:type="dxa"/>
              <w:start w:w="120" w:type="dxa"/>
              <w:bottom w:w="80" w:type="dxa"/>
              <w:end w:w="120" w:type="dxa"/>
            </w:tcMar>
            <w:vAlign w:val="top"/>
          </w:tcPr>
          <w:p>
            <w:pPr>
              <w:spacing w:after="0"/>
            </w:pPr>
            <w:r>
              <w:rPr>
                <w:rFonts w:ascii="Calibri" w:hAnsi="Calibri"/>
                <w:b w:val="0"/>
                <w:i w:val="0"/>
                <w:color w:val="1F2933"/>
                <w:sz w:val="18"/>
              </w:rPr>
              <w:t>Renewals, suspensions, refunds and overrides must be traceable</w:t>
            </w:r>
          </w:p>
        </w:tc>
      </w:tr>
    </w:tbl>
    <w:p>
      <w:pPr>
        <w:pStyle w:val="Heading2"/>
      </w:pPr>
      <w:r>
        <w:t>What the customer receives during the term</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One branded QR PNG and stable devlys.com/r/&lt;slug&gt; route for every contracted location.</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An active mobile review flow, optional AI/fallback draft and validated Google review handoff.</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Owner access to the dashboard and rolling scan, draft and Google-open totals.</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The agreed support level for destination, brand, location and replacement-asset requests.</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Advance renewal reminders and renewal of the exact same slug/QR for the next paid term.</w:t>
            </w:r>
          </w:p>
        </w:tc>
      </w:tr>
    </w:tbl>
    <w:p>
      <w:pPr>
        <w:pStyle w:val="Heading2"/>
      </w:pPr>
      <w:r>
        <w:t>What must still be built before Devlys sells this</w:t>
      </w:r>
    </w:p>
    <w:tbl>
      <w:tblPr>
        <w:tblW w:type="auto" w:w="0"/>
        <w:jc w:val="left"/>
        <w:tblLayout w:type="fixed"/>
        <w:tblLook w:firstColumn="1" w:firstRow="1" w:lastColumn="0" w:lastRow="0" w:noHBand="0" w:noVBand="1" w:val="04A0"/>
      </w:tblPr>
      <w:tblGrid>
        <w:gridCol w:w="4680"/>
        <w:gridCol w:w="4680"/>
      </w:tblGrid>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 public /get-started application, approval queue and server-side owner membership/allow-list model.</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Versioned plans, quotes/order forms, provider-hosted checkout creation and a billing-status page.</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A public payment webhook that verifies the raw-body signature, prevents duplicate processing and records payments/refunds.</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Service start/end/grace dates, entitlement checks, renewal reminders, expiry pages and audited reactivation/suspension controls.</w:t>
            </w:r>
          </w:p>
        </w:tc>
      </w:tr>
      <w:tr>
        <w:trPr>
          <w:cantSplit/>
        </w:trPr>
        <w:tc>
          <w:tcPr>
            <w:tcW w:type="dxa" w:w="420"/>
            <w:tcMar>
              <w:top w:w="20" w:type="dxa"/>
              <w:start w:w="0" w:type="dxa"/>
              <w:bottom w:w="35" w:type="dxa"/>
              <w:end w:w="60" w:type="dxa"/>
            </w:tcMar>
            <w:vAlign w:val="top"/>
          </w:tcPr>
          <w:p>
            <w:pPr>
              <w:spacing w:after="0"/>
              <w:jc w:val="center"/>
            </w:pPr>
            <w:r>
              <w:rPr>
                <w:rFonts w:ascii="Calibri" w:hAnsi="Calibri"/>
                <w:b/>
                <w:i w:val="0"/>
                <w:color w:val="1F4D78"/>
                <w:sz w:val="22"/>
              </w:rPr>
              <w:t>•</w:t>
            </w:r>
          </w:p>
        </w:tc>
        <w:tc>
          <w:tcPr>
            <w:tcW w:type="dxa" w:w="8940"/>
            <w:tcMar>
              <w:top w:w="20" w:type="dxa"/>
              <w:start w:w="0" w:type="dxa"/>
              <w:bottom w:w="35" w:type="dxa"/>
              <w:end w:w="0" w:type="dxa"/>
            </w:tcMar>
            <w:vAlign w:val="top"/>
          </w:tcPr>
          <w:p>
            <w:pPr>
              <w:spacing w:after="0" w:line="300" w:lineRule="auto"/>
              <w:jc w:val="left"/>
            </w:pPr>
            <w:r>
              <w:rPr>
                <w:rFonts w:ascii="Calibri" w:hAnsi="Calibri"/>
                <w:b w:val="0"/>
                <w:i w:val="0"/>
                <w:color w:val="1F2933"/>
                <w:sz w:val="22"/>
              </w:rPr>
              <w:t>Dashboard controls to edit a location/destination without changing its slug, plus billing, invoice/receipt and renewal visibility.</w:t>
            </w:r>
          </w:p>
        </w:tc>
      </w:tr>
    </w:tbl>
    <w:p>
      <w:pPr>
        <w:pStyle w:val="Heading2"/>
      </w:pPr>
      <w:r>
        <w:t>Recommended rollout</w:t>
      </w:r>
    </w:p>
    <w:p>
      <w:pPr>
        <w:pStyle w:val="Heading3"/>
      </w:pPr>
      <w:r>
        <w:t>Phase 1 - managed MVP</w:t>
      </w:r>
    </w:p>
    <w:p>
      <w:pPr/>
      <w:r>
        <w:t>Use an application form, manual qualification, a Razorpay Payment Link or Stripe-hosted Checkout, verified payment evidence and an internal provisioning checklist. Keep the Site controlled/private for owners and activate only approved businesses. This launches revenue with the least billing risk.</w:t>
      </w:r>
    </w:p>
    <w:p>
      <w:pPr>
        <w:pStyle w:val="Heading3"/>
      </w:pPr>
      <w:r>
        <w:t>Phase 2 - automate billing and term enforcement</w:t>
      </w:r>
    </w:p>
    <w:p>
      <w:pPr/>
      <w:r>
        <w:t>Add checkout creation, signed webhooks, service-contract tables, reminders, billing status, edit controls and automatic grace/suspension logic. Use provider webhooks as the fulfillment signal and retain a manual reconciliation path.</w:t>
      </w:r>
    </w:p>
    <w:p>
      <w:pPr>
        <w:pStyle w:val="Heading3"/>
      </w:pPr>
      <w:r>
        <w:t>Phase 3 - self-service SaaS</w:t>
      </w:r>
    </w:p>
    <w:p>
      <w:pPr/>
      <w:r>
        <w:t>After support and renewal patterns are proven, add self-service plan selection, team roles, recurring subscription billing, upgrades/downgrades, customer cancellation, refunds and a customer billing portal. Do not start here while owner authorization and public enrollment remain incomplete.</w:t>
      </w:r>
    </w:p>
    <w:p>
      <w:pPr>
        <w:pStyle w:val="Heading2"/>
        <w:keepNext/>
      </w:pPr>
      <w:r>
        <w:t>Suggested responsibility matrix</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400"/>
            <w:shd w:fill="E8EEF5"/>
            <w:tcMar>
              <w:top w:w="80" w:type="dxa"/>
              <w:start w:w="120" w:type="dxa"/>
              <w:bottom w:w="80" w:type="dxa"/>
              <w:end w:w="120" w:type="dxa"/>
            </w:tcMar>
            <w:vAlign w:val="center"/>
          </w:tcPr>
          <w:p>
            <w:pPr>
              <w:keepNext/>
              <w:spacing w:after="0"/>
            </w:pPr>
            <w:r>
              <w:rPr>
                <w:rFonts w:ascii="Calibri" w:hAnsi="Calibri"/>
                <w:b/>
                <w:i w:val="0"/>
                <w:color w:val="102A43"/>
                <w:sz w:val="19"/>
              </w:rPr>
              <w:t>Activity</w:t>
            </w:r>
          </w:p>
        </w:tc>
        <w:tc>
          <w:tcPr>
            <w:tcW w:type="dxa" w:w="3000"/>
            <w:shd w:fill="E8EEF5"/>
            <w:tcMar>
              <w:top w:w="80" w:type="dxa"/>
              <w:start w:w="120" w:type="dxa"/>
              <w:bottom w:w="80" w:type="dxa"/>
              <w:end w:w="120" w:type="dxa"/>
            </w:tcMar>
            <w:vAlign w:val="center"/>
          </w:tcPr>
          <w:p>
            <w:pPr>
              <w:keepNext/>
              <w:spacing w:after="0"/>
            </w:pPr>
            <w:r>
              <w:rPr>
                <w:rFonts w:ascii="Calibri" w:hAnsi="Calibri"/>
                <w:b/>
                <w:i w:val="0"/>
                <w:color w:val="102A43"/>
                <w:sz w:val="19"/>
              </w:rPr>
              <w:t>Accountable owner</w:t>
            </w:r>
          </w:p>
        </w:tc>
        <w:tc>
          <w:tcPr>
            <w:tcW w:type="dxa" w:w="3960"/>
            <w:shd w:fill="E8EEF5"/>
            <w:tcMar>
              <w:top w:w="80" w:type="dxa"/>
              <w:start w:w="120" w:type="dxa"/>
              <w:bottom w:w="80" w:type="dxa"/>
              <w:end w:w="120" w:type="dxa"/>
            </w:tcMar>
            <w:vAlign w:val="center"/>
          </w:tcPr>
          <w:p>
            <w:pPr>
              <w:keepNext/>
              <w:spacing w:after="0"/>
            </w:pPr>
            <w:r>
              <w:rPr>
                <w:rFonts w:ascii="Calibri" w:hAnsi="Calibri"/>
                <w:b/>
                <w:i w:val="0"/>
                <w:color w:val="102A43"/>
                <w:sz w:val="19"/>
              </w:rPr>
              <w:t>Evidence</w:t>
            </w:r>
          </w:p>
        </w:tc>
      </w:tr>
      <w:tr>
        <w:trPr>
          <w:cantSplit/>
        </w:trPr>
        <w:tc>
          <w:tcPr>
            <w:tcW w:type="dxa" w:w="2400"/>
            <w:tcMar>
              <w:top w:w="80" w:type="dxa"/>
              <w:start w:w="120" w:type="dxa"/>
              <w:bottom w:w="80" w:type="dxa"/>
              <w:end w:w="120" w:type="dxa"/>
            </w:tcMar>
            <w:vAlign w:val="top"/>
          </w:tcPr>
          <w:p>
            <w:pPr>
              <w:spacing w:after="0"/>
            </w:pPr>
            <w:r>
              <w:rPr>
                <w:rFonts w:ascii="Calibri" w:hAnsi="Calibri"/>
                <w:b w:val="0"/>
                <w:i w:val="0"/>
                <w:color w:val="1F2933"/>
                <w:sz w:val="18"/>
              </w:rPr>
              <w:t>Code and tests</w:t>
            </w:r>
          </w:p>
        </w:tc>
        <w:tc>
          <w:tcPr>
            <w:tcW w:type="dxa" w:w="3000"/>
            <w:tcMar>
              <w:top w:w="80" w:type="dxa"/>
              <w:start w:w="120" w:type="dxa"/>
              <w:bottom w:w="80" w:type="dxa"/>
              <w:end w:w="120" w:type="dxa"/>
            </w:tcMar>
            <w:vAlign w:val="top"/>
          </w:tcPr>
          <w:p>
            <w:pPr>
              <w:spacing w:after="0"/>
            </w:pPr>
            <w:r>
              <w:rPr>
                <w:rFonts w:ascii="Calibri" w:hAnsi="Calibri"/>
                <w:b w:val="0"/>
                <w:i w:val="0"/>
                <w:color w:val="1F2933"/>
                <w:sz w:val="18"/>
              </w:rPr>
              <w:t>Engineering</w:t>
            </w:r>
          </w:p>
        </w:tc>
        <w:tc>
          <w:tcPr>
            <w:tcW w:type="dxa" w:w="3960"/>
            <w:tcMar>
              <w:top w:w="80" w:type="dxa"/>
              <w:start w:w="120" w:type="dxa"/>
              <w:bottom w:w="80" w:type="dxa"/>
              <w:end w:w="120" w:type="dxa"/>
            </w:tcMar>
            <w:vAlign w:val="top"/>
          </w:tcPr>
          <w:p>
            <w:pPr>
              <w:spacing w:after="0"/>
            </w:pPr>
            <w:r>
              <w:rPr>
                <w:rFonts w:ascii="Calibri" w:hAnsi="Calibri"/>
                <w:b w:val="0"/>
                <w:i w:val="0"/>
                <w:color w:val="1F2933"/>
                <w:sz w:val="18"/>
              </w:rPr>
              <w:t>Passing tests/build, reviewed commit</w:t>
            </w:r>
          </w:p>
        </w:tc>
      </w:tr>
      <w:tr>
        <w:trPr>
          <w:cantSplit/>
        </w:trPr>
        <w:tc>
          <w:tcPr>
            <w:tcW w:type="dxa" w:w="2400"/>
            <w:tcMar>
              <w:top w:w="80" w:type="dxa"/>
              <w:start w:w="120" w:type="dxa"/>
              <w:bottom w:w="80" w:type="dxa"/>
              <w:end w:w="120" w:type="dxa"/>
            </w:tcMar>
            <w:vAlign w:val="top"/>
          </w:tcPr>
          <w:p>
            <w:pPr>
              <w:spacing w:after="0"/>
            </w:pPr>
            <w:r>
              <w:rPr>
                <w:rFonts w:ascii="Calibri" w:hAnsi="Calibri"/>
                <w:b w:val="0"/>
                <w:i w:val="0"/>
                <w:color w:val="1F2933"/>
                <w:sz w:val="18"/>
              </w:rPr>
              <w:t>Site deployment</w:t>
            </w:r>
          </w:p>
        </w:tc>
        <w:tc>
          <w:tcPr>
            <w:tcW w:type="dxa" w:w="3000"/>
            <w:tcMar>
              <w:top w:w="80" w:type="dxa"/>
              <w:start w:w="120" w:type="dxa"/>
              <w:bottom w:w="80" w:type="dxa"/>
              <w:end w:w="120" w:type="dxa"/>
            </w:tcMar>
            <w:vAlign w:val="top"/>
          </w:tcPr>
          <w:p>
            <w:pPr>
              <w:spacing w:after="0"/>
            </w:pPr>
            <w:r>
              <w:rPr>
                <w:rFonts w:ascii="Calibri" w:hAnsi="Calibri"/>
                <w:b w:val="0"/>
                <w:i w:val="0"/>
                <w:color w:val="1F2933"/>
                <w:sz w:val="18"/>
              </w:rPr>
              <w:t>Engineering / release owner</w:t>
            </w:r>
          </w:p>
        </w:tc>
        <w:tc>
          <w:tcPr>
            <w:tcW w:type="dxa" w:w="3960"/>
            <w:tcMar>
              <w:top w:w="80" w:type="dxa"/>
              <w:start w:w="120" w:type="dxa"/>
              <w:bottom w:w="80" w:type="dxa"/>
              <w:end w:w="120" w:type="dxa"/>
            </w:tcMar>
            <w:vAlign w:val="top"/>
          </w:tcPr>
          <w:p>
            <w:pPr>
              <w:spacing w:after="0"/>
            </w:pPr>
            <w:r>
              <w:rPr>
                <w:rFonts w:ascii="Calibri" w:hAnsi="Calibri"/>
                <w:b w:val="0"/>
                <w:i w:val="0"/>
                <w:color w:val="1F2933"/>
                <w:sz w:val="18"/>
              </w:rPr>
              <w:t>Version number and smoke-test record</w:t>
            </w:r>
          </w:p>
        </w:tc>
      </w:tr>
      <w:tr>
        <w:trPr>
          <w:cantSplit/>
        </w:trPr>
        <w:tc>
          <w:tcPr>
            <w:tcW w:type="dxa" w:w="2400"/>
            <w:tcMar>
              <w:top w:w="80" w:type="dxa"/>
              <w:start w:w="120" w:type="dxa"/>
              <w:bottom w:w="80" w:type="dxa"/>
              <w:end w:w="120" w:type="dxa"/>
            </w:tcMar>
            <w:vAlign w:val="top"/>
          </w:tcPr>
          <w:p>
            <w:pPr>
              <w:spacing w:after="0"/>
            </w:pPr>
            <w:r>
              <w:rPr>
                <w:rFonts w:ascii="Calibri" w:hAnsi="Calibri"/>
                <w:b w:val="0"/>
                <w:i w:val="0"/>
                <w:color w:val="1F2933"/>
                <w:sz w:val="18"/>
              </w:rPr>
              <w:t>Domain and DNS</w:t>
            </w:r>
          </w:p>
        </w:tc>
        <w:tc>
          <w:tcPr>
            <w:tcW w:type="dxa" w:w="3000"/>
            <w:tcMar>
              <w:top w:w="80" w:type="dxa"/>
              <w:start w:w="120" w:type="dxa"/>
              <w:bottom w:w="80" w:type="dxa"/>
              <w:end w:w="120" w:type="dxa"/>
            </w:tcMar>
            <w:vAlign w:val="top"/>
          </w:tcPr>
          <w:p>
            <w:pPr>
              <w:spacing w:after="0"/>
            </w:pPr>
            <w:r>
              <w:rPr>
                <w:rFonts w:ascii="Calibri" w:hAnsi="Calibri"/>
                <w:b w:val="0"/>
                <w:i w:val="0"/>
                <w:color w:val="1F2933"/>
                <w:sz w:val="18"/>
              </w:rPr>
              <w:t>Business owner / IT</w:t>
            </w:r>
          </w:p>
        </w:tc>
        <w:tc>
          <w:tcPr>
            <w:tcW w:type="dxa" w:w="3960"/>
            <w:tcMar>
              <w:top w:w="80" w:type="dxa"/>
              <w:start w:w="120" w:type="dxa"/>
              <w:bottom w:w="80" w:type="dxa"/>
              <w:end w:w="120" w:type="dxa"/>
            </w:tcMar>
            <w:vAlign w:val="top"/>
          </w:tcPr>
          <w:p>
            <w:pPr>
              <w:spacing w:after="0"/>
            </w:pPr>
            <w:r>
              <w:rPr>
                <w:rFonts w:ascii="Calibri" w:hAnsi="Calibri"/>
                <w:b w:val="0"/>
                <w:i w:val="0"/>
                <w:color w:val="1F2933"/>
                <w:sz w:val="18"/>
              </w:rPr>
              <w:t>Registrar change record and healthy SSL</w:t>
            </w:r>
          </w:p>
        </w:tc>
      </w:tr>
      <w:tr>
        <w:trPr>
          <w:cantSplit/>
        </w:trPr>
        <w:tc>
          <w:tcPr>
            <w:tcW w:type="dxa" w:w="2400"/>
            <w:tcMar>
              <w:top w:w="80" w:type="dxa"/>
              <w:start w:w="120" w:type="dxa"/>
              <w:bottom w:w="80" w:type="dxa"/>
              <w:end w:w="120" w:type="dxa"/>
            </w:tcMar>
            <w:vAlign w:val="top"/>
          </w:tcPr>
          <w:p>
            <w:pPr>
              <w:spacing w:after="0"/>
            </w:pPr>
            <w:r>
              <w:rPr>
                <w:rFonts w:ascii="Calibri" w:hAnsi="Calibri"/>
                <w:b w:val="0"/>
                <w:i w:val="0"/>
                <w:color w:val="1F2933"/>
                <w:sz w:val="18"/>
              </w:rPr>
              <w:t>API key and budget</w:t>
            </w:r>
          </w:p>
        </w:tc>
        <w:tc>
          <w:tcPr>
            <w:tcW w:type="dxa" w:w="3000"/>
            <w:tcMar>
              <w:top w:w="80" w:type="dxa"/>
              <w:start w:w="120" w:type="dxa"/>
              <w:bottom w:w="80" w:type="dxa"/>
              <w:end w:w="120" w:type="dxa"/>
            </w:tcMar>
            <w:vAlign w:val="top"/>
          </w:tcPr>
          <w:p>
            <w:pPr>
              <w:spacing w:after="0"/>
            </w:pPr>
            <w:r>
              <w:rPr>
                <w:rFonts w:ascii="Calibri" w:hAnsi="Calibri"/>
                <w:b w:val="0"/>
                <w:i w:val="0"/>
                <w:color w:val="1F2933"/>
                <w:sz w:val="18"/>
              </w:rPr>
              <w:t>Business owner / finance</w:t>
            </w:r>
          </w:p>
        </w:tc>
        <w:tc>
          <w:tcPr>
            <w:tcW w:type="dxa" w:w="3960"/>
            <w:tcMar>
              <w:top w:w="80" w:type="dxa"/>
              <w:start w:w="120" w:type="dxa"/>
              <w:bottom w:w="80" w:type="dxa"/>
              <w:end w:w="120" w:type="dxa"/>
            </w:tcMar>
            <w:vAlign w:val="top"/>
          </w:tcPr>
          <w:p>
            <w:pPr>
              <w:spacing w:after="0"/>
            </w:pPr>
            <w:r>
              <w:rPr>
                <w:rFonts w:ascii="Calibri" w:hAnsi="Calibri"/>
                <w:b w:val="0"/>
                <w:i w:val="0"/>
                <w:color w:val="1F2933"/>
                <w:sz w:val="18"/>
              </w:rPr>
              <w:t>Project budget alert and rotation log</w:t>
            </w:r>
          </w:p>
        </w:tc>
      </w:tr>
      <w:tr>
        <w:trPr>
          <w:cantSplit/>
        </w:trPr>
        <w:tc>
          <w:tcPr>
            <w:tcW w:type="dxa" w:w="2400"/>
            <w:tcMar>
              <w:top w:w="80" w:type="dxa"/>
              <w:start w:w="120" w:type="dxa"/>
              <w:bottom w:w="80" w:type="dxa"/>
              <w:end w:w="120" w:type="dxa"/>
            </w:tcMar>
            <w:vAlign w:val="top"/>
          </w:tcPr>
          <w:p>
            <w:pPr>
              <w:spacing w:after="0"/>
            </w:pPr>
            <w:r>
              <w:rPr>
                <w:rFonts w:ascii="Calibri" w:hAnsi="Calibri"/>
                <w:b w:val="0"/>
                <w:i w:val="0"/>
                <w:color w:val="1F2933"/>
                <w:sz w:val="18"/>
              </w:rPr>
              <w:t>Client onboarding</w:t>
            </w:r>
          </w:p>
        </w:tc>
        <w:tc>
          <w:tcPr>
            <w:tcW w:type="dxa" w:w="3000"/>
            <w:tcMar>
              <w:top w:w="80" w:type="dxa"/>
              <w:start w:w="120" w:type="dxa"/>
              <w:bottom w:w="80" w:type="dxa"/>
              <w:end w:w="120" w:type="dxa"/>
            </w:tcMar>
            <w:vAlign w:val="top"/>
          </w:tcPr>
          <w:p>
            <w:pPr>
              <w:spacing w:after="0"/>
            </w:pPr>
            <w:r>
              <w:rPr>
                <w:rFonts w:ascii="Calibri" w:hAnsi="Calibri"/>
                <w:b w:val="0"/>
                <w:i w:val="0"/>
                <w:color w:val="1F2933"/>
                <w:sz w:val="18"/>
              </w:rPr>
              <w:t>Operations</w:t>
            </w:r>
          </w:p>
        </w:tc>
        <w:tc>
          <w:tcPr>
            <w:tcW w:type="dxa" w:w="3960"/>
            <w:tcMar>
              <w:top w:w="80" w:type="dxa"/>
              <w:start w:w="120" w:type="dxa"/>
              <w:bottom w:w="80" w:type="dxa"/>
              <w:end w:w="120" w:type="dxa"/>
            </w:tcMar>
            <w:vAlign w:val="top"/>
          </w:tcPr>
          <w:p>
            <w:pPr>
              <w:spacing w:after="0"/>
            </w:pPr>
            <w:r>
              <w:rPr>
                <w:rFonts w:ascii="Calibri" w:hAnsi="Calibri"/>
                <w:b w:val="0"/>
                <w:i w:val="0"/>
                <w:color w:val="1F2933"/>
                <w:sz w:val="18"/>
              </w:rPr>
              <w:t>Approved location sheet and scanned QR</w:t>
            </w:r>
          </w:p>
        </w:tc>
      </w:tr>
      <w:tr>
        <w:trPr>
          <w:cantSplit/>
        </w:trPr>
        <w:tc>
          <w:tcPr>
            <w:tcW w:type="dxa" w:w="2400"/>
            <w:tcMar>
              <w:top w:w="80" w:type="dxa"/>
              <w:start w:w="120" w:type="dxa"/>
              <w:bottom w:w="80" w:type="dxa"/>
              <w:end w:w="120" w:type="dxa"/>
            </w:tcMar>
            <w:vAlign w:val="top"/>
          </w:tcPr>
          <w:p>
            <w:pPr>
              <w:spacing w:after="0"/>
            </w:pPr>
            <w:r>
              <w:rPr>
                <w:rFonts w:ascii="Calibri" w:hAnsi="Calibri"/>
                <w:b w:val="0"/>
                <w:i w:val="0"/>
                <w:color w:val="1F2933"/>
                <w:sz w:val="18"/>
              </w:rPr>
              <w:t>Privacy and terms</w:t>
            </w:r>
          </w:p>
        </w:tc>
        <w:tc>
          <w:tcPr>
            <w:tcW w:type="dxa" w:w="3000"/>
            <w:tcMar>
              <w:top w:w="80" w:type="dxa"/>
              <w:start w:w="120" w:type="dxa"/>
              <w:bottom w:w="80" w:type="dxa"/>
              <w:end w:w="120" w:type="dxa"/>
            </w:tcMar>
            <w:vAlign w:val="top"/>
          </w:tcPr>
          <w:p>
            <w:pPr>
              <w:spacing w:after="0"/>
            </w:pPr>
            <w:r>
              <w:rPr>
                <w:rFonts w:ascii="Calibri" w:hAnsi="Calibri"/>
                <w:b w:val="0"/>
                <w:i w:val="0"/>
                <w:color w:val="1F2933"/>
                <w:sz w:val="18"/>
              </w:rPr>
              <w:t>Business owner / legal adviser</w:t>
            </w:r>
          </w:p>
        </w:tc>
        <w:tc>
          <w:tcPr>
            <w:tcW w:type="dxa" w:w="3960"/>
            <w:tcMar>
              <w:top w:w="80" w:type="dxa"/>
              <w:start w:w="120" w:type="dxa"/>
              <w:bottom w:w="80" w:type="dxa"/>
              <w:end w:w="120" w:type="dxa"/>
            </w:tcMar>
            <w:vAlign w:val="top"/>
          </w:tcPr>
          <w:p>
            <w:pPr>
              <w:spacing w:after="0"/>
            </w:pPr>
            <w:r>
              <w:rPr>
                <w:rFonts w:ascii="Calibri" w:hAnsi="Calibri"/>
                <w:b w:val="0"/>
                <w:i w:val="0"/>
                <w:color w:val="1F2933"/>
                <w:sz w:val="18"/>
              </w:rPr>
              <w:t>Published, dated policies</w:t>
            </w:r>
          </w:p>
        </w:tc>
      </w:tr>
      <w:tr>
        <w:trPr>
          <w:cantSplit/>
        </w:trPr>
        <w:tc>
          <w:tcPr>
            <w:tcW w:type="dxa" w:w="2400"/>
            <w:tcMar>
              <w:top w:w="80" w:type="dxa"/>
              <w:start w:w="120" w:type="dxa"/>
              <w:bottom w:w="80" w:type="dxa"/>
              <w:end w:w="120" w:type="dxa"/>
            </w:tcMar>
            <w:vAlign w:val="top"/>
          </w:tcPr>
          <w:p>
            <w:pPr>
              <w:spacing w:after="0"/>
            </w:pPr>
            <w:r>
              <w:rPr>
                <w:rFonts w:ascii="Calibri" w:hAnsi="Calibri"/>
                <w:b w:val="0"/>
                <w:i w:val="0"/>
                <w:color w:val="1F2933"/>
                <w:sz w:val="18"/>
              </w:rPr>
              <w:t>Incidents</w:t>
            </w:r>
          </w:p>
        </w:tc>
        <w:tc>
          <w:tcPr>
            <w:tcW w:type="dxa" w:w="3000"/>
            <w:tcMar>
              <w:top w:w="80" w:type="dxa"/>
              <w:start w:w="120" w:type="dxa"/>
              <w:bottom w:w="80" w:type="dxa"/>
              <w:end w:w="120" w:type="dxa"/>
            </w:tcMar>
            <w:vAlign w:val="top"/>
          </w:tcPr>
          <w:p>
            <w:pPr>
              <w:spacing w:after="0"/>
            </w:pPr>
            <w:r>
              <w:rPr>
                <w:rFonts w:ascii="Calibri" w:hAnsi="Calibri"/>
                <w:b w:val="0"/>
                <w:i w:val="0"/>
                <w:color w:val="1F2933"/>
                <w:sz w:val="18"/>
              </w:rPr>
              <w:t>Named service owner</w:t>
            </w:r>
          </w:p>
        </w:tc>
        <w:tc>
          <w:tcPr>
            <w:tcW w:type="dxa" w:w="3960"/>
            <w:tcMar>
              <w:top w:w="80" w:type="dxa"/>
              <w:start w:w="120" w:type="dxa"/>
              <w:bottom w:w="80" w:type="dxa"/>
              <w:end w:w="120" w:type="dxa"/>
            </w:tcMar>
            <w:vAlign w:val="top"/>
          </w:tcPr>
          <w:p>
            <w:pPr>
              <w:spacing w:after="0"/>
            </w:pPr>
            <w:r>
              <w:rPr>
                <w:rFonts w:ascii="Calibri" w:hAnsi="Calibri"/>
                <w:b w:val="0"/>
                <w:i w:val="0"/>
                <w:color w:val="1F2933"/>
                <w:sz w:val="18"/>
              </w:rPr>
              <w:t>Incident timeline and corrective actions</w:t>
            </w:r>
          </w:p>
        </w:tc>
      </w:tr>
      <w:tr>
        <w:trPr>
          <w:cantSplit/>
        </w:trPr>
        <w:tc>
          <w:tcPr>
            <w:tcW w:type="dxa" w:w="3120"/>
          </w:tcPr>
          <w:p>
            <w:r>
              <w:t>Billing and renewal</w:t>
            </w:r>
          </w:p>
        </w:tc>
        <w:tc>
          <w:tcPr>
            <w:tcW w:type="dxa" w:w="3120"/>
          </w:tcPr>
          <w:p>
            <w:r>
              <w:t>Business owner / finance / operations</w:t>
            </w:r>
          </w:p>
        </w:tc>
        <w:tc>
          <w:tcPr>
            <w:tcW w:type="dxa" w:w="3120"/>
          </w:tcPr>
          <w:p>
            <w:r>
              <w:t>Verified payment event, contract dates, invoice/receipt and renewal record</w:t>
            </w:r>
          </w:p>
        </w:tc>
      </w:tr>
    </w:tbl>
    <w:p>
      <w:pPr>
        <w:spacing w:after="0"/>
      </w:pPr>
    </w:p>
    <w:p>
      <w:pPr>
        <w:pStyle w:val="Heading2"/>
        <w:keepNext/>
      </w:pPr>
      <w:r>
        <w:t>Go-live decision</w:t>
      </w:r>
    </w:p>
    <w:p>
      <w:pPr>
        <w:keepLines/>
        <w:spacing w:before="100" w:after="160" w:line="288" w:lineRule="auto"/>
        <w:ind w:left="173" w:right="173"/>
        <w:shd w:fill="FDECEC"/>
        <w:pBdr>
          <w:left w:val="single" w:sz="18" w:space="8" w:color="B42318"/>
        </w:pBdr>
      </w:pPr>
      <w:r>
        <w:rPr>
          <w:rFonts w:ascii="Calibri" w:hAnsi="Calibri"/>
          <w:b/>
          <w:i w:val="0"/>
          <w:color w:val="B42318"/>
          <w:sz w:val="19"/>
        </w:rPr>
        <w:t>LAUNCH ONLY WHEN ALL P0 ITEMS ARE GREEN</w:t>
        <w:br/>
      </w:r>
      <w:r>
        <w:rPr>
          <w:rFonts w:ascii="Calibri" w:hAnsi="Calibri"/>
          <w:b w:val="0"/>
          <w:i w:val="0"/>
          <w:color w:val="1F2933"/>
          <w:sz w:val="21"/>
        </w:rPr>
        <w:t>The product is functionally complete enough for controlled use. Public commercial launch should wait for owner authorization, devlys.com + SSL, legal disclosures, abuse controls and the intended AI secret/budget configuration. A signed go-live record should name the deployed version and accountable owner.</w:t>
      </w:r>
    </w:p>
    <w:p>
      <w:pPr>
        <w:keepNext/>
        <w:spacing w:after="120"/>
      </w:pPr>
      <w:r>
        <w:rPr>
          <w:rFonts w:ascii="Calibri" w:hAnsi="Calibri"/>
          <w:b/>
          <w:i w:val="0"/>
          <w:color w:val="2E74B5"/>
          <w:sz w:val="19"/>
        </w:rPr>
        <w:t>APPENDIX A</w:t>
      </w:r>
    </w:p>
    <w:p>
      <w:pPr>
        <w:pStyle w:val="Heading1"/>
        <w:keepNext/>
      </w:pPr>
      <w:r>
        <w:t>Launch acceptance checklist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550"/>
            <w:shd w:fill="E8EEF5"/>
            <w:tcMar>
              <w:top w:w="80" w:type="dxa"/>
              <w:start w:w="120" w:type="dxa"/>
              <w:bottom w:w="80" w:type="dxa"/>
              <w:end w:w="120" w:type="dxa"/>
            </w:tcMar>
            <w:vAlign w:val="center"/>
          </w:tcPr>
          <w:p>
            <w:pPr>
              <w:keepNext/>
              <w:spacing w:after="0"/>
            </w:pPr>
            <w:r>
              <w:rPr>
                <w:rFonts w:ascii="Calibri" w:hAnsi="Calibri"/>
                <w:b/>
                <w:i w:val="0"/>
                <w:color w:val="102A43"/>
                <w:sz w:val="19"/>
              </w:rPr>
              <w:t>Check</w:t>
            </w:r>
          </w:p>
        </w:tc>
        <w:tc>
          <w:tcPr>
            <w:tcW w:type="dxa" w:w="4610"/>
            <w:shd w:fill="E8EEF5"/>
            <w:tcMar>
              <w:top w:w="80" w:type="dxa"/>
              <w:start w:w="120" w:type="dxa"/>
              <w:bottom w:w="80" w:type="dxa"/>
              <w:end w:w="120" w:type="dxa"/>
            </w:tcMar>
            <w:vAlign w:val="center"/>
          </w:tcPr>
          <w:p>
            <w:pPr>
              <w:keepNext/>
              <w:spacing w:after="0"/>
            </w:pPr>
            <w:r>
              <w:rPr>
                <w:rFonts w:ascii="Calibri" w:hAnsi="Calibri"/>
                <w:b/>
                <w:i w:val="0"/>
                <w:color w:val="102A43"/>
                <w:sz w:val="19"/>
              </w:rPr>
              <w:t>Acceptance evidence</w:t>
            </w:r>
          </w:p>
        </w:tc>
        <w:tc>
          <w:tcPr>
            <w:tcW w:type="dxa" w:w="2200"/>
            <w:shd w:fill="E8EEF5"/>
            <w:tcMar>
              <w:top w:w="80" w:type="dxa"/>
              <w:start w:w="120" w:type="dxa"/>
              <w:bottom w:w="80" w:type="dxa"/>
              <w:end w:w="120" w:type="dxa"/>
            </w:tcMar>
            <w:vAlign w:val="center"/>
          </w:tcPr>
          <w:p>
            <w:pPr>
              <w:keepNext/>
              <w:spacing w:after="0"/>
            </w:pPr>
            <w:r>
              <w:rPr>
                <w:rFonts w:ascii="Calibri" w:hAnsi="Calibri"/>
                <w:b/>
                <w:i w:val="0"/>
                <w:color w:val="102A43"/>
                <w:sz w:val="19"/>
              </w:rPr>
              <w:t>Owner / date</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Owner authorization</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Unapproved account denied; approved account works</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devlys.com DNS</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Sites shows domain/provider validation healthy</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HTTPS</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Valid certificate on canonical and intended alternate host</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Redirect/canonical</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Apex/www behavior matches selected canonical host</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Marketing</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Home, navigation, contact and OG preview work</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Dashboard</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Sign-in, create location and metrics work</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QR</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New QR resolves to devlys.com/r/:slug on two devices</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Customer journey</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Rating, topics, note, draft, edit/copy and Google handoff work</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AI/fallback</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Intended engine confirmed; fallback verified by controlled test</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Analytics</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scan, draft_created and google_open increment</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Privacy/terms</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Policies published and linked from relevant surfaces</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Email</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hello@devlys.com sends/receives; authentication records healthy</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Monitoring</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Uptime/error/spend alerts reach the responsible person</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2550"/>
            <w:tcMar>
              <w:top w:w="80" w:type="dxa"/>
              <w:start w:w="120" w:type="dxa"/>
              <w:bottom w:w="80" w:type="dxa"/>
              <w:end w:w="120" w:type="dxa"/>
            </w:tcMar>
            <w:vAlign w:val="top"/>
          </w:tcPr>
          <w:p>
            <w:pPr>
              <w:spacing w:after="0"/>
            </w:pPr>
            <w:r>
              <w:rPr>
                <w:rFonts w:ascii="Calibri" w:hAnsi="Calibri"/>
                <w:b w:val="0"/>
                <w:i w:val="0"/>
                <w:color w:val="1F2933"/>
                <w:sz w:val="18"/>
              </w:rPr>
              <w:t>Rollback</w:t>
            </w:r>
          </w:p>
        </w:tc>
        <w:tc>
          <w:tcPr>
            <w:tcW w:type="dxa" w:w="4610"/>
            <w:tcMar>
              <w:top w:w="80" w:type="dxa"/>
              <w:start w:w="120" w:type="dxa"/>
              <w:bottom w:w="80" w:type="dxa"/>
              <w:end w:w="120" w:type="dxa"/>
            </w:tcMar>
            <w:vAlign w:val="top"/>
          </w:tcPr>
          <w:p>
            <w:pPr>
              <w:spacing w:after="0"/>
            </w:pPr>
            <w:r>
              <w:rPr>
                <w:rFonts w:ascii="Calibri" w:hAnsi="Calibri"/>
                <w:b w:val="0"/>
                <w:i w:val="0"/>
                <w:color w:val="1F2933"/>
                <w:sz w:val="18"/>
              </w:rPr>
              <w:t>Previous version identified and redeploy procedure understood</w:t>
            </w:r>
          </w:p>
        </w:tc>
        <w:tc>
          <w:tcPr>
            <w:tcW w:type="dxa" w:w="2200"/>
            <w:tcMar>
              <w:top w:w="80" w:type="dxa"/>
              <w:start w:w="120" w:type="dxa"/>
              <w:bottom w:w="80" w:type="dxa"/>
              <w:end w:w="120" w:type="dxa"/>
            </w:tcMar>
            <w:vAlign w:val="top"/>
          </w:tcPr>
          <w:p>
            <w:pPr>
              <w:spacing w:after="0"/>
            </w:pPr>
            <w:r>
              <w:rPr>
                <w:rFonts w:ascii="Calibri" w:hAnsi="Calibri"/>
                <w:b w:val="0"/>
                <w:i w:val="0"/>
                <w:color w:val="1F2933"/>
                <w:sz w:val="18"/>
              </w:rPr>
              <w:t>________________</w:t>
            </w:r>
          </w:p>
        </w:tc>
      </w:tr>
      <w:tr>
        <w:trPr>
          <w:cantSplit/>
        </w:trPr>
        <w:tc>
          <w:tcPr>
            <w:tcW w:type="dxa" w:w="3120"/>
          </w:tcPr>
          <w:p>
            <w:r>
              <w:t>Payment activation</w:t>
            </w:r>
          </w:p>
        </w:tc>
        <w:tc>
          <w:tcPr>
            <w:tcW w:type="dxa" w:w="3120"/>
          </w:tcPr>
          <w:p>
            <w:r>
              <w:t>Test checkout and signed webhook create one idempotent paid record and activate only the approved business</w:t>
            </w:r>
          </w:p>
        </w:tc>
        <w:tc>
          <w:tcPr>
            <w:tcW w:type="dxa" w:w="3120"/>
          </w:tcPr>
          <w:p>
            <w:r>
              <w:t>_______________</w:t>
            </w:r>
          </w:p>
        </w:tc>
      </w:tr>
      <w:tr>
        <w:trPr>
          <w:cantSplit/>
        </w:trPr>
        <w:tc>
          <w:tcPr>
            <w:tcW w:type="dxa" w:w="3120"/>
          </w:tcPr>
          <w:p>
            <w:r>
              <w:t>Six-month term</w:t>
            </w:r>
          </w:p>
        </w:tc>
        <w:tc>
          <w:tcPr>
            <w:tcW w:type="dxa" w:w="3120"/>
          </w:tcPr>
          <w:p>
            <w:r>
              <w:t>Start, end and grace dates are visible; access follows the recorded service state</w:t>
            </w:r>
          </w:p>
        </w:tc>
        <w:tc>
          <w:tcPr>
            <w:tcW w:type="dxa" w:w="3120"/>
          </w:tcPr>
          <w:p>
            <w:r>
              <w:t>_______________</w:t>
            </w:r>
          </w:p>
        </w:tc>
      </w:tr>
      <w:tr>
        <w:trPr>
          <w:cantSplit/>
        </w:trPr>
        <w:tc>
          <w:tcPr>
            <w:tcW w:type="dxa" w:w="3120"/>
          </w:tcPr>
          <w:p>
            <w:r>
              <w:t>Renewal/expiry</w:t>
            </w:r>
          </w:p>
        </w:tc>
        <w:tc>
          <w:tcPr>
            <w:tcW w:type="dxa" w:w="3120"/>
          </w:tcPr>
          <w:p>
            <w:r>
              <w:t>Paid renewal preserves the slug/QR; unpaid expiry shows renewal support without deleting records</w:t>
            </w:r>
          </w:p>
        </w:tc>
        <w:tc>
          <w:tcPr>
            <w:tcW w:type="dxa" w:w="3120"/>
          </w:tcPr>
          <w:p>
            <w:r>
              <w:t>_______________</w:t>
            </w:r>
          </w:p>
        </w:tc>
      </w:tr>
    </w:tbl>
    <w:p>
      <w:pPr>
        <w:spacing w:after="0"/>
      </w:pPr>
    </w:p>
    <w:p>
      <w:pPr>
        <w:keepNext/>
        <w:spacing w:after="120"/>
      </w:pPr>
      <w:r>
        <w:rPr>
          <w:rFonts w:ascii="Calibri" w:hAnsi="Calibri"/>
          <w:b/>
          <w:i w:val="0"/>
          <w:color w:val="2E74B5"/>
          <w:sz w:val="19"/>
        </w:rPr>
        <w:t>APPENDIX B</w:t>
      </w:r>
    </w:p>
    <w:p>
      <w:pPr>
        <w:pStyle w:val="Heading1"/>
        <w:keepNext/>
      </w:pPr>
      <w:r>
        <w:t>Repository file map</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3550"/>
            <w:shd w:fill="E8EEF5"/>
            <w:tcMar>
              <w:top w:w="80" w:type="dxa"/>
              <w:start w:w="120" w:type="dxa"/>
              <w:bottom w:w="80" w:type="dxa"/>
              <w:end w:w="120" w:type="dxa"/>
            </w:tcMar>
            <w:vAlign w:val="center"/>
          </w:tcPr>
          <w:p>
            <w:pPr>
              <w:keepNext/>
              <w:spacing w:after="0"/>
            </w:pPr>
            <w:r>
              <w:rPr>
                <w:rFonts w:ascii="Calibri" w:hAnsi="Calibri"/>
                <w:b/>
                <w:i w:val="0"/>
                <w:color w:val="102A43"/>
                <w:sz w:val="19"/>
              </w:rPr>
              <w:t>Path</w:t>
            </w:r>
          </w:p>
        </w:tc>
        <w:tc>
          <w:tcPr>
            <w:tcW w:type="dxa" w:w="5810"/>
            <w:shd w:fill="E8EEF5"/>
            <w:tcMar>
              <w:top w:w="80" w:type="dxa"/>
              <w:start w:w="120" w:type="dxa"/>
              <w:bottom w:w="80" w:type="dxa"/>
              <w:end w:w="120" w:type="dxa"/>
            </w:tcMar>
            <w:vAlign w:val="center"/>
          </w:tcPr>
          <w:p>
            <w:pPr>
              <w:keepNext/>
              <w:spacing w:after="0"/>
            </w:pPr>
            <w:r>
              <w:rPr>
                <w:rFonts w:ascii="Calibri" w:hAnsi="Calibri"/>
                <w:b/>
                <w:i w:val="0"/>
                <w:color w:val="102A43"/>
                <w:sz w:val="19"/>
              </w:rPr>
              <w:t>Purpose</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index.html / style.css / script.js</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Marketing site</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dashboard.html / dashboard.js</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Owner dashboard</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review.html / review.js</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Customer Smart Review page</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app.css</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Shared service UI styling</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worker/index.js</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Production Worker, API, auth, validation, AI and analytics</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db/schema.ts</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Drizzle schema for businesses, locations and review_events</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migrations/*</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D1 migration history</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scripts/dev-review-api.mjs</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Local in-memory API adapter</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scripts/build.mjs</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Production build orchestration</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tests/*</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Schema and Worker regression tests</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.openai/hosting.json</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Sites project and storage binding link</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.env.example</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Variable names only; no secret values</w:t>
            </w:r>
          </w:p>
        </w:tc>
      </w:tr>
      <w:tr>
        <w:trPr>
          <w:cantSplit/>
        </w:trPr>
        <w:tc>
          <w:tcPr>
            <w:tcW w:type="dxa" w:w="3550"/>
            <w:tcMar>
              <w:top w:w="80" w:type="dxa"/>
              <w:start w:w="120" w:type="dxa"/>
              <w:bottom w:w="80" w:type="dxa"/>
              <w:end w:w="120" w:type="dxa"/>
            </w:tcMar>
            <w:vAlign w:val="top"/>
          </w:tcPr>
          <w:p>
            <w:pPr>
              <w:spacing w:after="0"/>
            </w:pPr>
            <w:r>
              <w:rPr>
                <w:rFonts w:ascii="Calibri" w:hAnsi="Calibri"/>
                <w:b w:val="0"/>
                <w:i w:val="0"/>
                <w:color w:val="1F2933"/>
                <w:sz w:val="18"/>
              </w:rPr>
              <w:t>package.json / package-lock.json</w:t>
            </w:r>
          </w:p>
        </w:tc>
        <w:tc>
          <w:tcPr>
            <w:tcW w:type="dxa" w:w="5810"/>
            <w:tcMar>
              <w:top w:w="80" w:type="dxa"/>
              <w:start w:w="120" w:type="dxa"/>
              <w:bottom w:w="80" w:type="dxa"/>
              <w:end w:w="120" w:type="dxa"/>
            </w:tcMar>
            <w:vAlign w:val="top"/>
          </w:tcPr>
          <w:p>
            <w:pPr>
              <w:spacing w:after="0"/>
            </w:pPr>
            <w:r>
              <w:rPr>
                <w:rFonts w:ascii="Calibri" w:hAnsi="Calibri"/>
                <w:b w:val="0"/>
                <w:i w:val="0"/>
                <w:color w:val="1F2933"/>
                <w:sz w:val="18"/>
              </w:rPr>
              <w:t>Scripts and deterministic JavaScript dependencies</w:t>
            </w:r>
          </w:p>
        </w:tc>
      </w:tr>
    </w:tbl>
    <w:p>
      <w:pPr>
        <w:spacing w:after="0"/>
      </w:pPr>
    </w:p>
    <w:p>
      <w:pPr>
        <w:pStyle w:val="Heading2"/>
        <w:keepNext/>
      </w:pPr>
      <w:r>
        <w:t>Common commands</w:t>
      </w:r>
    </w:p>
    <w:p>
      <w:pPr>
        <w:spacing w:after="0" w:line="240" w:lineRule="auto"/>
        <w:ind w:left="216" w:right="216"/>
        <w:shd w:fill="F5F9FC"/>
      </w:pPr>
      <w:r>
        <w:rPr>
          <w:rFonts w:ascii="Consolas" w:hAnsi="Consolas"/>
          <w:b w:val="0"/>
          <w:i w:val="0"/>
          <w:color w:val="102A43"/>
          <w:sz w:val="19"/>
        </w:rPr>
        <w:t>npm install              # install exact dependency graph</w:t>
      </w:r>
    </w:p>
    <w:p>
      <w:pPr>
        <w:spacing w:after="0" w:line="240" w:lineRule="auto"/>
        <w:ind w:left="216" w:right="216"/>
        <w:shd w:fill="F5F9FC"/>
      </w:pPr>
      <w:r>
        <w:rPr>
          <w:rFonts w:ascii="Consolas" w:hAnsi="Consolas"/>
          <w:b w:val="0"/>
          <w:i w:val="0"/>
          <w:color w:val="102A43"/>
          <w:sz w:val="19"/>
        </w:rPr>
        <w:t>npm test                 # run automated tests</w:t>
      </w:r>
    </w:p>
    <w:p>
      <w:pPr>
        <w:spacing w:after="0" w:line="240" w:lineRule="auto"/>
        <w:ind w:left="216" w:right="216"/>
        <w:shd w:fill="F5F9FC"/>
      </w:pPr>
      <w:r>
        <w:rPr>
          <w:rFonts w:ascii="Consolas" w:hAnsi="Consolas"/>
          <w:b w:val="0"/>
          <w:i w:val="0"/>
          <w:color w:val="102A43"/>
          <w:sz w:val="19"/>
        </w:rPr>
        <w:t>npm run dev              # local Site and review API</w:t>
      </w:r>
    </w:p>
    <w:p>
      <w:pPr>
        <w:spacing w:after="0" w:line="240" w:lineRule="auto"/>
        <w:ind w:left="216" w:right="216"/>
        <w:shd w:fill="F5F9FC"/>
      </w:pPr>
      <w:r>
        <w:rPr>
          <w:rFonts w:ascii="Consolas" w:hAnsi="Consolas"/>
          <w:b w:val="0"/>
          <w:i w:val="0"/>
          <w:color w:val="102A43"/>
          <w:sz w:val="19"/>
        </w:rPr>
        <w:t>npm run build            # production build</w:t>
      </w:r>
    </w:p>
    <w:p>
      <w:pPr>
        <w:spacing w:after="120" w:line="240" w:lineRule="auto"/>
        <w:ind w:left="216" w:right="216"/>
        <w:shd w:fill="F5F9FC"/>
      </w:pPr>
      <w:r>
        <w:rPr>
          <w:rFonts w:ascii="Consolas" w:hAnsi="Consolas"/>
          <w:b w:val="0"/>
          <w:i w:val="0"/>
          <w:color w:val="102A43"/>
          <w:sz w:val="19"/>
        </w:rPr>
        <w:t>npm run db:generate      # generate schema migration artifacts</w:t>
      </w:r>
    </w:p>
    <w:p>
      <w:pPr>
        <w:keepNext/>
        <w:spacing w:after="120"/>
      </w:pPr>
      <w:r>
        <w:rPr>
          <w:rFonts w:ascii="Calibri" w:hAnsi="Calibri"/>
          <w:b/>
          <w:i w:val="0"/>
          <w:color w:val="2E74B5"/>
          <w:sz w:val="19"/>
        </w:rPr>
        <w:t>APPENDIX C</w:t>
      </w:r>
    </w:p>
    <w:p>
      <w:pPr>
        <w:pStyle w:val="Heading1"/>
        <w:keepNext/>
      </w:pPr>
      <w:r>
        <w:t>Terms and verified references</w:t>
      </w:r>
    </w:p>
    <w:p>
      <w:pPr>
        <w:pStyle w:val="Heading2"/>
        <w:keepNext/>
      </w:pPr>
      <w:r>
        <w:t>Glossary</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2200"/>
            <w:shd w:fill="E8EEF5"/>
            <w:tcMar>
              <w:top w:w="80" w:type="dxa"/>
              <w:start w:w="120" w:type="dxa"/>
              <w:bottom w:w="80" w:type="dxa"/>
              <w:end w:w="120" w:type="dxa"/>
            </w:tcMar>
            <w:vAlign w:val="center"/>
          </w:tcPr>
          <w:p>
            <w:pPr>
              <w:keepNext/>
              <w:spacing w:after="0"/>
            </w:pPr>
            <w:r>
              <w:rPr>
                <w:rFonts w:ascii="Calibri" w:hAnsi="Calibri"/>
                <w:b/>
                <w:i w:val="0"/>
                <w:color w:val="102A43"/>
                <w:sz w:val="19"/>
              </w:rPr>
              <w:t>Term</w:t>
            </w:r>
          </w:p>
        </w:tc>
        <w:tc>
          <w:tcPr>
            <w:tcW w:type="dxa" w:w="7160"/>
            <w:shd w:fill="E8EEF5"/>
            <w:tcMar>
              <w:top w:w="80" w:type="dxa"/>
              <w:start w:w="120" w:type="dxa"/>
              <w:bottom w:w="80" w:type="dxa"/>
              <w:end w:w="120" w:type="dxa"/>
            </w:tcMar>
            <w:vAlign w:val="center"/>
          </w:tcPr>
          <w:p>
            <w:pPr>
              <w:keepNext/>
              <w:spacing w:after="0"/>
            </w:pPr>
            <w:r>
              <w:rPr>
                <w:rFonts w:ascii="Calibri" w:hAnsi="Calibri"/>
                <w:b/>
                <w:i w:val="0"/>
                <w:color w:val="102A43"/>
                <w:sz w:val="19"/>
              </w:rPr>
              <w:t>Meaning in Devlys</w:t>
            </w:r>
          </w:p>
        </w:tc>
      </w:tr>
      <w:tr>
        <w:trPr>
          <w:cantSplit/>
        </w:trPr>
        <w:tc>
          <w:tcPr>
            <w:tcW w:type="dxa" w:w="2200"/>
            <w:tcMar>
              <w:top w:w="80" w:type="dxa"/>
              <w:start w:w="120" w:type="dxa"/>
              <w:bottom w:w="80" w:type="dxa"/>
              <w:end w:w="120" w:type="dxa"/>
            </w:tcMar>
            <w:vAlign w:val="top"/>
          </w:tcPr>
          <w:p>
            <w:pPr>
              <w:spacing w:after="0"/>
            </w:pPr>
            <w:r>
              <w:rPr>
                <w:rFonts w:ascii="Calibri" w:hAnsi="Calibri"/>
                <w:b w:val="0"/>
                <w:i w:val="0"/>
                <w:color w:val="1F2933"/>
                <w:sz w:val="18"/>
              </w:rPr>
              <w:t>Site</w:t>
            </w:r>
          </w:p>
        </w:tc>
        <w:tc>
          <w:tcPr>
            <w:tcW w:type="dxa" w:w="7160"/>
            <w:tcMar>
              <w:top w:w="80" w:type="dxa"/>
              <w:start w:w="120" w:type="dxa"/>
              <w:bottom w:w="80" w:type="dxa"/>
              <w:end w:w="120" w:type="dxa"/>
            </w:tcMar>
            <w:vAlign w:val="top"/>
          </w:tcPr>
          <w:p>
            <w:pPr>
              <w:spacing w:after="0"/>
            </w:pPr>
            <w:r>
              <w:rPr>
                <w:rFonts w:ascii="Calibri" w:hAnsi="Calibri"/>
                <w:b w:val="0"/>
                <w:i w:val="0"/>
                <w:color w:val="1F2933"/>
                <w:sz w:val="18"/>
              </w:rPr>
              <w:t>The hosted application project, its versions, audience and custom domains</w:t>
            </w:r>
          </w:p>
        </w:tc>
      </w:tr>
      <w:tr>
        <w:trPr>
          <w:cantSplit/>
        </w:trPr>
        <w:tc>
          <w:tcPr>
            <w:tcW w:type="dxa" w:w="2200"/>
            <w:tcMar>
              <w:top w:w="80" w:type="dxa"/>
              <w:start w:w="120" w:type="dxa"/>
              <w:bottom w:w="80" w:type="dxa"/>
              <w:end w:w="120" w:type="dxa"/>
            </w:tcMar>
            <w:vAlign w:val="top"/>
          </w:tcPr>
          <w:p>
            <w:pPr>
              <w:spacing w:after="0"/>
            </w:pPr>
            <w:r>
              <w:rPr>
                <w:rFonts w:ascii="Calibri" w:hAnsi="Calibri"/>
                <w:b w:val="0"/>
                <w:i w:val="0"/>
                <w:color w:val="1F2933"/>
                <w:sz w:val="18"/>
              </w:rPr>
              <w:t>Worker</w:t>
            </w:r>
          </w:p>
        </w:tc>
        <w:tc>
          <w:tcPr>
            <w:tcW w:type="dxa" w:w="7160"/>
            <w:tcMar>
              <w:top w:w="80" w:type="dxa"/>
              <w:start w:w="120" w:type="dxa"/>
              <w:bottom w:w="80" w:type="dxa"/>
              <w:end w:w="120" w:type="dxa"/>
            </w:tcMar>
            <w:vAlign w:val="top"/>
          </w:tcPr>
          <w:p>
            <w:pPr>
              <w:spacing w:after="0"/>
            </w:pPr>
            <w:r>
              <w:rPr>
                <w:rFonts w:ascii="Calibri" w:hAnsi="Calibri"/>
                <w:b w:val="0"/>
                <w:i w:val="0"/>
                <w:color w:val="1F2933"/>
                <w:sz w:val="18"/>
              </w:rPr>
              <w:t>Server-side JavaScript entry point handling APIs, routing and privileged integrations</w:t>
            </w:r>
          </w:p>
        </w:tc>
      </w:tr>
      <w:tr>
        <w:trPr>
          <w:cantSplit/>
        </w:trPr>
        <w:tc>
          <w:tcPr>
            <w:tcW w:type="dxa" w:w="2200"/>
            <w:tcMar>
              <w:top w:w="80" w:type="dxa"/>
              <w:start w:w="120" w:type="dxa"/>
              <w:bottom w:w="80" w:type="dxa"/>
              <w:end w:w="120" w:type="dxa"/>
            </w:tcMar>
            <w:vAlign w:val="top"/>
          </w:tcPr>
          <w:p>
            <w:pPr>
              <w:spacing w:after="0"/>
            </w:pPr>
            <w:r>
              <w:rPr>
                <w:rFonts w:ascii="Calibri" w:hAnsi="Calibri"/>
                <w:b w:val="0"/>
                <w:i w:val="0"/>
                <w:color w:val="1F2933"/>
                <w:sz w:val="18"/>
              </w:rPr>
              <w:t>D1</w:t>
            </w:r>
          </w:p>
        </w:tc>
        <w:tc>
          <w:tcPr>
            <w:tcW w:type="dxa" w:w="7160"/>
            <w:tcMar>
              <w:top w:w="80" w:type="dxa"/>
              <w:start w:w="120" w:type="dxa"/>
              <w:bottom w:w="80" w:type="dxa"/>
              <w:end w:w="120" w:type="dxa"/>
            </w:tcMar>
            <w:vAlign w:val="top"/>
          </w:tcPr>
          <w:p>
            <w:pPr>
              <w:spacing w:after="0"/>
            </w:pPr>
            <w:r>
              <w:rPr>
                <w:rFonts w:ascii="Calibri" w:hAnsi="Calibri"/>
                <w:b w:val="0"/>
                <w:i w:val="0"/>
                <w:color w:val="1F2933"/>
                <w:sz w:val="18"/>
              </w:rPr>
              <w:t>Durable structured production database bound to the Worker as DB</w:t>
            </w:r>
          </w:p>
        </w:tc>
      </w:tr>
      <w:tr>
        <w:trPr>
          <w:cantSplit/>
        </w:trPr>
        <w:tc>
          <w:tcPr>
            <w:tcW w:type="dxa" w:w="2200"/>
            <w:tcMar>
              <w:top w:w="80" w:type="dxa"/>
              <w:start w:w="120" w:type="dxa"/>
              <w:bottom w:w="80" w:type="dxa"/>
              <w:end w:w="120" w:type="dxa"/>
            </w:tcMar>
            <w:vAlign w:val="top"/>
          </w:tcPr>
          <w:p>
            <w:pPr>
              <w:spacing w:after="0"/>
            </w:pPr>
            <w:r>
              <w:rPr>
                <w:rFonts w:ascii="Calibri" w:hAnsi="Calibri"/>
                <w:b w:val="0"/>
                <w:i w:val="0"/>
                <w:color w:val="1F2933"/>
                <w:sz w:val="18"/>
              </w:rPr>
              <w:t>Slug</w:t>
            </w:r>
          </w:p>
        </w:tc>
        <w:tc>
          <w:tcPr>
            <w:tcW w:type="dxa" w:w="7160"/>
            <w:tcMar>
              <w:top w:w="80" w:type="dxa"/>
              <w:start w:w="120" w:type="dxa"/>
              <w:bottom w:w="80" w:type="dxa"/>
              <w:end w:w="120" w:type="dxa"/>
            </w:tcMar>
            <w:vAlign w:val="top"/>
          </w:tcPr>
          <w:p>
            <w:pPr>
              <w:spacing w:after="0"/>
            </w:pPr>
            <w:r>
              <w:rPr>
                <w:rFonts w:ascii="Calibri" w:hAnsi="Calibri"/>
                <w:b w:val="0"/>
                <w:i w:val="0"/>
                <w:color w:val="1F2933"/>
                <w:sz w:val="18"/>
              </w:rPr>
              <w:t>Unique, public location route identifier used in /r/:slug</w:t>
            </w:r>
          </w:p>
        </w:tc>
      </w:tr>
      <w:tr>
        <w:trPr>
          <w:cantSplit/>
        </w:trPr>
        <w:tc>
          <w:tcPr>
            <w:tcW w:type="dxa" w:w="2200"/>
            <w:tcMar>
              <w:top w:w="80" w:type="dxa"/>
              <w:start w:w="120" w:type="dxa"/>
              <w:bottom w:w="80" w:type="dxa"/>
              <w:end w:w="120" w:type="dxa"/>
            </w:tcMar>
            <w:vAlign w:val="top"/>
          </w:tcPr>
          <w:p>
            <w:pPr>
              <w:spacing w:after="0"/>
            </w:pPr>
            <w:r>
              <w:rPr>
                <w:rFonts w:ascii="Calibri" w:hAnsi="Calibri"/>
                <w:b w:val="0"/>
                <w:i w:val="0"/>
                <w:color w:val="1F2933"/>
                <w:sz w:val="18"/>
              </w:rPr>
              <w:t>Session ID</w:t>
            </w:r>
          </w:p>
        </w:tc>
        <w:tc>
          <w:tcPr>
            <w:tcW w:type="dxa" w:w="7160"/>
            <w:tcMar>
              <w:top w:w="80" w:type="dxa"/>
              <w:start w:w="120" w:type="dxa"/>
              <w:bottom w:w="80" w:type="dxa"/>
              <w:end w:w="120" w:type="dxa"/>
            </w:tcMar>
            <w:vAlign w:val="top"/>
          </w:tcPr>
          <w:p>
            <w:pPr>
              <w:spacing w:after="0"/>
            </w:pPr>
            <w:r>
              <w:rPr>
                <w:rFonts w:ascii="Calibri" w:hAnsi="Calibri"/>
                <w:b w:val="0"/>
                <w:i w:val="0"/>
                <w:color w:val="1F2933"/>
                <w:sz w:val="18"/>
              </w:rPr>
              <w:t>Random browser-session identifier used for funnel events and baseline throttling</w:t>
            </w:r>
          </w:p>
        </w:tc>
      </w:tr>
      <w:tr>
        <w:trPr>
          <w:cantSplit/>
        </w:trPr>
        <w:tc>
          <w:tcPr>
            <w:tcW w:type="dxa" w:w="2200"/>
            <w:tcMar>
              <w:top w:w="80" w:type="dxa"/>
              <w:start w:w="120" w:type="dxa"/>
              <w:bottom w:w="80" w:type="dxa"/>
              <w:end w:w="120" w:type="dxa"/>
            </w:tcMar>
            <w:vAlign w:val="top"/>
          </w:tcPr>
          <w:p>
            <w:pPr>
              <w:spacing w:after="0"/>
            </w:pPr>
            <w:r>
              <w:rPr>
                <w:rFonts w:ascii="Calibri" w:hAnsi="Calibri"/>
                <w:b w:val="0"/>
                <w:i w:val="0"/>
                <w:color w:val="1F2933"/>
                <w:sz w:val="18"/>
              </w:rPr>
              <w:t>Draft engine</w:t>
            </w:r>
          </w:p>
        </w:tc>
        <w:tc>
          <w:tcPr>
            <w:tcW w:type="dxa" w:w="7160"/>
            <w:tcMar>
              <w:top w:w="80" w:type="dxa"/>
              <w:start w:w="120" w:type="dxa"/>
              <w:bottom w:w="80" w:type="dxa"/>
              <w:end w:w="120" w:type="dxa"/>
            </w:tcMar>
            <w:vAlign w:val="top"/>
          </w:tcPr>
          <w:p>
            <w:pPr>
              <w:spacing w:after="0"/>
            </w:pPr>
            <w:r>
              <w:rPr>
                <w:rFonts w:ascii="Calibri" w:hAnsi="Calibri"/>
                <w:b w:val="0"/>
                <w:i w:val="0"/>
                <w:color w:val="1F2933"/>
                <w:sz w:val="18"/>
              </w:rPr>
              <w:t>openai or fallback, recorded with draft_created analytics</w:t>
            </w:r>
          </w:p>
        </w:tc>
      </w:tr>
      <w:tr>
        <w:trPr>
          <w:cantSplit/>
        </w:trPr>
        <w:tc>
          <w:tcPr>
            <w:tcW w:type="dxa" w:w="2200"/>
            <w:tcMar>
              <w:top w:w="80" w:type="dxa"/>
              <w:start w:w="120" w:type="dxa"/>
              <w:bottom w:w="80" w:type="dxa"/>
              <w:end w:w="120" w:type="dxa"/>
            </w:tcMar>
            <w:vAlign w:val="top"/>
          </w:tcPr>
          <w:p>
            <w:pPr>
              <w:spacing w:after="0"/>
            </w:pPr>
            <w:r>
              <w:rPr>
                <w:rFonts w:ascii="Calibri" w:hAnsi="Calibri"/>
                <w:b w:val="0"/>
                <w:i w:val="0"/>
                <w:color w:val="1F2933"/>
                <w:sz w:val="18"/>
              </w:rPr>
              <w:t>Google handoff</w:t>
            </w:r>
          </w:p>
        </w:tc>
        <w:tc>
          <w:tcPr>
            <w:tcW w:type="dxa" w:w="7160"/>
            <w:tcMar>
              <w:top w:w="80" w:type="dxa"/>
              <w:start w:w="120" w:type="dxa"/>
              <w:bottom w:w="80" w:type="dxa"/>
              <w:end w:w="120" w:type="dxa"/>
            </w:tcMar>
            <w:vAlign w:val="top"/>
          </w:tcPr>
          <w:p>
            <w:pPr>
              <w:spacing w:after="0"/>
            </w:pPr>
            <w:r>
              <w:rPr>
                <w:rFonts w:ascii="Calibri" w:hAnsi="Calibri"/>
                <w:b w:val="0"/>
                <w:i w:val="0"/>
                <w:color w:val="1F2933"/>
                <w:sz w:val="18"/>
              </w:rPr>
              <w:t>Opening the validated Google review page; final posting happens outside Devlys</w:t>
            </w:r>
          </w:p>
        </w:tc>
      </w:tr>
      <w:tr>
        <w:trPr>
          <w:cantSplit/>
        </w:trPr>
        <w:tc>
          <w:tcPr>
            <w:tcW w:type="dxa" w:w="2200"/>
            <w:tcMar>
              <w:top w:w="80" w:type="dxa"/>
              <w:start w:w="120" w:type="dxa"/>
              <w:bottom w:w="80" w:type="dxa"/>
              <w:end w:w="120" w:type="dxa"/>
            </w:tcMar>
            <w:vAlign w:val="top"/>
          </w:tcPr>
          <w:p>
            <w:pPr>
              <w:spacing w:after="0"/>
            </w:pPr>
            <w:r>
              <w:rPr>
                <w:rFonts w:ascii="Calibri" w:hAnsi="Calibri"/>
                <w:b w:val="0"/>
                <w:i w:val="0"/>
                <w:color w:val="1F2933"/>
                <w:sz w:val="18"/>
              </w:rPr>
              <w:t>Saved version</w:t>
            </w:r>
          </w:p>
        </w:tc>
        <w:tc>
          <w:tcPr>
            <w:tcW w:type="dxa" w:w="7160"/>
            <w:tcMar>
              <w:top w:w="80" w:type="dxa"/>
              <w:start w:w="120" w:type="dxa"/>
              <w:bottom w:w="80" w:type="dxa"/>
              <w:end w:w="120" w:type="dxa"/>
            </w:tcMar>
            <w:vAlign w:val="top"/>
          </w:tcPr>
          <w:p>
            <w:pPr>
              <w:spacing w:after="0"/>
            </w:pPr>
            <w:r>
              <w:rPr>
                <w:rFonts w:ascii="Calibri" w:hAnsi="Calibri"/>
                <w:b w:val="0"/>
                <w:i w:val="0"/>
                <w:color w:val="1F2933"/>
                <w:sz w:val="18"/>
              </w:rPr>
              <w:t>Immutable Sites package; it reaches production only after deployment</w:t>
            </w:r>
          </w:p>
        </w:tc>
      </w:tr>
    </w:tbl>
    <w:p>
      <w:pPr>
        <w:spacing w:after="0"/>
      </w:pPr>
    </w:p>
    <w:p>
      <w:pPr>
        <w:pStyle w:val="Heading2"/>
        <w:keepNext/>
      </w:pPr>
      <w:r>
        <w:t>Official product references</w:t>
      </w:r>
    </w:p>
    <w:p>
      <w:pPr>
        <w:pStyle w:val="ListBullet"/>
      </w:pPr>
      <w:hyperlink r:id="rId13">
        <w:r>
          <w:rPr>
            <w:color w:val="2E74B5"/>
            <w:u w:val="single"/>
          </w:rPr>
          <w:t>OpenAI Sites documentation</w:t>
        </w:r>
      </w:hyperlink>
      <w:r>
        <w:rPr>
          <w:rFonts w:ascii="Calibri" w:hAnsi="Calibri"/>
          <w:b w:val="0"/>
          <w:i w:val="0"/>
          <w:color w:val="52606D"/>
          <w:sz w:val="19"/>
        </w:rPr>
        <w:t xml:space="preserve"> — https://learn.chatgpt.com/docs/sites</w:t>
      </w:r>
    </w:p>
    <w:p>
      <w:pPr>
        <w:pStyle w:val="ListBullet"/>
      </w:pPr>
      <w:hyperlink r:id="rId14">
        <w:r>
          <w:rPr>
            <w:color w:val="2E74B5"/>
            <w:u w:val="single"/>
          </w:rPr>
          <w:t>OpenAI API authentication</w:t>
        </w:r>
      </w:hyperlink>
      <w:r>
        <w:rPr>
          <w:rFonts w:ascii="Calibri" w:hAnsi="Calibri"/>
          <w:b w:val="0"/>
          <w:i w:val="0"/>
          <w:color w:val="52606D"/>
          <w:sz w:val="19"/>
        </w:rPr>
        <w:t xml:space="preserve"> — https://developers.openai.com/api/reference/overview#authentication</w:t>
      </w:r>
    </w:p>
    <w:p>
      <w:pPr>
        <w:pStyle w:val="ListBullet"/>
      </w:pPr>
      <w:hyperlink r:id="rId15">
        <w:r>
          <w:rPr>
            <w:color w:val="2E74B5"/>
            <w:u w:val="single"/>
          </w:rPr>
          <w:t>gpt-5.6-luna model and pricing</w:t>
        </w:r>
      </w:hyperlink>
      <w:r>
        <w:rPr>
          <w:rFonts w:ascii="Calibri" w:hAnsi="Calibri"/>
          <w:b w:val="0"/>
          <w:i w:val="0"/>
          <w:color w:val="52606D"/>
          <w:sz w:val="19"/>
        </w:rPr>
        <w:t xml:space="preserve"> — https://developers.openai.com/api/docs/models/gpt-5.6-luna</w:t>
      </w:r>
    </w:p>
    <w:p>
      <w:pPr>
        <w:pStyle w:val="ListBullet"/>
      </w:pPr>
      <w:hyperlink r:id="rId16">
        <w:r>
          <w:rPr>
            <w:color w:val="2E74B5"/>
            <w:u w:val="single"/>
          </w:rPr>
          <w:t>Devlys GitHub repository</w:t>
        </w:r>
      </w:hyperlink>
      <w:r>
        <w:rPr>
          <w:rFonts w:ascii="Calibri" w:hAnsi="Calibri"/>
          <w:b w:val="0"/>
          <w:i w:val="0"/>
          <w:color w:val="52606D"/>
          <w:sz w:val="19"/>
        </w:rPr>
        <w:t xml:space="preserve"> — https://github.com/Aditya-Walia1/devlys-ready</w:t>
      </w:r>
    </w:p>
    <w:p>
      <w:pPr>
        <w:pStyle w:val="ListBullet"/>
      </w:pPr>
      <w:hyperlink r:id="rId17">
        <w:r>
          <w:rPr>
            <w:color w:val="2E74B5"/>
            <w:u w:val="single"/>
          </w:rPr>
          <w:t>Current Devlys Site</w:t>
        </w:r>
      </w:hyperlink>
      <w:r>
        <w:rPr>
          <w:rFonts w:ascii="Calibri" w:hAnsi="Calibri"/>
          <w:b w:val="0"/>
          <w:i w:val="0"/>
          <w:color w:val="52606D"/>
          <w:sz w:val="19"/>
        </w:rPr>
        <w:t xml:space="preserve"> — https://devlys.awalia1-be22.chatgpt.site</w:t>
      </w:r>
    </w:p>
    <w:p>
      <w:pPr>
        <w:pStyle w:val="ListBullet"/>
      </w:pPr>
      <w:hyperlink r:id="rId18">
        <w:r>
          <w:rPr>
            <w:color w:val="2F75B5"/>
            <w:u w:val="single"/>
          </w:rPr>
          <w:t>Razorpay Payment Links</w:t>
        </w:r>
      </w:hyperlink>
      <w:r>
        <w:t xml:space="preserve"> — https://razorpay.com/docs/api/payments/payment-links/</w:t>
      </w:r>
    </w:p>
    <w:p>
      <w:pPr>
        <w:pStyle w:val="ListBullet"/>
      </w:pPr>
      <w:hyperlink r:id="rId19">
        <w:r>
          <w:rPr>
            <w:color w:val="2F75B5"/>
            <w:u w:val="single"/>
          </w:rPr>
          <w:t>Razorpay webhook guidance</w:t>
        </w:r>
      </w:hyperlink>
      <w:r>
        <w:t xml:space="preserve"> — https://razorpay.com/docs/webhooks/</w:t>
      </w:r>
    </w:p>
    <w:p>
      <w:pPr>
        <w:pStyle w:val="ListBullet"/>
      </w:pPr>
      <w:hyperlink r:id="rId20">
        <w:r>
          <w:rPr>
            <w:color w:val="2F75B5"/>
            <w:u w:val="single"/>
          </w:rPr>
          <w:t>Razorpay Subscriptions</w:t>
        </w:r>
      </w:hyperlink>
      <w:r>
        <w:t xml:space="preserve"> — https://razorpay.com/docs/payments/subscriptions/</w:t>
      </w:r>
    </w:p>
    <w:p>
      <w:pPr>
        <w:pStyle w:val="ListBullet"/>
      </w:pPr>
      <w:hyperlink r:id="rId21">
        <w:r>
          <w:rPr>
            <w:color w:val="2F75B5"/>
            <w:u w:val="single"/>
          </w:rPr>
          <w:t>Stripe-hosted Checkout</w:t>
        </w:r>
      </w:hyperlink>
      <w:r>
        <w:t xml:space="preserve"> — https://docs.stripe.com/payments/checkout</w:t>
      </w:r>
    </w:p>
    <w:p>
      <w:pPr>
        <w:pStyle w:val="ListBullet"/>
      </w:pPr>
      <w:hyperlink r:id="rId22">
        <w:r>
          <w:rPr>
            <w:color w:val="2F75B5"/>
            <w:u w:val="single"/>
          </w:rPr>
          <w:t>Stripe webhook guidance</w:t>
        </w:r>
      </w:hyperlink>
      <w:r>
        <w:t xml:space="preserve"> — https://docs.stripe.com/webhooks</w:t>
      </w:r>
    </w:p>
    <w:p>
      <w:pPr>
        <w:keepLines/>
        <w:jc w:val="left"/>
      </w:pPr>
      <w:r>
        <w:rPr>
          <w:rFonts w:ascii="Calibri" w:hAnsi="Calibri"/>
          <w:b w:val="0"/>
          <w:i w:val="0"/>
          <w:color w:val="1F2933"/>
          <w:sz w:val="22"/>
        </w:rPr>
        <w:t>Reference note: product availability, plan limits, domain support, model prices and provider behavior can change. The hosting and OpenAI facts in this handbook were checked against official documentation on 31 August 2026; re-verify them immediately before purchasing, pricing or launch decisions.</w:t>
      </w:r>
    </w:p>
    <w:p>
      <w:pPr>
        <w:pStyle w:val="Heading2"/>
        <w:keepNext/>
      </w:pPr>
      <w:r>
        <w:t>Change log</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300"/>
            <w:shd w:fill="E8EEF5"/>
            <w:tcMar>
              <w:top w:w="80" w:type="dxa"/>
              <w:start w:w="120" w:type="dxa"/>
              <w:bottom w:w="80" w:type="dxa"/>
              <w:end w:w="120" w:type="dxa"/>
            </w:tcMar>
            <w:vAlign w:val="center"/>
          </w:tcPr>
          <w:p>
            <w:pPr>
              <w:keepNext/>
              <w:spacing w:after="0"/>
            </w:pPr>
            <w:r>
              <w:rPr>
                <w:rFonts w:ascii="Calibri" w:hAnsi="Calibri"/>
                <w:b/>
                <w:i w:val="0"/>
                <w:color w:val="102A43"/>
                <w:sz w:val="19"/>
              </w:rPr>
              <w:t>Version</w:t>
            </w:r>
          </w:p>
        </w:tc>
        <w:tc>
          <w:tcPr>
            <w:tcW w:type="dxa" w:w="1900"/>
            <w:shd w:fill="E8EEF5"/>
            <w:tcMar>
              <w:top w:w="80" w:type="dxa"/>
              <w:start w:w="120" w:type="dxa"/>
              <w:bottom w:w="80" w:type="dxa"/>
              <w:end w:w="120" w:type="dxa"/>
            </w:tcMar>
            <w:vAlign w:val="center"/>
          </w:tcPr>
          <w:p>
            <w:pPr>
              <w:keepNext/>
              <w:spacing w:after="0"/>
            </w:pPr>
            <w:r>
              <w:rPr>
                <w:rFonts w:ascii="Calibri" w:hAnsi="Calibri"/>
                <w:b/>
                <w:i w:val="0"/>
                <w:color w:val="102A43"/>
                <w:sz w:val="19"/>
              </w:rPr>
              <w:t>Date</w:t>
            </w:r>
          </w:p>
        </w:tc>
        <w:tc>
          <w:tcPr>
            <w:tcW w:type="dxa" w:w="6160"/>
            <w:shd w:fill="E8EEF5"/>
            <w:tcMar>
              <w:top w:w="80" w:type="dxa"/>
              <w:start w:w="120" w:type="dxa"/>
              <w:bottom w:w="80" w:type="dxa"/>
              <w:end w:w="120" w:type="dxa"/>
            </w:tcMar>
            <w:vAlign w:val="center"/>
          </w:tcPr>
          <w:p>
            <w:pPr>
              <w:keepNext/>
              <w:spacing w:after="0"/>
            </w:pPr>
            <w:r>
              <w:rPr>
                <w:rFonts w:ascii="Calibri" w:hAnsi="Calibri"/>
                <w:b/>
                <w:i w:val="0"/>
                <w:color w:val="102A43"/>
                <w:sz w:val="19"/>
              </w:rPr>
              <w:t>Change</w:t>
            </w:r>
          </w:p>
        </w:tc>
      </w:tr>
      <w:tr>
        <w:trPr>
          <w:cantSplit/>
        </w:trPr>
        <w:tc>
          <w:tcPr>
            <w:tcW w:type="dxa" w:w="1300"/>
            <w:tcMar>
              <w:top w:w="80" w:type="dxa"/>
              <w:start w:w="120" w:type="dxa"/>
              <w:bottom w:w="80" w:type="dxa"/>
              <w:end w:w="120" w:type="dxa"/>
            </w:tcMar>
            <w:vAlign w:val="top"/>
          </w:tcPr>
          <w:p>
            <w:pPr>
              <w:spacing w:after="0"/>
            </w:pPr>
            <w:r>
              <w:rPr>
                <w:rFonts w:ascii="Calibri" w:hAnsi="Calibri"/>
                <w:b w:val="0"/>
                <w:i w:val="0"/>
                <w:color w:val="1F2933"/>
                <w:sz w:val="18"/>
              </w:rPr>
              <w:t>1.1</w:t>
            </w:r>
          </w:p>
        </w:tc>
        <w:tc>
          <w:tcPr>
            <w:tcW w:type="dxa" w:w="1900"/>
            <w:tcMar>
              <w:top w:w="80" w:type="dxa"/>
              <w:start w:w="120" w:type="dxa"/>
              <w:bottom w:w="80" w:type="dxa"/>
              <w:end w:w="120" w:type="dxa"/>
            </w:tcMar>
            <w:vAlign w:val="top"/>
          </w:tcPr>
          <w:p>
            <w:pPr>
              <w:spacing w:after="0"/>
            </w:pPr>
            <w:r>
              <w:rPr>
                <w:rFonts w:ascii="Calibri" w:hAnsi="Calibri"/>
                <w:b w:val="0"/>
                <w:i w:val="0"/>
                <w:color w:val="1F2933"/>
                <w:sz w:val="18"/>
              </w:rPr>
              <w:t>31 August 2026</w:t>
            </w:r>
          </w:p>
        </w:tc>
        <w:tc>
          <w:tcPr>
            <w:tcW w:type="dxa" w:w="6160"/>
            <w:tcMar>
              <w:top w:w="80" w:type="dxa"/>
              <w:start w:w="120" w:type="dxa"/>
              <w:bottom w:w="80" w:type="dxa"/>
              <w:end w:w="120" w:type="dxa"/>
            </w:tcMar>
            <w:vAlign w:val="top"/>
          </w:tcPr>
          <w:p>
            <w:pPr>
              <w:spacing w:after="0"/>
            </w:pPr>
            <w:r>
              <w:rPr>
                <w:rFonts w:ascii="Calibri" w:hAnsi="Calibri"/>
                <w:b w:val="0"/>
                <w:i w:val="0"/>
                <w:color w:val="1F2933"/>
                <w:sz w:val="18"/>
              </w:rPr>
              <w:t>Added the commercial enrollment, provider-hosted payment, six-month service term, stable QR reuse, renewal/suspension, billing data model and phased implementation workflow.</w:t>
            </w:r>
          </w:p>
        </w:tc>
      </w:tr>
    </w:tbl>
    <w:p>
      <w:pPr>
        <w:spacing w:after="0"/>
      </w:pP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7B8794"/>
        <w:sz w:val="17"/>
      </w:rPr>
      <w:t xml:space="preserve">Internal working document  •  31 August 2026  •  Page </w:t>
    </w:r>
    <w:r>
      <w:rPr>
        <w:rFonts w:ascii="Calibri" w:hAnsi="Calibri"/>
        <w:b w:val="0"/>
        <w:i w:val="0"/>
        <w:color w:val="7B8794"/>
        <w:sz w:val="18"/>
      </w:rPr>
      <w:fldChar w:fldCharType="begin"/>
      <w:instrText xml:space="preserve">PAGE</w:instrText>
      <w:fldChar w:fldCharType="separate"/>
      <w:t>1</w:t>
      <w:fldChar w:fldCharType="end"/>
    </w:r>
    <w:r>
      <w:rPr>
        <w:rFonts w:ascii="Calibri" w:hAnsi="Calibri"/>
        <w:b w:val="0"/>
        <w:i w:val="0"/>
        <w:color w:val="7B8794"/>
        <w:sz w:val="17"/>
      </w:rPr>
      <w:t xml:space="preserve"> of </w:t>
    </w:r>
    <w:r>
      <w:rPr>
        <w:rFonts w:ascii="Calibri" w:hAnsi="Calibri"/>
        <w:b w:val="0"/>
        <w:i w:val="0"/>
        <w:color w:val="7B8794"/>
        <w:sz w:val="18"/>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5" w:color="D9E2EC"/>
      </w:pBdr>
    </w:pPr>
    <w:r>
      <w:rPr>
        <w:rFonts w:ascii="Calibri" w:hAnsi="Calibri"/>
        <w:b/>
        <w:i w:val="0"/>
        <w:color w:val="7B8794"/>
        <w:sz w:val="17"/>
      </w:rPr>
      <w:t>DEVLYS  /  TECHNICAL &amp; OPERATIONS HANDBOOK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300"/>
      <w:jc w:val="left"/>
    </w:pPr>
    <w:rPr>
      <w:rFonts w:ascii="Calibri" w:hAnsi="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ageBreakBefore w:val="0"/>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02A4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pageBreakBefore w:val="0"/>
      <w:numPr>
        <w:ilvl w:val="1"/>
      </w:numPr>
      <w:spacing w:before="0" w:after="240"/>
    </w:pPr>
    <w:rPr>
      <w:rFonts w:asciiTheme="majorHAnsi" w:eastAsiaTheme="majorEastAsia" w:hAnsiTheme="majorHAnsi" w:cstheme="majorBidi" w:ascii="Calibri" w:hAnsi="Calibri"/>
      <w:b w:val="0"/>
      <w:i/>
      <w:iCs/>
      <w:color w:val="52606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learn.chatgpt.com/docs/sites" TargetMode="External"/><Relationship Id="rId14" Type="http://schemas.openxmlformats.org/officeDocument/2006/relationships/hyperlink" Target="https://developers.openai.com/api/reference/overview#authentication" TargetMode="External"/><Relationship Id="rId15" Type="http://schemas.openxmlformats.org/officeDocument/2006/relationships/hyperlink" Target="https://developers.openai.com/api/docs/models/gpt-5.6-luna" TargetMode="External"/><Relationship Id="rId16" Type="http://schemas.openxmlformats.org/officeDocument/2006/relationships/hyperlink" Target="https://github.com/Aditya-Walia1/devlys-ready" TargetMode="External"/><Relationship Id="rId17" Type="http://schemas.openxmlformats.org/officeDocument/2006/relationships/hyperlink" Target="https://devlys.awalia1-be22.chatgpt.site" TargetMode="External"/><Relationship Id="rId18" Type="http://schemas.openxmlformats.org/officeDocument/2006/relationships/hyperlink" Target="https://razorpay.com/docs/api/payments/payment-links/" TargetMode="External"/><Relationship Id="rId19" Type="http://schemas.openxmlformats.org/officeDocument/2006/relationships/hyperlink" Target="https://razorpay.com/docs/webhooks/" TargetMode="External"/><Relationship Id="rId20" Type="http://schemas.openxmlformats.org/officeDocument/2006/relationships/hyperlink" Target="https://razorpay.com/docs/payments/subscriptions/" TargetMode="External"/><Relationship Id="rId21" Type="http://schemas.openxmlformats.org/officeDocument/2006/relationships/hyperlink" Target="https://docs.stripe.com/payments/checkout" TargetMode="External"/><Relationship Id="rId22" Type="http://schemas.openxmlformats.org/officeDocument/2006/relationships/hyperlink" Target="https://docs.stripe.com/webh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Devlys Smart Review Service — Technical &amp; Operations Handbook</dc:title>
  <dc:subject>Architecture, workflows, hosting, custom domain, operations and production readiness</dc:subject>
  <dc:creator>Devlys</dc:creator>
  <cp:keywords>Devlys, Smart Review, Sites, D1, QR, custom domain, operations</cp:keywords>
  <dc:description>Verified against repository and deployed Site on 31 August 2026</dc:description>
  <cp:lastModifiedBy/>
  <cp:revision>1</cp:revision>
  <dcterms:created xsi:type="dcterms:W3CDTF">2013-12-23T23:15:00Z</dcterms:created>
  <dcterms:modified xsi:type="dcterms:W3CDTF">2013-12-23T23:15:00Z</dcterms:modified>
  <cp:category/>
</cp:coreProperties>
</file>