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75.png" ContentType="image/png"/>
  <Override PartName="/word/media/rId49.png" ContentType="image/png"/>
  <Override PartName="/word/media/rId45.png" ContentType="image/png"/>
  <Override PartName="/word/media/rId85.png" ContentType="image/png"/>
  <Override PartName="/word/media/rId88.png" ContentType="image/png"/>
  <Override PartName="/word/media/rId42.png" ContentType="image/png"/>
  <Override PartName="/word/media/rId62.png" ContentType="image/png"/>
  <Override PartName="/word/media/rId53.png" ContentType="image/png"/>
  <Override PartName="/word/media/rId91.png" ContentType="image/png"/>
  <Override PartName="/word/media/rId56.png" ContentType="image/png"/>
  <Override PartName="/word/media/rId94.png" ContentType="image/png"/>
  <Override PartName="/word/media/rId59.png" ContentType="image/png"/>
  <Override PartName="/word/media/rId66.png" ContentType="image/png"/>
  <Override PartName="/word/media/rId38.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GB"/>
        </w:rPr>
        <w:t xml:space="preserve">Generative Pre-Training of a Transformer Language Model (GPT-1): Study, Re-implementation and Application to Sentiment and Paraphrase Detection</w:t>
      </w:r>
    </w:p>
    <w:p>
      <w:pPr>
        <w:pStyle w:val="Subtitle"/>
      </w:pPr>
      <w:r>
        <w:rPr>
          <w:lang w:val="en-GB"/>
        </w:rPr>
        <w:t xml:space="preserve">Deep Learning Assignment: Model Study Report</w:t>
      </w:r>
    </w:p>
    <w:p>
      <w:pPr>
        <w:pStyle w:val="Author"/>
      </w:pPr>
      <w:r>
        <w:rPr>
          <w:lang w:val="en-GB"/>
        </w:rPr>
        <w:t xml:space="preserve">Aditya Ware, Roll No. 26215011118 (Full Time), M.Tech (Artificial Intelligence)</w:t>
      </w:r>
    </w:p>
    <w:p>
      <w:pPr>
        <w:pStyle w:val="Author"/>
      </w:pPr>
      <w:r>
        <w:rPr>
          <w:lang w:val="en-GB"/>
        </w:rPr>
        <w:t xml:space="preserve">Maulana Azad National Institute of Technology (MANIT), Bhopal</w:t>
      </w:r>
    </w:p>
    <w:p>
      <w:pPr>
        <w:pStyle w:val="Date"/>
      </w:pPr>
      <w:r>
        <w:rPr>
          <w:lang w:val="en-GB"/>
        </w:rPr>
        <w:t xml:space="preserve">[Submission date]</w:t>
      </w:r>
    </w:p>
    <w:sdt>
      <w:sdtPr>
        <w:docPartObj>
          <w:docPartGallery w:val="Table of Contents"/>
          <w:docPartUnique/>
        </w:docPartObj>
      </w:sdtPr>
      <w:sdtContent>
        <w:p>
          <w:pPr>
            <w:pStyle w:val="TOCHeading"/>
          </w:pPr>
          <w:r>
            <w:rPr>
              <w:lang w:val="en-GB"/>
            </w:rPr>
            <w:t xml:space="preserve">Table of Contents</w:t>
          </w:r>
        </w:p>
        <w:p>
          <w:r>
            <w:fldChar w:fldCharType="begin" w:dirty="true"/>
            <w:instrText xml:space="preserve">TOC \o "1-3" \h \z \u</w:instrText>
            <w:fldChar w:fldCharType="separate"/>
            <w:fldChar w:fldCharType="end"/>
          </w:r>
        </w:p>
      </w:sdtContent>
    </w:sdt>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lang w:val="en-GB"/>
              </w:rPr>
              <w:t xml:space="preserve">Course</w:t>
            </w:r>
          </w:p>
        </w:tc>
        <w:tc>
          <w:tcPr/>
          <w:p>
            <w:pPr>
              <w:pStyle w:val="Compact"/>
            </w:pPr>
            <w:r>
              <w:rPr>
                <w:lang w:val="en-GB"/>
              </w:rPr>
              <w:t xml:space="preserve">[Course name and code]</w:t>
            </w:r>
          </w:p>
        </w:tc>
      </w:tr>
      <w:tr>
        <w:tc>
          <w:tcPr/>
          <w:p>
            <w:pPr>
              <w:pStyle w:val="Compact"/>
            </w:pPr>
            <w:r>
              <w:rPr>
                <w:b/>
                <w:bCs/>
                <w:lang w:val="en-GB"/>
              </w:rPr>
              <w:t xml:space="preserve">Submitted to</w:t>
            </w:r>
          </w:p>
        </w:tc>
        <w:tc>
          <w:tcPr/>
          <w:p>
            <w:pPr>
              <w:pStyle w:val="Compact"/>
            </w:pPr>
            <w:r>
              <w:rPr>
                <w:lang w:val="en-GB"/>
              </w:rPr>
              <w:t xml:space="preserve">[Faculty name, Department of …]</w:t>
            </w:r>
          </w:p>
        </w:tc>
      </w:tr>
      <w:tr>
        <w:tc>
          <w:tcPr/>
          <w:p>
            <w:pPr>
              <w:pStyle w:val="Compact"/>
            </w:pPr>
            <w:r>
              <w:rPr>
                <w:b/>
                <w:bCs/>
                <w:lang w:val="en-GB"/>
              </w:rPr>
              <w:t xml:space="preserve">Submitted by</w:t>
            </w:r>
          </w:p>
        </w:tc>
        <w:tc>
          <w:tcPr/>
          <w:p>
            <w:pPr>
              <w:pStyle w:val="Compact"/>
            </w:pPr>
            <w:r>
              <w:rPr>
                <w:lang w:val="en-GB"/>
              </w:rPr>
              <w:t xml:space="preserve">Aditya Ware, 26215011118, M.Tech-AI (Full Time)</w:t>
            </w:r>
          </w:p>
        </w:tc>
      </w:tr>
      <w:tr>
        <w:tc>
          <w:tcPr/>
          <w:p>
            <w:pPr>
              <w:pStyle w:val="Compact"/>
            </w:pPr>
            <w:r>
              <w:rPr>
                <w:b/>
                <w:bCs/>
                <w:lang w:val="en-GB"/>
              </w:rPr>
              <w:t xml:space="preserve">Assigned model</w:t>
            </w:r>
          </w:p>
        </w:tc>
        <w:tc>
          <w:tcPr/>
          <w:p>
            <w:pPr>
              <w:pStyle w:val="Compact"/>
            </w:pPr>
            <w:r>
              <w:rPr>
                <w:lang w:val="en-GB"/>
              </w:rPr>
              <w:t xml:space="preserve">GPT (GPT-1)</w:t>
            </w:r>
          </w:p>
        </w:tc>
      </w:tr>
      <w:tr>
        <w:tc>
          <w:tcPr/>
          <w:p>
            <w:pPr>
              <w:pStyle w:val="Compact"/>
            </w:pPr>
            <w:r>
              <w:rPr>
                <w:b/>
                <w:bCs/>
                <w:lang w:val="en-GB"/>
              </w:rPr>
              <w:t xml:space="preserve">Base paper</w:t>
            </w:r>
          </w:p>
        </w:tc>
        <w:tc>
          <w:tcPr/>
          <w:p>
            <w:pPr>
              <w:pStyle w:val="Compact"/>
            </w:pPr>
            <w:r>
              <w:rPr>
                <w:lang w:val="en-GB"/>
              </w:rPr>
              <w:t xml:space="preserve">A. Radford, K. Narasimhan, T. Salimans, I. Sutskever,</w:t>
            </w:r>
            <w:r>
              <w:rPr>
                <w:lang w:val="en-GB"/>
              </w:rPr>
              <w:t xml:space="preserve"> </w:t>
            </w:r>
            <w:r>
              <w:rPr>
                <w:i/>
                <w:iCs/>
                <w:lang w:val="en-GB"/>
              </w:rPr>
              <w:t xml:space="preserve">Improving Language Understanding by Generative Pre-Training</w:t>
            </w:r>
            <w:r>
              <w:rPr>
                <w:lang w:val="en-GB"/>
              </w:rPr>
              <w:t xml:space="preserve">, OpenAI, 2018</w:t>
            </w:r>
          </w:p>
        </w:tc>
      </w:tr>
      <w:tr>
        <w:tc>
          <w:tcPr/>
          <w:p>
            <w:pPr>
              <w:pStyle w:val="Compact"/>
            </w:pPr>
            <w:r>
              <w:rPr>
                <w:b/>
                <w:bCs/>
                <w:lang w:val="en-GB"/>
              </w:rPr>
              <w:t xml:space="preserve">Code</w:t>
            </w:r>
          </w:p>
        </w:tc>
        <w:tc>
          <w:tcPr/>
          <w:p>
            <w:pPr>
              <w:pStyle w:val="Compact"/>
            </w:pPr>
            <w:r>
              <w:rPr>
                <w:rStyle w:val="VerbatimChar"/>
                <w:lang w:val="en-GB"/>
              </w:rPr>
              <w:t xml:space="preserve">gpt1-assignment/</w:t>
            </w:r>
            <w:r>
              <w:rPr>
                <w:lang w:val="en-GB"/>
              </w:rPr>
              <w:t xml:space="preserve"> </w:t>
            </w:r>
            <w:r>
              <w:rPr>
                <w:lang w:val="en-GB"/>
              </w:rPr>
              <w:t xml:space="preserve">(PyTorch; see Appendix A)</w:t>
            </w:r>
          </w:p>
        </w:tc>
      </w:tr>
    </w:tbl>
    <w:bookmarkStart w:id="9" w:name="abstract"/>
    <w:p>
      <w:pPr>
        <w:pStyle w:val="Heading1"/>
      </w:pPr>
      <w:r>
        <w:rPr>
          <w:lang w:val="en-GB"/>
        </w:rPr>
        <w:t xml:space="preserve">Abstract</w:t>
      </w:r>
    </w:p>
    <w:p>
      <w:pPr>
        <w:pStyle w:val="FirstParagraph"/>
      </w:pPr>
      <w:r>
        <w:rPr>
          <w:lang w:val="en-GB"/>
        </w:rPr>
        <w:t xml:space="preserve">GPT-1 (Radford et al., 2018) showed that a single Transformer decoder, first trained as a language model on</w:t>
      </w:r>
      <w:r>
        <w:rPr>
          <w:lang w:val="en-GB"/>
        </w:rPr>
        <w:t xml:space="preserve"> </w:t>
      </w:r>
      <w:r>
        <w:rPr>
          <w:lang w:val="en-GB"/>
        </w:rPr>
        <w:t xml:space="preserve">unlabelled books and then fine-tuned with a small task-specific output layer, can match or beat architectures</w:t>
      </w:r>
      <w:r>
        <w:rPr>
          <w:lang w:val="en-GB"/>
        </w:rPr>
        <w:t xml:space="preserve"> </w:t>
      </w:r>
      <w:r>
        <w:rPr>
          <w:lang w:val="en-GB"/>
        </w:rPr>
        <w:t xml:space="preserve">designed separately for each language-understanding task. This report studies the model and the paper in detail.</w:t>
      </w:r>
      <w:r>
        <w:rPr>
          <w:lang w:val="en-GB"/>
        </w:rPr>
        <w:t xml:space="preserve"> </w:t>
      </w:r>
      <w:r>
        <w:rPr>
          <w:lang w:val="en-GB"/>
        </w:rPr>
        <w:t xml:space="preserve">It covers the idea, the decoder architecture, the mathematics of masked self-attention and of the three training</w:t>
      </w:r>
      <w:r>
        <w:rPr>
          <w:lang w:val="en-GB"/>
        </w:rPr>
        <w:t xml:space="preserve"> </w:t>
      </w:r>
      <w:r>
        <w:rPr>
          <w:lang w:val="en-GB"/>
        </w:rPr>
        <w:t xml:space="preserve">objectives, and the optimisation recipe. It then describes a from-scratch PyTorch re-implementation. The</w:t>
      </w:r>
      <w:r>
        <w:rPr>
          <w:lang w:val="en-GB"/>
        </w:rPr>
        <w:t xml:space="preserve"> </w:t>
      </w:r>
      <w:r>
        <w:rPr>
          <w:lang w:val="en-GB"/>
        </w:rPr>
        <w:t xml:space="preserve">implementation loads the released pre-trained weights, and a numerical test confirms it reproduces the reference</w:t>
      </w:r>
      <w:r>
        <w:rPr>
          <w:lang w:val="en-GB"/>
        </w:rPr>
        <w:t xml:space="preserve"> </w:t>
      </w:r>
      <w:r>
        <w:rPr>
          <w:lang w:val="en-GB"/>
        </w:rPr>
        <w:t xml:space="preserve">implementation’s hidden states (maximum absolute difference 8.61e-05). We apply the model to two real-world</w:t>
      </w:r>
      <w:r>
        <w:rPr>
          <w:lang w:val="en-GB"/>
        </w:rPr>
        <w:t xml:space="preserve"> </w:t>
      </w:r>
      <w:r>
        <w:rPr>
          <w:lang w:val="en-GB"/>
        </w:rPr>
        <w:t xml:space="preserve">problems: sentiment analysis of reviews (SST-2), as a stand-in for opinion mining on customer feedback, and paraphrase</w:t>
      </w:r>
      <w:r>
        <w:rPr>
          <w:lang w:val="en-GB"/>
        </w:rPr>
        <w:t xml:space="preserve"> </w:t>
      </w:r>
      <w:r>
        <w:rPr>
          <w:lang w:val="en-GB"/>
        </w:rPr>
        <w:t xml:space="preserve">detection (MRPC). We use the paper’s input transformations and its fine-tuning hyper-parameters on a 4 GB laptop GPU,</w:t>
      </w:r>
      <w:r>
        <w:rPr>
          <w:lang w:val="en-GB"/>
        </w:rPr>
        <w:t xml:space="preserve"> </w:t>
      </w:r>
      <w:r>
        <w:rPr>
          <w:lang w:val="en-GB"/>
        </w:rPr>
        <w:t xml:space="preserve">keeping the effective batch of 32 through gradient accumulation and mixed precision. Beyond the main runs we</w:t>
      </w:r>
      <w:r>
        <w:rPr>
          <w:lang w:val="en-GB"/>
        </w:rPr>
        <w:t xml:space="preserve"> </w:t>
      </w:r>
      <w:r>
        <w:rPr>
          <w:lang w:val="en-GB"/>
        </w:rPr>
        <w:t xml:space="preserve">reproduce the paper’s ablations (no auxiliary language-model loss, no pre-training), its layer-transfer analysis</w:t>
      </w:r>
      <w:r>
        <w:rPr>
          <w:lang w:val="en-GB"/>
        </w:rPr>
        <w:t xml:space="preserve"> </w:t>
      </w:r>
      <w:r>
        <w:rPr>
          <w:lang w:val="en-GB"/>
        </w:rPr>
        <w:t xml:space="preserve">and its zero-shot sentiment heuristic, and we add a TF-IDF + logistic-regression baseline.</w:t>
      </w:r>
      <w:r>
        <w:rPr>
          <w:lang w:val="en-GB"/>
        </w:rPr>
        <w:t xml:space="preserve"> </w:t>
      </w:r>
      <w:r>
        <w:rPr>
          <w:lang w:val="en-GB"/>
        </w:rPr>
        <w:t xml:space="preserve">On our hardware, fine-tuning the released GPT-1 weights reaches 92.78% accuracy on the SST-2 validation set (paper: 91.3% on the GLUE test set); 85.69 F1 on MRPC validation (paper: 82.3 test); a TF-IDF + logistic-regression baseline reaches 82.11% on SST-2; the identical Transformer trained from random initialisation reaches 82.34%. All our numbers are on the public GLUE validation splits and are compared with the</w:t>
      </w:r>
      <w:r>
        <w:rPr>
          <w:lang w:val="en-GB"/>
        </w:rPr>
        <w:t xml:space="preserve"> </w:t>
      </w:r>
      <w:r>
        <w:rPr>
          <w:lang w:val="en-GB"/>
        </w:rPr>
        <w:t xml:space="preserve">paper’s test-set numbers with the necessary caveats.</w:t>
      </w:r>
    </w:p>
    <w:bookmarkEnd w:id="9"/>
    <w:bookmarkStart w:id="10" w:name="introduction-and-historical-context"/>
    <w:p>
      <w:pPr>
        <w:pStyle w:val="Heading1"/>
      </w:pPr>
      <w:r>
        <w:rPr>
          <w:lang w:val="en-GB"/>
        </w:rPr>
        <w:t xml:space="preserve">1. Introduction and historical context</w:t>
      </w:r>
    </w:p>
    <w:p>
      <w:pPr>
        <w:pStyle w:val="FirstParagraph"/>
      </w:pPr>
      <w:r>
        <w:rPr>
          <w:lang w:val="en-GB"/>
        </w:rPr>
        <w:t xml:space="preserve">Natural-language-understanding (NLU) tasks such as sentiment classification, paraphrase detection, textual entailment</w:t>
      </w:r>
      <w:r>
        <w:rPr>
          <w:lang w:val="en-GB"/>
        </w:rPr>
        <w:t xml:space="preserve"> </w:t>
      </w:r>
      <w:r>
        <w:rPr>
          <w:lang w:val="en-GB"/>
        </w:rPr>
        <w:t xml:space="preserve">and question answering all need a model that</w:t>
      </w:r>
      <w:r>
        <w:rPr>
          <w:lang w:val="en-GB"/>
        </w:rPr>
        <w:t xml:space="preserve"> </w:t>
      </w:r>
      <w:r>
        <w:rPr>
          <w:lang w:val="en-GB"/>
        </w:rPr>
        <w:t xml:space="preserve">“understands”</w:t>
      </w:r>
      <w:r>
        <w:rPr>
          <w:lang w:val="en-GB"/>
        </w:rPr>
        <w:t xml:space="preserve"> </w:t>
      </w:r>
      <w:r>
        <w:rPr>
          <w:lang w:val="en-GB"/>
        </w:rPr>
        <w:t xml:space="preserve">text, but the labelled data for each task is small.</w:t>
      </w:r>
      <w:r>
        <w:rPr>
          <w:lang w:val="en-GB"/>
        </w:rPr>
        <w:t xml:space="preserve"> </w:t>
      </w:r>
      <w:r>
        <w:rPr>
          <w:lang w:val="en-GB"/>
        </w:rPr>
        <w:t xml:space="preserve">SST-2 has about 67 thousand labelled phrases and MRPC fewer than four thousand sentence pairs. Unlabelled text, by</w:t>
      </w:r>
      <w:r>
        <w:rPr>
          <w:lang w:val="en-GB"/>
        </w:rPr>
        <w:t xml:space="preserve"> </w:t>
      </w:r>
      <w:r>
        <w:rPr>
          <w:lang w:val="en-GB"/>
        </w:rPr>
        <w:t xml:space="preserve">contrast, is practically unlimited. The central question behind GPT-1 is how to turn cheap unlabelled text into</w:t>
      </w:r>
      <w:r>
        <w:rPr>
          <w:lang w:val="en-GB"/>
        </w:rPr>
        <w:t xml:space="preserve"> </w:t>
      </w:r>
      <w:r>
        <w:rPr>
          <w:lang w:val="en-GB"/>
        </w:rPr>
        <w:t xml:space="preserve">better performance on expensive labelled tasks. The history of that question explains why the paper mattered.</w:t>
      </w:r>
    </w:p>
    <w:p>
      <w:pPr>
        <w:pStyle w:val="BodyText"/>
      </w:pPr>
      <w:r>
        <w:rPr>
          <w:b/>
          <w:bCs/>
          <w:lang w:val="en-GB"/>
        </w:rPr>
        <w:t xml:space="preserve">Word vectors (2013–2014).</w:t>
      </w:r>
      <w:r>
        <w:rPr>
          <w:lang w:val="en-GB"/>
        </w:rPr>
        <w:t xml:space="preserve"> </w:t>
      </w:r>
      <w:r>
        <w:rPr>
          <w:lang w:val="en-GB"/>
        </w:rPr>
        <w:t xml:space="preserve">word2vec (Mikolov et al., 2013) and GloVe (Pennington et al., 2014) learn one</w:t>
      </w:r>
      <w:r>
        <w:rPr>
          <w:lang w:val="en-GB"/>
        </w:rPr>
        <w:t xml:space="preserve"> </w:t>
      </w:r>
      <w:r>
        <w:rPr>
          <w:lang w:val="en-GB"/>
        </w:rPr>
        <w:t xml:space="preserve">fixed vector per word from co-occurrence statistics. Using them to initialise task models became standard practice</w:t>
      </w:r>
      <w:r>
        <w:rPr>
          <w:lang w:val="en-GB"/>
        </w:rPr>
        <w:t xml:space="preserve"> </w:t>
      </w:r>
      <w:r>
        <w:rPr>
          <w:lang w:val="en-GB"/>
        </w:rPr>
        <w:t xml:space="preserve">and gave consistent gains. However, only the first layer is transferred, and a word gets the same vector in every</w:t>
      </w:r>
      <w:r>
        <w:rPr>
          <w:lang w:val="en-GB"/>
        </w:rPr>
        <w:t xml:space="preserve"> </w:t>
      </w:r>
      <w:r>
        <w:rPr>
          <w:lang w:val="en-GB"/>
        </w:rPr>
        <w:t xml:space="preserve">context (</w:t>
      </w:r>
      <w:r>
        <w:rPr>
          <w:lang w:val="en-GB"/>
        </w:rPr>
        <w:t xml:space="preserve">“bank”</w:t>
      </w:r>
      <w:r>
        <w:rPr>
          <w:lang w:val="en-GB"/>
        </w:rPr>
        <w:t xml:space="preserve"> </w:t>
      </w:r>
      <w:r>
        <w:rPr>
          <w:lang w:val="en-GB"/>
        </w:rPr>
        <w:t xml:space="preserve">of a river and a</w:t>
      </w:r>
      <w:r>
        <w:rPr>
          <w:lang w:val="en-GB"/>
        </w:rPr>
        <w:t xml:space="preserve"> </w:t>
      </w:r>
      <w:r>
        <w:rPr>
          <w:lang w:val="en-GB"/>
        </w:rPr>
        <w:t xml:space="preserve">“bank”</w:t>
      </w:r>
      <w:r>
        <w:rPr>
          <w:lang w:val="en-GB"/>
        </w:rPr>
        <w:t xml:space="preserve"> </w:t>
      </w:r>
      <w:r>
        <w:rPr>
          <w:lang w:val="en-GB"/>
        </w:rPr>
        <w:t xml:space="preserve">account share one vector).</w:t>
      </w:r>
    </w:p>
    <w:p>
      <w:pPr>
        <w:pStyle w:val="BodyText"/>
      </w:pPr>
      <w:r>
        <w:rPr>
          <w:b/>
          <w:bCs/>
          <w:lang w:val="en-GB"/>
        </w:rPr>
        <w:t xml:space="preserve">Contextual representations from language models (2015–2018).</w:t>
      </w:r>
      <w:r>
        <w:rPr>
          <w:lang w:val="en-GB"/>
        </w:rPr>
        <w:t xml:space="preserve"> </w:t>
      </w:r>
      <w:r>
        <w:rPr>
          <w:lang w:val="en-GB"/>
        </w:rPr>
        <w:t xml:space="preserve">Dai &amp; Le (2015) pre-trained an LSTM as a</w:t>
      </w:r>
      <w:r>
        <w:rPr>
          <w:lang w:val="en-GB"/>
        </w:rPr>
        <w:t xml:space="preserve"> </w:t>
      </w:r>
      <w:r>
        <w:rPr>
          <w:lang w:val="en-GB"/>
        </w:rPr>
        <w:t xml:space="preserve">language model or auto-encoder and fine-tuned it for classification. ELMo (Peters et al., 2018) used the internal</w:t>
      </w:r>
      <w:r>
        <w:rPr>
          <w:lang w:val="en-GB"/>
        </w:rPr>
        <w:t xml:space="preserve"> </w:t>
      </w:r>
      <w:r>
        <w:rPr>
          <w:lang w:val="en-GB"/>
        </w:rPr>
        <w:t xml:space="preserve">states of a bidirectional LSTM language model as</w:t>
      </w:r>
      <w:r>
        <w:rPr>
          <w:lang w:val="en-GB"/>
        </w:rPr>
        <w:t xml:space="preserve"> </w:t>
      </w:r>
      <w:r>
        <w:rPr>
          <w:i/>
          <w:iCs/>
          <w:lang w:val="en-GB"/>
        </w:rPr>
        <w:t xml:space="preserve">features</w:t>
      </w:r>
      <w:r>
        <w:rPr>
          <w:lang w:val="en-GB"/>
        </w:rPr>
        <w:t xml:space="preserve"> </w:t>
      </w:r>
      <w:r>
        <w:rPr>
          <w:lang w:val="en-GB"/>
        </w:rPr>
        <w:t xml:space="preserve">that are added to a task-specific architecture.</w:t>
      </w:r>
      <w:r>
        <w:rPr>
          <w:lang w:val="en-GB"/>
        </w:rPr>
        <w:t xml:space="preserve"> </w:t>
      </w:r>
      <w:r>
        <w:rPr>
          <w:lang w:val="en-GB"/>
        </w:rPr>
        <w:t xml:space="preserve">ULMFiT (Howard &amp; Ruder, 2018) fine-tuned a whole pre-trained LSTM language model for text classification using</w:t>
      </w:r>
      <w:r>
        <w:rPr>
          <w:lang w:val="en-GB"/>
        </w:rPr>
        <w:t xml:space="preserve"> </w:t>
      </w:r>
      <w:r>
        <w:rPr>
          <w:lang w:val="en-GB"/>
        </w:rPr>
        <w:t xml:space="preserve">careful schedules (discriminative learning rates, gradual unfreezing). These methods transfer much more than</w:t>
      </w:r>
      <w:r>
        <w:rPr>
          <w:lang w:val="en-GB"/>
        </w:rPr>
        <w:t xml:space="preserve"> </w:t>
      </w:r>
      <w:r>
        <w:rPr>
          <w:lang w:val="en-GB"/>
        </w:rPr>
        <w:t xml:space="preserve">word vectors. They still rely on recurrent networks with a limited effective memory, and (for ELMo) on a new</w:t>
      </w:r>
      <w:r>
        <w:rPr>
          <w:lang w:val="en-GB"/>
        </w:rPr>
        <w:t xml:space="preserve"> </w:t>
      </w:r>
      <w:r>
        <w:rPr>
          <w:lang w:val="en-GB"/>
        </w:rPr>
        <w:t xml:space="preserve">architecture for every task.</w:t>
      </w:r>
    </w:p>
    <w:p>
      <w:pPr>
        <w:pStyle w:val="BodyText"/>
      </w:pPr>
      <w:r>
        <w:rPr>
          <w:b/>
          <w:bCs/>
          <w:lang w:val="en-GB"/>
        </w:rPr>
        <w:t xml:space="preserve">The Transformer (2017).</w:t>
      </w:r>
      <w:r>
        <w:rPr>
          <w:lang w:val="en-GB"/>
        </w:rPr>
        <w:t xml:space="preserve"> </w:t>
      </w:r>
      <w:r>
        <w:rPr>
          <w:lang w:val="en-GB"/>
        </w:rPr>
        <w:t xml:space="preserve">Vaswani et al. (2017) replaced recurrence by self-attention. Every position can</w:t>
      </w:r>
      <w:r>
        <w:rPr>
          <w:lang w:val="en-GB"/>
        </w:rPr>
        <w:t xml:space="preserve"> </w:t>
      </w:r>
      <w:r>
        <w:rPr>
          <w:lang w:val="en-GB"/>
        </w:rPr>
        <w:t xml:space="preserve">attend directly to every other position, training parallelises across the sequence, and long-range dependencies</w:t>
      </w:r>
      <w:r>
        <w:rPr>
          <w:lang w:val="en-GB"/>
        </w:rPr>
        <w:t xml:space="preserve"> </w:t>
      </w:r>
      <w:r>
        <w:rPr>
          <w:lang w:val="en-GB"/>
        </w:rPr>
        <w:t xml:space="preserve">do not have to pass through a chain of recurrent states.</w:t>
      </w:r>
    </w:p>
    <w:p>
      <w:pPr>
        <w:pStyle w:val="BodyText"/>
      </w:pPr>
      <w:r>
        <w:rPr>
          <w:b/>
          <w:bCs/>
          <w:lang w:val="en-GB"/>
        </w:rPr>
        <w:t xml:space="preserve">GPT-1 (2018).</w:t>
      </w:r>
      <w:r>
        <w:rPr>
          <w:lang w:val="en-GB"/>
        </w:rPr>
        <w:t xml:space="preserve"> </w:t>
      </w:r>
      <w:r>
        <w:rPr>
          <w:lang w:val="en-GB"/>
        </w:rPr>
        <w:t xml:space="preserve">Radford et al. combined the two threads. They pre-trained a 12-layer Transformer</w:t>
      </w:r>
      <w:r>
        <w:rPr>
          <w:lang w:val="en-GB"/>
        </w:rPr>
        <w:t xml:space="preserve"> </w:t>
      </w:r>
      <w:r>
        <w:rPr>
          <w:i/>
          <w:iCs/>
          <w:lang w:val="en-GB"/>
        </w:rPr>
        <w:t xml:space="preserve">decoder</w:t>
      </w:r>
      <w:r>
        <w:rPr>
          <w:lang w:val="en-GB"/>
        </w:rPr>
        <w:t xml:space="preserve"> </w:t>
      </w:r>
      <w:r>
        <w:rPr>
          <w:lang w:val="en-GB"/>
        </w:rPr>
        <w:t xml:space="preserve">as a</w:t>
      </w:r>
      <w:r>
        <w:rPr>
          <w:lang w:val="en-GB"/>
        </w:rPr>
        <w:t xml:space="preserve"> </w:t>
      </w:r>
      <w:r>
        <w:rPr>
          <w:lang w:val="en-GB"/>
        </w:rPr>
        <w:t xml:space="preserve">left-to-right language model on BooksCorpus, then fine-tuned</w:t>
      </w:r>
      <w:r>
        <w:rPr>
          <w:lang w:val="en-GB"/>
        </w:rPr>
        <w:t xml:space="preserve"> </w:t>
      </w:r>
      <w:r>
        <w:rPr>
          <w:i/>
          <w:iCs/>
          <w:lang w:val="en-GB"/>
        </w:rPr>
        <w:t xml:space="preserve">all</w:t>
      </w:r>
      <w:r>
        <w:rPr>
          <w:lang w:val="en-GB"/>
        </w:rPr>
        <w:t xml:space="preserve"> </w:t>
      </w:r>
      <w:r>
        <w:rPr>
          <w:lang w:val="en-GB"/>
        </w:rPr>
        <w:t xml:space="preserve">its parameters on each target task with only a</w:t>
      </w:r>
      <w:r>
        <w:rPr>
          <w:lang w:val="en-GB"/>
        </w:rPr>
        <w:t xml:space="preserve"> </w:t>
      </w:r>
      <w:r>
        <w:rPr>
          <w:lang w:val="en-GB"/>
        </w:rPr>
        <w:t xml:space="preserve">linear output layer added. Structured inputs (pairs, triples) are serialised into a single token sequence with</w:t>
      </w:r>
      <w:r>
        <w:rPr>
          <w:lang w:val="en-GB"/>
        </w:rPr>
        <w:t xml:space="preserve"> </w:t>
      </w:r>
      <w:r>
        <w:rPr>
          <w:lang w:val="en-GB"/>
        </w:rPr>
        <w:t xml:space="preserve">special delimiter tokens rather than handled by new architecture. The model improved the state of the art on 9 of</w:t>
      </w:r>
      <w:r>
        <w:rPr>
          <w:lang w:val="en-GB"/>
        </w:rPr>
        <w:t xml:space="preserve"> </w:t>
      </w:r>
      <w:r>
        <w:rPr>
          <w:lang w:val="en-GB"/>
        </w:rPr>
        <w:t xml:space="preserve">the 12 datasets studied (Radford et al., 2018, §1, §4.2).</w:t>
      </w:r>
    </w:p>
    <w:p>
      <w:pPr>
        <w:pStyle w:val="BodyText"/>
      </w:pPr>
      <w:r>
        <w:rPr>
          <w:b/>
          <w:bCs/>
          <w:lang w:val="en-GB"/>
        </w:rPr>
        <w:t xml:space="preserve">What came next.</w:t>
      </w:r>
      <w:r>
        <w:rPr>
          <w:lang w:val="en-GB"/>
        </w:rPr>
        <w:t xml:space="preserve"> </w:t>
      </w:r>
      <w:r>
        <w:rPr>
          <w:lang w:val="en-GB"/>
        </w:rPr>
        <w:t xml:space="preserve">BERT (Devlin et al., 2019) kept the pre-train/fine-tune recipe and the input serialisation</w:t>
      </w:r>
      <w:r>
        <w:rPr>
          <w:lang w:val="en-GB"/>
        </w:rPr>
        <w:t xml:space="preserve"> </w:t>
      </w:r>
      <w:r>
        <w:rPr>
          <w:lang w:val="en-GB"/>
        </w:rPr>
        <w:t xml:space="preserve">but replaced the left-to-right objective by masked-language modelling with a bidirectional encoder. GPT-2</w:t>
      </w:r>
      <w:r>
        <w:rPr>
          <w:lang w:val="en-GB"/>
        </w:rPr>
        <w:t xml:space="preserve"> </w:t>
      </w:r>
      <w:r>
        <w:rPr>
          <w:lang w:val="en-GB"/>
        </w:rPr>
        <w:t xml:space="preserve">(Radford et al., 2019; 1.5 B parameters, pre-LayerNorm blocks) and GPT-3 (Brown et al., 2020; 175 B parameters)</w:t>
      </w:r>
      <w:r>
        <w:rPr>
          <w:lang w:val="en-GB"/>
        </w:rPr>
        <w:t xml:space="preserve"> </w:t>
      </w:r>
      <w:r>
        <w:rPr>
          <w:lang w:val="en-GB"/>
        </w:rPr>
        <w:t xml:space="preserve">kept the decoder-only language model and scaled it. They showed that the zero-shot behaviour already visible in</w:t>
      </w:r>
      <w:r>
        <w:rPr>
          <w:lang w:val="en-GB"/>
        </w:rPr>
        <w:t xml:space="preserve"> </w:t>
      </w:r>
      <w:r>
        <w:rPr>
          <w:lang w:val="en-GB"/>
        </w:rPr>
        <w:t xml:space="preserve">the GPT-1 paper’s §5 turns into strong few-shot</w:t>
      </w:r>
      <w:r>
        <w:rPr>
          <w:lang w:val="en-GB"/>
        </w:rPr>
        <w:t xml:space="preserve"> </w:t>
      </w:r>
      <w:r>
        <w:rPr>
          <w:lang w:val="en-GB"/>
        </w:rPr>
        <w:t xml:space="preserve">“in-context”</w:t>
      </w:r>
      <w:r>
        <w:rPr>
          <w:lang w:val="en-GB"/>
        </w:rPr>
        <w:t xml:space="preserve"> </w:t>
      </w:r>
      <w:r>
        <w:rPr>
          <w:lang w:val="en-GB"/>
        </w:rPr>
        <w:t xml:space="preserve">learning at scale. The decoder-only generative</w:t>
      </w:r>
      <w:r>
        <w:rPr>
          <w:lang w:val="en-GB"/>
        </w:rPr>
        <w:t xml:space="preserve"> </w:t>
      </w:r>
      <w:r>
        <w:rPr>
          <w:lang w:val="en-GB"/>
        </w:rPr>
        <w:t xml:space="preserve">pre-training introduced in GPT-1 is the direct ancestor of today’s large language models.</w:t>
      </w:r>
    </w:p>
    <w:bookmarkEnd w:id="10"/>
    <w:bookmarkStart w:id="11" w:name="summary-of-the-paper"/>
    <w:p>
      <w:pPr>
        <w:pStyle w:val="Heading1"/>
      </w:pPr>
      <w:r>
        <w:rPr>
          <w:lang w:val="en-GB"/>
        </w:rPr>
        <w:t xml:space="preserve">2. Summary of the paper</w:t>
      </w:r>
    </w:p>
    <w:p>
      <w:pPr>
        <w:pStyle w:val="FirstParagraph"/>
      </w:pPr>
      <w:r>
        <w:rPr>
          <w:b/>
          <w:bCs/>
          <w:lang w:val="en-GB"/>
        </w:rPr>
        <w:t xml:space="preserve">Problem.</w:t>
      </w:r>
      <w:r>
        <w:rPr>
          <w:lang w:val="en-GB"/>
        </w:rPr>
        <w:t xml:space="preserve"> </w:t>
      </w:r>
      <w:r>
        <w:rPr>
          <w:lang w:val="en-GB"/>
        </w:rPr>
        <w:t xml:space="preserve">Labelled data for NLU tasks is scarce, and earlier transfer methods either transferred only</w:t>
      </w:r>
      <w:r>
        <w:rPr>
          <w:lang w:val="en-GB"/>
        </w:rPr>
        <w:t xml:space="preserve"> </w:t>
      </w:r>
      <w:r>
        <w:rPr>
          <w:lang w:val="en-GB"/>
        </w:rPr>
        <w:t xml:space="preserve">word-level information or needed task-specific architectures on top of the transferred representation</w:t>
      </w:r>
      <w:r>
        <w:rPr>
          <w:lang w:val="en-GB"/>
        </w:rPr>
        <w:t xml:space="preserve"> </w:t>
      </w:r>
      <w:r>
        <w:rPr>
          <w:lang w:val="en-GB"/>
        </w:rPr>
        <w:t xml:space="preserve">(Radford et al., 2018, §1–2).</w:t>
      </w:r>
    </w:p>
    <w:p>
      <w:pPr>
        <w:pStyle w:val="BodyText"/>
      </w:pPr>
      <w:r>
        <w:rPr>
          <w:b/>
          <w:bCs/>
          <w:lang w:val="en-GB"/>
        </w:rPr>
        <w:t xml:space="preserve">Core idea.</w:t>
      </w:r>
      <w:r>
        <w:rPr>
          <w:lang w:val="en-GB"/>
        </w:rPr>
        <w:t xml:space="preserve"> </w:t>
      </w:r>
      <w:r>
        <w:rPr>
          <w:lang w:val="en-GB"/>
        </w:rPr>
        <w:t xml:space="preserve">Semi-supervised learning in two stages (§3):</w:t>
      </w:r>
    </w:p>
    <w:p>
      <w:pPr>
        <w:pStyle w:val="Compact"/>
        <w:numPr>
          <w:ilvl w:val="0"/>
          <w:numId w:val="1001"/>
        </w:numPr>
      </w:pPr>
      <w:r>
        <w:rPr>
          <w:i/>
          <w:iCs/>
          <w:lang w:val="en-GB"/>
        </w:rPr>
        <w:t xml:space="preserve">Unsupervised pre-training</w:t>
      </w:r>
      <w:r>
        <w:rPr>
          <w:lang w:val="en-GB"/>
        </w:rPr>
        <w:t xml:space="preserve">: maximise the likelihood of a large unlabelled corpus with a multi-layer</w:t>
      </w:r>
      <w:r>
        <w:rPr>
          <w:lang w:val="en-GB"/>
        </w:rPr>
        <w:t xml:space="preserve"> </w:t>
      </w:r>
      <w:r>
        <w:rPr>
          <w:lang w:val="en-GB"/>
        </w:rPr>
        <w:t xml:space="preserve">Transformer decoder language model.</w:t>
      </w:r>
    </w:p>
    <w:p>
      <w:pPr>
        <w:pStyle w:val="Compact"/>
        <w:numPr>
          <w:ilvl w:val="0"/>
          <w:numId w:val="1001"/>
        </w:numPr>
      </w:pPr>
      <w:r>
        <w:rPr>
          <w:i/>
          <w:iCs/>
          <w:lang w:val="en-GB"/>
        </w:rPr>
        <w:t xml:space="preserve">Supervised fine-tuning</w:t>
      </w:r>
      <w:r>
        <w:rPr>
          <w:lang w:val="en-GB"/>
        </w:rPr>
        <w:t xml:space="preserve">: adapt all parameters to a labelled task with a single added linear layer,</w:t>
      </w:r>
      <w:r>
        <w:rPr>
          <w:lang w:val="en-GB"/>
        </w:rPr>
        <w:t xml:space="preserve"> </w:t>
      </w:r>
      <w:r>
        <w:rPr>
          <w:lang w:val="en-GB"/>
        </w:rPr>
        <w:t xml:space="preserve">optionally keeping language modelling as an auxiliary objective.</w:t>
      </w:r>
    </w:p>
    <w:p>
      <w:pPr>
        <w:pStyle w:val="FirstParagraph"/>
      </w:pPr>
      <w:r>
        <w:rPr>
          <w:lang w:val="en-GB"/>
        </w:rPr>
        <w:t xml:space="preserve">Task-aware</w:t>
      </w:r>
      <w:r>
        <w:rPr>
          <w:lang w:val="en-GB"/>
        </w:rPr>
        <w:t xml:space="preserve"> </w:t>
      </w:r>
      <w:r>
        <w:rPr>
          <w:i/>
          <w:iCs/>
          <w:lang w:val="en-GB"/>
        </w:rPr>
        <w:t xml:space="preserve">input transformations</w:t>
      </w:r>
      <w:r>
        <w:rPr>
          <w:lang w:val="en-GB"/>
        </w:rPr>
        <w:t xml:space="preserve"> </w:t>
      </w:r>
      <w:r>
        <w:rPr>
          <w:lang w:val="en-GB"/>
        </w:rPr>
        <w:t xml:space="preserve">(§3.3) turn pairs and triples into one contiguous token sequence the pre-trained</w:t>
      </w:r>
      <w:r>
        <w:rPr>
          <w:lang w:val="en-GB"/>
        </w:rPr>
        <w:t xml:space="preserve"> </w:t>
      </w:r>
      <w:r>
        <w:rPr>
          <w:lang w:val="en-GB"/>
        </w:rPr>
        <w:t xml:space="preserve">model can read, so the architecture does not change between tasks.</w:t>
      </w:r>
    </w:p>
    <w:p>
      <w:pPr>
        <w:pStyle w:val="BodyText"/>
      </w:pPr>
      <w:r>
        <w:rPr>
          <w:b/>
          <w:bCs/>
          <w:lang w:val="en-GB"/>
        </w:rPr>
        <w:t xml:space="preserve">Main contributions.</w:t>
      </w:r>
    </w:p>
    <w:p>
      <w:pPr>
        <w:pStyle w:val="Compact"/>
        <w:numPr>
          <w:ilvl w:val="0"/>
          <w:numId w:val="1002"/>
        </w:numPr>
      </w:pPr>
      <w:r>
        <w:rPr>
          <w:lang w:val="en-GB"/>
        </w:rPr>
        <w:t xml:space="preserve">A task-agnostic model that outperforms discriminatively trained, task-specific architectures on 9 of 12</w:t>
      </w:r>
      <w:r>
        <w:rPr>
          <w:lang w:val="en-GB"/>
        </w:rPr>
        <w:t xml:space="preserve"> </w:t>
      </w:r>
      <w:r>
        <w:rPr>
          <w:lang w:val="en-GB"/>
        </w:rPr>
        <w:t xml:space="preserve">benchmarks, including absolute gains of 8.9% on Story Cloze, 5.7% on RACE and 1.5% on MultiNLI (Abstract), and</w:t>
      </w:r>
      <w:r>
        <w:rPr>
          <w:lang w:val="en-GB"/>
        </w:rPr>
        <w:t xml:space="preserve"> </w:t>
      </w:r>
      <w:r>
        <w:rPr>
          <w:lang w:val="en-GB"/>
        </w:rPr>
        <w:t xml:space="preserve">a GLUE score of 72.8 against a previous best of 68.9 (§4.2, Table 4).</w:t>
      </w:r>
    </w:p>
    <w:p>
      <w:pPr>
        <w:pStyle w:val="Compact"/>
        <w:numPr>
          <w:ilvl w:val="0"/>
          <w:numId w:val="1002"/>
        </w:numPr>
      </w:pPr>
      <w:r>
        <w:rPr>
          <w:lang w:val="en-GB"/>
        </w:rPr>
        <w:t xml:space="preserve">Evidence that the Transformer transfers better than an LSTM trained in the same framework (average score</w:t>
      </w:r>
      <w:r>
        <w:rPr>
          <w:lang w:val="en-GB"/>
        </w:rPr>
        <w:t xml:space="preserve"> </w:t>
      </w:r>
      <w:r>
        <w:rPr>
          <w:lang w:val="en-GB"/>
        </w:rPr>
        <w:t xml:space="preserve">−5.6 for the LSTM, Table 5), and that pre-training matters most: removing it costs 14.8% on average (Table 5).</w:t>
      </w:r>
    </w:p>
    <w:p>
      <w:pPr>
        <w:pStyle w:val="Compact"/>
        <w:numPr>
          <w:ilvl w:val="0"/>
          <w:numId w:val="1002"/>
        </w:numPr>
      </w:pPr>
      <w:r>
        <w:rPr>
          <w:lang w:val="en-GB"/>
        </w:rPr>
        <w:t xml:space="preserve">An analysis showing that every transferred layer helps (Fig. 2, left) and that the pre-trained language model</w:t>
      </w:r>
      <w:r>
        <w:rPr>
          <w:lang w:val="en-GB"/>
        </w:rPr>
        <w:t xml:space="preserve"> </w:t>
      </w:r>
      <w:r>
        <w:rPr>
          <w:lang w:val="en-GB"/>
        </w:rPr>
        <w:t xml:space="preserve">performs several tasks zero-shot, with performance rising steadily during pre-training (Fig. 2, right).</w:t>
      </w:r>
    </w:p>
    <w:p>
      <w:pPr>
        <w:pStyle w:val="FirstParagraph"/>
      </w:pPr>
      <w:r>
        <w:rPr>
          <w:b/>
          <w:bCs/>
          <w:lang w:val="en-GB"/>
        </w:rPr>
        <w:t xml:space="preserve">Headline numbers relevant to this report</w:t>
      </w:r>
      <w:r>
        <w:rPr>
          <w:lang w:val="en-GB"/>
        </w:rPr>
        <w:t xml:space="preserve"> </w:t>
      </w:r>
      <w:r>
        <w:rPr>
          <w:lang w:val="en-GB"/>
        </w:rPr>
        <w:t xml:space="preserve">(GLUE benchmark, Radford et al., 2018, Table 4): SST-2 accuracy</w:t>
      </w:r>
      <w:r>
        <w:rPr>
          <w:lang w:val="en-GB"/>
        </w:rPr>
        <w:t xml:space="preserve"> </w:t>
      </w:r>
      <w:r>
        <w:rPr>
          <w:lang w:val="en-GB"/>
        </w:rPr>
        <w:t xml:space="preserve">91.3, MRPC F1 82.3. The ablations in Table 5 give, for SST-2 / MRPC: without auxiliary LM 92.0 / 84.9, without</w:t>
      </w:r>
      <w:r>
        <w:rPr>
          <w:lang w:val="en-GB"/>
        </w:rPr>
        <w:t xml:space="preserve"> </w:t>
      </w:r>
      <w:r>
        <w:rPr>
          <w:lang w:val="en-GB"/>
        </w:rPr>
        <w:t xml:space="preserve">pre-training 84.0 / 79.4, LSTM 90.5 / 83.2.</w:t>
      </w:r>
    </w:p>
    <w:bookmarkEnd w:id="11"/>
    <w:bookmarkStart w:id="15" w:name="architecture"/>
    <w:p>
      <w:pPr>
        <w:pStyle w:val="Heading1"/>
      </w:pPr>
      <w:r>
        <w:rPr>
          <w:lang w:val="en-GB"/>
        </w:rPr>
        <w:t xml:space="preserve">3. Architecture</w:t>
      </w:r>
    </w:p>
    <w:p>
      <w:pPr>
        <w:pStyle w:val="FirstParagraph"/>
      </w:pPr>
      <w:r>
        <w:rPr>
          <w:lang w:val="en-GB"/>
        </w:rPr>
        <w:t xml:space="preserve">GPT-1 is a decoder-only Transformer: the Transformer’s encoder–decoder cross-attention is removed and only masked</w:t>
      </w:r>
      <w:r>
        <w:rPr>
          <w:lang w:val="en-GB"/>
        </w:rPr>
        <w:t xml:space="preserve"> </w:t>
      </w:r>
      <w:r>
        <w:rPr>
          <w:lang w:val="en-GB"/>
        </w:rPr>
        <w:t xml:space="preserve">self-attention blocks remain (Radford et al., 2018, §3.1, citing Liu et al., 2018). The paper’s specification</w:t>
      </w:r>
      <w:r>
        <w:rPr>
          <w:lang w:val="en-GB"/>
        </w:rPr>
        <w:t xml:space="preserve"> </w:t>
      </w:r>
      <w:r>
        <w:rPr>
          <w:lang w:val="en-GB"/>
        </w:rPr>
        <w:t xml:space="preserve">(§4.1) 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GB"/>
              </w:rPr>
              <w:t xml:space="preserve">Component</w:t>
            </w:r>
          </w:p>
        </w:tc>
        <w:tc>
          <w:tcPr/>
          <w:p>
            <w:pPr>
              <w:pStyle w:val="Compact"/>
            </w:pPr>
            <w:r>
              <w:rPr>
                <w:lang w:val="en-GB"/>
              </w:rPr>
              <w:t xml:space="preserve">Value in the paper</w:t>
            </w:r>
          </w:p>
        </w:tc>
        <w:tc>
          <w:tcPr/>
          <w:p>
            <w:pPr>
              <w:pStyle w:val="Compact"/>
            </w:pPr>
            <w:r>
              <w:rPr>
                <w:lang w:val="en-GB"/>
              </w:rPr>
              <w:t xml:space="preserve">Our implementation (</w:t>
            </w:r>
            <w:r>
              <w:rPr>
                <w:rStyle w:val="VerbatimChar"/>
                <w:lang w:val="en-GB"/>
              </w:rPr>
              <w:t xml:space="preserve">src/model.py</w:t>
            </w:r>
            <w:r>
              <w:rPr>
                <w:lang w:val="en-GB"/>
              </w:rPr>
              <w:t xml:space="preserve">)</w:t>
            </w:r>
          </w:p>
        </w:tc>
      </w:tr>
      <w:tr>
        <w:tc>
          <w:tcPr/>
          <w:p>
            <w:pPr>
              <w:pStyle w:val="Compact"/>
            </w:pPr>
            <w:r>
              <w:rPr>
                <w:lang w:val="en-GB"/>
              </w:rPr>
              <w:t xml:space="preserve">Layers (Transformer blocks)</w:t>
            </w:r>
          </w:p>
        </w:tc>
        <w:tc>
          <w:tcPr/>
          <w:p>
            <w:pPr>
              <w:pStyle w:val="Compact"/>
            </w:pPr>
            <w:r>
              <w:rPr>
                <w:lang w:val="en-GB"/>
              </w:rPr>
              <w:t xml:space="preserve">12</w:t>
            </w:r>
          </w:p>
        </w:tc>
        <w:tc>
          <w:tcPr/>
          <w:p>
            <w:pPr>
              <w:pStyle w:val="Compact"/>
            </w:pPr>
            <w:r>
              <w:rPr>
                <w:rStyle w:val="VerbatimChar"/>
                <w:lang w:val="en-GB"/>
              </w:rPr>
              <w:t xml:space="preserve">n_layer = 12</w:t>
            </w:r>
          </w:p>
        </w:tc>
      </w:tr>
      <w:tr>
        <w:tc>
          <w:tcPr/>
          <w:p>
            <w:pPr>
              <w:pStyle w:val="Compact"/>
            </w:pPr>
            <w:r>
              <w:rPr>
                <w:lang w:val="en-GB"/>
              </w:rPr>
              <w:t xml:space="preserve">Hidden size</w:t>
            </w:r>
            <w:r>
              <w:rPr>
                <w:lang w:val="en-GB"/>
              </w:rPr>
              <w:t xml:space="preserve"> </w:t>
            </w:r>
            <m:oMath>
              <m:sSub>
                <m:e>
                  <m:r>
                    <m:t>d</m:t>
                  </m:r>
                </m:e>
                <m:sub>
                  <m:r>
                    <m:t>m</m:t>
                  </m:r>
                  <m:r>
                    <m:t>o</m:t>
                  </m:r>
                  <m:r>
                    <m:t>d</m:t>
                  </m:r>
                  <m:r>
                    <m:t>e</m:t>
                  </m:r>
                  <m:r>
                    <m:t>l</m:t>
                  </m:r>
                </m:sub>
              </m:sSub>
            </m:oMath>
          </w:p>
        </w:tc>
        <w:tc>
          <w:tcPr/>
          <w:p>
            <w:pPr>
              <w:pStyle w:val="Compact"/>
            </w:pPr>
            <w:r>
              <w:rPr>
                <w:lang w:val="en-GB"/>
              </w:rPr>
              <w:t xml:space="preserve">768</w:t>
            </w:r>
          </w:p>
        </w:tc>
        <w:tc>
          <w:tcPr/>
          <w:p>
            <w:pPr>
              <w:pStyle w:val="Compact"/>
            </w:pPr>
            <w:r>
              <w:rPr>
                <w:rStyle w:val="VerbatimChar"/>
                <w:lang w:val="en-GB"/>
              </w:rPr>
              <w:t xml:space="preserve">n_embd = 768</w:t>
            </w:r>
          </w:p>
        </w:tc>
      </w:tr>
      <w:tr>
        <w:tc>
          <w:tcPr/>
          <w:p>
            <w:pPr>
              <w:pStyle w:val="Compact"/>
            </w:pPr>
            <w:r>
              <w:rPr>
                <w:lang w:val="en-GB"/>
              </w:rPr>
              <w:t xml:space="preserve">Attention heads</w:t>
            </w:r>
          </w:p>
        </w:tc>
        <w:tc>
          <w:tcPr/>
          <w:p>
            <w:pPr>
              <w:pStyle w:val="Compact"/>
            </w:pPr>
            <w:r>
              <w:rPr>
                <w:lang w:val="en-GB"/>
              </w:rPr>
              <w:t xml:space="preserve">12 (so</w:t>
            </w:r>
            <w:r>
              <w:rPr>
                <w:lang w:val="en-GB"/>
              </w:rPr>
              <w:t xml:space="preserve"> </w:t>
            </w:r>
            <m:oMath>
              <m:sSub>
                <m:e>
                  <m:r>
                    <m:t>d</m:t>
                  </m:r>
                </m:e>
                <m:sub>
                  <m:r>
                    <m:t>k</m:t>
                  </m:r>
                </m:sub>
              </m:sSub>
              <m:r>
                <m:rPr>
                  <m:sty m:val="p"/>
                </m:rPr>
                <m:t>=</m:t>
              </m:r>
              <m:r>
                <m:t>64</m:t>
              </m:r>
            </m:oMath>
            <w:r>
              <w:rPr>
                <w:lang w:val="en-GB"/>
              </w:rPr>
              <w:t xml:space="preserve">)</w:t>
            </w:r>
          </w:p>
        </w:tc>
        <w:tc>
          <w:tcPr/>
          <w:p>
            <w:pPr>
              <w:pStyle w:val="Compact"/>
            </w:pPr>
            <w:r>
              <w:rPr>
                <w:rStyle w:val="VerbatimChar"/>
                <w:lang w:val="en-GB"/>
              </w:rPr>
              <w:t xml:space="preserve">n_head = 12</w:t>
            </w:r>
          </w:p>
        </w:tc>
      </w:tr>
      <w:tr>
        <w:tc>
          <w:tcPr/>
          <w:p>
            <w:pPr>
              <w:pStyle w:val="Compact"/>
            </w:pPr>
            <w:r>
              <w:rPr>
                <w:lang w:val="en-GB"/>
              </w:rPr>
              <w:t xml:space="preserve">Feed-forward inner size</w:t>
            </w:r>
          </w:p>
        </w:tc>
        <w:tc>
          <w:tcPr/>
          <w:p>
            <w:pPr>
              <w:pStyle w:val="Compact"/>
            </w:pPr>
            <w:r>
              <w:rPr>
                <w:lang w:val="en-GB"/>
              </w:rPr>
              <w:t xml:space="preserve">3072</w:t>
            </w:r>
          </w:p>
        </w:tc>
        <w:tc>
          <w:tcPr/>
          <w:p>
            <w:pPr>
              <w:pStyle w:val="Compact"/>
            </w:pPr>
            <w:r>
              <w:rPr>
                <w:rStyle w:val="VerbatimChar"/>
                <w:lang w:val="en-GB"/>
              </w:rPr>
              <w:t xml:space="preserve">n_inner = 3072</w:t>
            </w:r>
          </w:p>
        </w:tc>
      </w:tr>
      <w:tr>
        <w:tc>
          <w:tcPr/>
          <w:p>
            <w:pPr>
              <w:pStyle w:val="Compact"/>
            </w:pPr>
            <w:r>
              <w:rPr>
                <w:lang w:val="en-GB"/>
              </w:rPr>
              <w:t xml:space="preserve">Activation</w:t>
            </w:r>
          </w:p>
        </w:tc>
        <w:tc>
          <w:tcPr/>
          <w:p>
            <w:pPr>
              <w:pStyle w:val="Compact"/>
            </w:pPr>
            <w:r>
              <w:rPr>
                <w:lang w:val="en-GB"/>
              </w:rPr>
              <w:t xml:space="preserve">GELU</w:t>
            </w:r>
          </w:p>
        </w:tc>
        <w:tc>
          <w:tcPr/>
          <w:p>
            <w:pPr>
              <w:pStyle w:val="Compact"/>
            </w:pPr>
            <w:r>
              <w:rPr>
                <w:rStyle w:val="VerbatimChar"/>
                <w:lang w:val="en-GB"/>
              </w:rPr>
              <w:t xml:space="preserve">nn.GELU(approximate="tanh")</w:t>
            </w:r>
            <w:r>
              <w:rPr>
                <w:lang w:val="en-GB"/>
              </w:rPr>
              <w:t xml:space="preserve"> </w:t>
            </w:r>
            <w:r>
              <w:rPr>
                <w:lang w:val="en-GB"/>
              </w:rPr>
              <w:t xml:space="preserve">(the tanh form used by the released model)</w:t>
            </w:r>
          </w:p>
        </w:tc>
      </w:tr>
      <w:tr>
        <w:tc>
          <w:tcPr/>
          <w:p>
            <w:pPr>
              <w:pStyle w:val="Compact"/>
            </w:pPr>
            <w:r>
              <w:rPr>
                <w:lang w:val="en-GB"/>
              </w:rPr>
              <w:t xml:space="preserve">Position encoding</w:t>
            </w:r>
          </w:p>
        </w:tc>
        <w:tc>
          <w:tcPr/>
          <w:p>
            <w:pPr>
              <w:pStyle w:val="Compact"/>
            </w:pPr>
            <w:r>
              <w:rPr>
                <w:lang w:val="en-GB"/>
              </w:rPr>
              <w:t xml:space="preserve">learned (not sinusoidal)</w:t>
            </w:r>
          </w:p>
        </w:tc>
        <w:tc>
          <w:tcPr/>
          <w:p>
            <w:pPr>
              <w:pStyle w:val="Compact"/>
            </w:pPr>
            <w:r>
              <w:rPr>
                <w:rStyle w:val="VerbatimChar"/>
                <w:lang w:val="en-GB"/>
              </w:rPr>
              <w:t xml:space="preserve">nn.Embedding(512, 768)</w:t>
            </w:r>
          </w:p>
        </w:tc>
      </w:tr>
      <w:tr>
        <w:tc>
          <w:tcPr/>
          <w:p>
            <w:pPr>
              <w:pStyle w:val="Compact"/>
            </w:pPr>
            <w:r>
              <w:rPr>
                <w:lang w:val="en-GB"/>
              </w:rPr>
              <w:t xml:space="preserve">Training sequence length</w:t>
            </w:r>
          </w:p>
        </w:tc>
        <w:tc>
          <w:tcPr/>
          <w:p>
            <w:pPr>
              <w:pStyle w:val="Compact"/>
            </w:pPr>
            <w:r>
              <w:rPr>
                <w:lang w:val="en-GB"/>
              </w:rPr>
              <w:t xml:space="preserve">512 tokens</w:t>
            </w:r>
          </w:p>
        </w:tc>
        <w:tc>
          <w:tcPr/>
          <w:p>
            <w:pPr>
              <w:pStyle w:val="Compact"/>
            </w:pPr>
            <w:r>
              <w:rPr>
                <w:rStyle w:val="VerbatimChar"/>
                <w:lang w:val="en-GB"/>
              </w:rPr>
              <w:t xml:space="preserve">n_positions = 512</w:t>
            </w:r>
          </w:p>
        </w:tc>
      </w:tr>
      <w:tr>
        <w:tc>
          <w:tcPr/>
          <w:p>
            <w:pPr>
              <w:pStyle w:val="Compact"/>
            </w:pPr>
            <w:r>
              <w:rPr>
                <w:lang w:val="en-GB"/>
              </w:rPr>
              <w:t xml:space="preserve">Vocabulary</w:t>
            </w:r>
          </w:p>
        </w:tc>
        <w:tc>
          <w:tcPr/>
          <w:p>
            <w:pPr>
              <w:pStyle w:val="Compact"/>
            </w:pPr>
            <w:r>
              <w:rPr>
                <w:lang w:val="en-GB"/>
              </w:rPr>
              <w:t xml:space="preserve">BPE, 40,000 merges</w:t>
            </w:r>
          </w:p>
        </w:tc>
        <w:tc>
          <w:tcPr/>
          <w:p>
            <w:pPr>
              <w:pStyle w:val="Compact"/>
            </w:pPr>
            <w:r>
              <w:rPr>
                <w:lang w:val="en-GB"/>
              </w:rPr>
              <w:t xml:space="preserve">40,478 BPE tokens + 4 new special tokens</w:t>
            </w:r>
          </w:p>
        </w:tc>
      </w:tr>
      <w:tr>
        <w:tc>
          <w:tcPr/>
          <w:p>
            <w:pPr>
              <w:pStyle w:val="Compact"/>
            </w:pPr>
            <w:r>
              <w:rPr>
                <w:lang w:val="en-GB"/>
              </w:rPr>
              <w:t xml:space="preserve">Output layer</w:t>
            </w:r>
          </w:p>
        </w:tc>
        <w:tc>
          <w:tcPr/>
          <w:p>
            <w:pPr>
              <w:pStyle w:val="Compact"/>
            </w:pPr>
            <w:r>
              <w:rPr>
                <w:lang w:val="en-GB"/>
              </w:rPr>
              <w:t xml:space="preserve">tied to input embedding:</w:t>
            </w:r>
            <w:r>
              <w:rPr>
                <w:lang w:val="en-GB"/>
              </w:rPr>
              <w:t xml:space="preserve"> </w:t>
            </w:r>
            <m:oMath>
              <m:r>
                <m:rPr>
                  <m:nor/>
                  <m:sty m:val="p"/>
                </m:rPr>
                <m:t>softmax</m:t>
              </m:r>
              <m:r>
                <m:rPr>
                  <m:sty m:val="p"/>
                </m:rPr>
                <m:t>(</m:t>
              </m:r>
              <m:sSub>
                <m:e>
                  <m:r>
                    <m:t>h</m:t>
                  </m:r>
                </m:e>
                <m:sub>
                  <m:r>
                    <m:t>n</m:t>
                  </m:r>
                </m:sub>
              </m:sSub>
              <m:sSubSup>
                <m:e>
                  <m:r>
                    <m:t>W</m:t>
                  </m:r>
                </m:e>
                <m:sub>
                  <m:r>
                    <m:t>e</m:t>
                  </m:r>
                </m:sub>
                <m:sup>
                  <m:r>
                    <m:rPr>
                      <m:sty m:val="p"/>
                    </m:rPr>
                    <m:t>⊤</m:t>
                  </m:r>
                </m:sup>
              </m:sSubSup>
              <m:r>
                <m:rPr>
                  <m:sty m:val="p"/>
                </m:rPr>
                <m:t>)</m:t>
              </m:r>
            </m:oMath>
            <w:r>
              <w:rPr>
                <w:lang w:val="en-GB"/>
              </w:rPr>
              <w:t xml:space="preserve"> </w:t>
            </w:r>
            <w:r>
              <w:rPr>
                <w:lang w:val="en-GB"/>
              </w:rPr>
              <w:t xml:space="preserve">(Eq. 2)</w:t>
            </w:r>
          </w:p>
        </w:tc>
        <w:tc>
          <w:tcPr/>
          <w:p>
            <w:pPr>
              <w:pStyle w:val="Compact"/>
            </w:pPr>
            <w:r>
              <w:rPr>
                <w:rStyle w:val="VerbatimChar"/>
                <w:lang w:val="en-GB"/>
              </w:rPr>
              <w:t xml:space="preserve">F.linear(h, W_e)</w:t>
            </w:r>
          </w:p>
        </w:tc>
      </w:tr>
      <w:tr>
        <w:tc>
          <w:tcPr/>
          <w:p>
            <w:pPr>
              <w:pStyle w:val="Compact"/>
            </w:pPr>
            <w:r>
              <w:rPr>
                <w:lang w:val="en-GB"/>
              </w:rPr>
              <w:t xml:space="preserve">Dropout</w:t>
            </w:r>
          </w:p>
        </w:tc>
        <w:tc>
          <w:tcPr/>
          <w:p>
            <w:pPr>
              <w:pStyle w:val="Compact"/>
            </w:pPr>
            <w:r>
              <w:rPr>
                <w:lang w:val="en-GB"/>
              </w:rPr>
              <w:t xml:space="preserve">0.1 on residual, embedding, attention</w:t>
            </w:r>
          </w:p>
        </w:tc>
        <w:tc>
          <w:tcPr/>
          <w:p>
            <w:pPr>
              <w:pStyle w:val="Compact"/>
            </w:pPr>
            <w:r>
              <w:rPr>
                <w:lang w:val="en-GB"/>
              </w:rPr>
              <w:t xml:space="preserve">0.1 in all three places</w:t>
            </w:r>
          </w:p>
        </w:tc>
      </w:tr>
    </w:tbl>
    <w:p>
      <w:pPr>
        <w:pStyle w:val="BodyText"/>
      </w:pPr>
      <w:r>
        <w:rPr>
          <w:lang w:val="en-GB"/>
        </w:rPr>
        <w:t xml:space="preserve">Two details that are often quoted are</w:t>
      </w:r>
      <w:r>
        <w:rPr>
          <w:lang w:val="en-GB"/>
        </w:rPr>
        <w:t xml:space="preserve"> </w:t>
      </w:r>
      <w:r>
        <w:rPr>
          <w:b/>
          <w:bCs/>
          <w:lang w:val="en-GB"/>
        </w:rPr>
        <w:t xml:space="preserve">not</w:t>
      </w:r>
      <w:r>
        <w:rPr>
          <w:lang w:val="en-GB"/>
        </w:rPr>
        <w:t xml:space="preserve"> </w:t>
      </w:r>
      <w:r>
        <w:rPr>
          <w:lang w:val="en-GB"/>
        </w:rPr>
        <w:t xml:space="preserve">stated in the paper. (i)</w:t>
      </w:r>
      <w:r>
        <w:rPr>
          <w:lang w:val="en-GB"/>
        </w:rPr>
        <w:t xml:space="preserve"> </w:t>
      </w:r>
      <w:r>
        <w:rPr>
          <w:i/>
          <w:iCs/>
          <w:lang w:val="en-GB"/>
        </w:rPr>
        <w:t xml:space="preserve">Post-LayerNorm</w:t>
      </w:r>
      <w:r>
        <w:rPr>
          <w:lang w:val="en-GB"/>
        </w:rPr>
        <w:t xml:space="preserve">: the paper says the model</w:t>
      </w:r>
      <w:r>
        <w:rPr>
          <w:lang w:val="en-GB"/>
        </w:rPr>
        <w:t xml:space="preserve"> </w:t>
      </w:r>
      <w:r>
        <w:rPr>
          <w:lang w:val="en-GB"/>
        </w:rPr>
        <w:t xml:space="preserve">“largely follows the original transformer work”</w:t>
      </w:r>
      <w:r>
        <w:rPr>
          <w:lang w:val="en-GB"/>
        </w:rPr>
        <w:t xml:space="preserve">, which applies LayerNorm after each residual addition. GPT-2 later</w:t>
      </w:r>
      <w:r>
        <w:rPr>
          <w:lang w:val="en-GB"/>
        </w:rPr>
        <w:t xml:space="preserve"> </w:t>
      </w:r>
      <w:r>
        <w:rPr>
          <w:lang w:val="en-GB"/>
        </w:rPr>
        <w:t xml:space="preserve">moved LayerNorm before each sub-layer. We implement post-LN, and the exact match with the released weights</w:t>
      </w:r>
      <w:r>
        <w:rPr>
          <w:lang w:val="en-GB"/>
        </w:rPr>
        <w:t xml:space="preserve"> </w:t>
      </w:r>
      <w:r>
        <w:rPr>
          <w:lang w:val="en-GB"/>
        </w:rPr>
        <w:t xml:space="preserve">(Section 6.2) confirms it. (ii)</w:t>
      </w:r>
      <w:r>
        <w:rPr>
          <w:lang w:val="en-GB"/>
        </w:rPr>
        <w:t xml:space="preserve"> </w:t>
      </w:r>
      <w:r>
        <w:rPr>
          <w:i/>
          <w:iCs/>
          <w:lang w:val="en-GB"/>
        </w:rPr>
        <w:t xml:space="preserve">“117 M parameters”</w:t>
      </w:r>
      <w:r>
        <w:rPr>
          <w:lang w:val="en-GB"/>
        </w:rPr>
        <w:t xml:space="preserve">: the paper gives no count. Counting from the architecture:</w:t>
      </w:r>
      <w:r>
        <w:rPr>
          <w:lang w:val="en-GB"/>
        </w:rPr>
        <w:t xml:space="preserve"> </w:t>
      </w:r>
      <w:r>
        <w:rPr>
          <w:lang w:val="en-GB"/>
        </w:rPr>
        <w:t xml:space="preserve">token embedding</w:t>
      </w:r>
      <w:r>
        <w:rPr>
          <w:lang w:val="en-GB"/>
        </w:rPr>
        <w:t xml:space="preserve"> </w:t>
      </w:r>
      <m:oMath>
        <m:r>
          <m:t>40478</m:t>
        </m:r>
        <m:r>
          <m:rPr>
            <m:sty m:val="p"/>
          </m:rPr>
          <m:t>×</m:t>
        </m:r>
        <m:r>
          <m:t>768</m:t>
        </m:r>
        <m:r>
          <m:rPr>
            <m:sty m:val="p"/>
          </m:rPr>
          <m:t>=</m:t>
        </m:r>
        <m:r>
          <m:t>31</m:t>
        </m:r>
        <m:r>
          <m:rPr>
            <m:sty m:val="p"/>
          </m:rPr>
          <m:t>,</m:t>
        </m:r>
        <m:r>
          <m:t>087</m:t>
        </m:r>
        <m:r>
          <m:rPr>
            <m:sty m:val="p"/>
          </m:rPr>
          <m:t>,</m:t>
        </m:r>
        <m:r>
          <m:t>104</m:t>
        </m:r>
      </m:oMath>
      <w:r>
        <w:rPr>
          <w:lang w:val="en-GB"/>
        </w:rPr>
        <w:t xml:space="preserve">, position embedding</w:t>
      </w:r>
      <w:r>
        <w:rPr>
          <w:lang w:val="en-GB"/>
        </w:rPr>
        <w:t xml:space="preserve"> </w:t>
      </w:r>
      <m:oMath>
        <m:r>
          <m:t>512</m:t>
        </m:r>
        <m:r>
          <m:rPr>
            <m:sty m:val="p"/>
          </m:rPr>
          <m:t>×</m:t>
        </m:r>
        <m:r>
          <m:t>768</m:t>
        </m:r>
        <m:r>
          <m:rPr>
            <m:sty m:val="p"/>
          </m:rPr>
          <m:t>=</m:t>
        </m:r>
        <m:r>
          <m:t>393</m:t>
        </m:r>
        <m:r>
          <m:rPr>
            <m:sty m:val="p"/>
          </m:rPr>
          <m:t>,</m:t>
        </m:r>
        <m:r>
          <m:t>216</m:t>
        </m:r>
      </m:oMath>
      <w:r>
        <w:rPr>
          <w:lang w:val="en-GB"/>
        </w:rPr>
        <w:t xml:space="preserve">, and per block</w:t>
      </w:r>
      <w:r>
        <w:rPr>
          <w:lang w:val="en-GB"/>
        </w:rPr>
        <w:t xml:space="preserve"> </w:t>
      </w:r>
      <m:oMath>
        <m:r>
          <m:t>1</m:t>
        </m:r>
        <m:r>
          <m:rPr>
            <m:sty m:val="p"/>
          </m:rPr>
          <m:t>,</m:t>
        </m:r>
        <m:r>
          <m:t>771</m:t>
        </m:r>
        <m:r>
          <m:rPr>
            <m:sty m:val="p"/>
          </m:rPr>
          <m:t>,</m:t>
        </m:r>
        <m:r>
          <m:t>776</m:t>
        </m:r>
      </m:oMath>
      <w:r>
        <w:rPr>
          <w:lang w:val="en-GB"/>
        </w:rPr>
        <w:t xml:space="preserve"> </w:t>
      </w:r>
      <w:r>
        <w:rPr>
          <w:lang w:val="en-GB"/>
        </w:rPr>
        <w:t xml:space="preserve">(QKV projection)</w:t>
      </w:r>
      <w:r>
        <w:rPr>
          <w:lang w:val="en-GB"/>
        </w:rPr>
        <w:t xml:space="preserve"> </w:t>
      </w:r>
      <m:oMath>
        <m:r>
          <m:rPr>
            <m:sty m:val="p"/>
          </m:rPr>
          <m:t>+</m:t>
        </m:r>
        <m:r>
          <m:t>590</m:t>
        </m:r>
        <m:r>
          <m:rPr>
            <m:sty m:val="p"/>
          </m:rPr>
          <m:t>,</m:t>
        </m:r>
        <m:r>
          <m:t>592</m:t>
        </m:r>
      </m:oMath>
      <w:r>
        <w:rPr>
          <w:lang w:val="en-GB"/>
        </w:rPr>
        <w:t xml:space="preserve"> </w:t>
      </w:r>
      <w:r>
        <w:rPr>
          <w:lang w:val="en-GB"/>
        </w:rPr>
        <w:t xml:space="preserve">(output projection)</w:t>
      </w:r>
      <w:r>
        <w:rPr>
          <w:lang w:val="en-GB"/>
        </w:rPr>
        <w:t xml:space="preserve"> </w:t>
      </w:r>
      <m:oMath>
        <m:r>
          <m:rPr>
            <m:sty m:val="p"/>
          </m:rPr>
          <m:t>+</m:t>
        </m:r>
        <m:r>
          <m:t>2</m:t>
        </m:r>
        <m:r>
          <m:rPr>
            <m:sty m:val="p"/>
          </m:rPr>
          <m:t>,</m:t>
        </m:r>
        <m:r>
          <m:t>362</m:t>
        </m:r>
        <m:r>
          <m:rPr>
            <m:sty m:val="p"/>
          </m:rPr>
          <m:t>,</m:t>
        </m:r>
        <m:r>
          <m:t>368</m:t>
        </m:r>
        <m:r>
          <m:rPr>
            <m:sty m:val="p"/>
          </m:rPr>
          <m:t>+</m:t>
        </m:r>
        <m:r>
          <m:t>2</m:t>
        </m:r>
        <m:r>
          <m:rPr>
            <m:sty m:val="p"/>
          </m:rPr>
          <m:t>,</m:t>
        </m:r>
        <m:r>
          <m:t>360</m:t>
        </m:r>
        <m:r>
          <m:rPr>
            <m:sty m:val="p"/>
          </m:rPr>
          <m:t>,</m:t>
        </m:r>
        <m:r>
          <m:t>064</m:t>
        </m:r>
      </m:oMath>
      <w:r>
        <w:rPr>
          <w:lang w:val="en-GB"/>
        </w:rPr>
        <w:t xml:space="preserve"> </w:t>
      </w:r>
      <w:r>
        <w:rPr>
          <w:lang w:val="en-GB"/>
        </w:rPr>
        <w:t xml:space="preserve">(feed-forward)</w:t>
      </w:r>
      <w:r>
        <w:rPr>
          <w:lang w:val="en-GB"/>
        </w:rPr>
        <w:t xml:space="preserve"> </w:t>
      </w:r>
      <m:oMath>
        <m:r>
          <m:rPr>
            <m:sty m:val="p"/>
          </m:rPr>
          <m:t>+</m:t>
        </m:r>
        <m:r>
          <m:t>3</m:t>
        </m:r>
        <m:r>
          <m:rPr>
            <m:sty m:val="p"/>
          </m:rPr>
          <m:t>,</m:t>
        </m:r>
        <m:r>
          <m:t>072</m:t>
        </m:r>
      </m:oMath>
      <w:r>
        <w:rPr>
          <w:lang w:val="en-GB"/>
        </w:rPr>
        <w:t xml:space="preserve"> </w:t>
      </w:r>
      <w:r>
        <w:rPr>
          <w:lang w:val="en-GB"/>
        </w:rPr>
        <w:t xml:space="preserve">(two LayerNorms)</w:t>
      </w:r>
      <w:r>
        <w:rPr>
          <w:lang w:val="en-GB"/>
        </w:rPr>
        <w:t xml:space="preserve"> </w:t>
      </w:r>
      <m:oMath>
        <m:r>
          <m:rPr>
            <m:sty m:val="p"/>
          </m:rPr>
          <m:t>=</m:t>
        </m:r>
        <m:r>
          <m:t>7</m:t>
        </m:r>
        <m:r>
          <m:rPr>
            <m:sty m:val="p"/>
          </m:rPr>
          <m:t>,</m:t>
        </m:r>
        <m:r>
          <m:t>087</m:t>
        </m:r>
        <m:r>
          <m:rPr>
            <m:sty m:val="p"/>
          </m:rPr>
          <m:t>,</m:t>
        </m:r>
        <m:r>
          <m:t>872</m:t>
        </m:r>
      </m:oMath>
      <w:r>
        <w:rPr>
          <w:lang w:val="en-GB"/>
        </w:rPr>
        <w:t xml:space="preserve">. Twelve blocks give</w:t>
      </w:r>
      <w:r>
        <w:rPr>
          <w:lang w:val="en-GB"/>
        </w:rPr>
        <w:t xml:space="preserve"> </w:t>
      </w:r>
      <m:oMath>
        <m:r>
          <m:t>85</m:t>
        </m:r>
        <m:r>
          <m:rPr>
            <m:sty m:val="p"/>
          </m:rPr>
          <m:t>,</m:t>
        </m:r>
        <m:r>
          <m:t>054</m:t>
        </m:r>
        <m:r>
          <m:rPr>
            <m:sty m:val="p"/>
          </m:rPr>
          <m:t>,</m:t>
        </m:r>
        <m:r>
          <m:t>464</m:t>
        </m:r>
      </m:oMath>
      <w:r>
        <w:rPr>
          <w:lang w:val="en-GB"/>
        </w:rPr>
        <w:t xml:space="preserve">, for a total of</w:t>
      </w:r>
      <w:r>
        <w:rPr>
          <w:lang w:val="en-GB"/>
        </w:rPr>
        <w:t xml:space="preserve"> </w:t>
      </w:r>
      <w:r>
        <w:rPr>
          <w:b/>
          <w:bCs/>
          <w:lang w:val="en-GB"/>
        </w:rPr>
        <w:t xml:space="preserve">116,534,784</w:t>
      </w:r>
      <w:r>
        <w:rPr>
          <w:lang w:val="en-GB"/>
        </w:rPr>
        <w:t xml:space="preserve"> </w:t>
      </w:r>
      <w:r>
        <w:rPr>
          <w:lang w:val="en-GB"/>
        </w:rPr>
        <w:t xml:space="preserve">parameters, the figure usually rounded to</w:t>
      </w:r>
      <w:r>
        <w:rPr>
          <w:lang w:val="en-GB"/>
        </w:rPr>
        <w:t xml:space="preserve"> </w:t>
      </w:r>
      <w:r>
        <w:rPr>
          <w:lang w:val="en-GB"/>
        </w:rPr>
        <w:t xml:space="preserve">“117 M”</w:t>
      </w:r>
      <w:r>
        <w:rPr>
          <w:lang w:val="en-GB"/>
        </w:rPr>
        <w:t xml:space="preserve">. Our weight-loading test reports</w:t>
      </w:r>
      <w:r>
        <w:rPr>
          <w:lang w:val="en-GB"/>
        </w:rPr>
        <w:t xml:space="preserve"> </w:t>
      </w:r>
      <w:r>
        <w:rPr>
          <w:lang w:val="en-GB"/>
        </w:rPr>
        <w:t xml:space="preserve">116,534,784 parameters for the reference model. Our classifier adds 4 special-token embeddings and the</w:t>
      </w:r>
      <w:r>
        <w:rPr>
          <w:lang w:val="en-GB"/>
        </w:rPr>
        <w:t xml:space="preserve"> </w:t>
      </w:r>
      <m:oMath>
        <m:r>
          <m:t>768</m:t>
        </m:r>
        <m:r>
          <m:rPr>
            <m:sty m:val="p"/>
          </m:rPr>
          <m:t>×</m:t>
        </m:r>
        <m:r>
          <m:t>2</m:t>
        </m:r>
        <m:r>
          <m:rPr>
            <m:sty m:val="p"/>
          </m:rPr>
          <m:t>+</m:t>
        </m:r>
        <m:r>
          <m:t>2</m:t>
        </m:r>
      </m:oMath>
      <w:r>
        <w:rPr>
          <w:lang w:val="en-GB"/>
        </w:rPr>
        <w:t xml:space="preserve"> </w:t>
      </w:r>
      <w:r>
        <w:rPr>
          <w:lang w:val="en-GB"/>
        </w:rPr>
        <w:t xml:space="preserve">classification layer, giving 116,539,394 parameters.</w:t>
      </w:r>
    </w:p>
    <w:p>
      <w:pPr>
        <w:pStyle w:val="CaptionedFigure"/>
      </w:pPr>
      <w:r>
        <w:drawing>
          <wp:inline>
            <wp:extent cx="5334000" cy="3542581"/>
            <wp:effectExtent b="0" l="0" r="0" t="0"/>
            <wp:docPr descr="Figure 1. GPT-1 architecture (left) and the task-specific input transformations (right). Drawn with matplotlib by src/make_report_assets.py after Radford et al. (2018), Fig. 1." title="" id="13" name="Picture"/>
            <a:graphic>
              <a:graphicData uri="http://schemas.openxmlformats.org/drawingml/2006/picture">
                <pic:pic>
                  <pic:nvPicPr>
                    <pic:cNvPr descr="../results/figures/architecture.png" id="14" name="Picture"/>
                    <pic:cNvPicPr>
                      <a:picLocks noChangeArrowheads="1" noChangeAspect="1"/>
                    </pic:cNvPicPr>
                  </pic:nvPicPr>
                  <pic:blipFill>
                    <a:blip r:embed="rId12"/>
                    <a:stretch>
                      <a:fillRect/>
                    </a:stretch>
                  </pic:blipFill>
                  <pic:spPr bwMode="auto">
                    <a:xfrm>
                      <a:off x="0" y="0"/>
                      <a:ext cx="5334000" cy="3542581"/>
                    </a:xfrm>
                    <a:prstGeom prst="rect">
                      <a:avLst/>
                    </a:prstGeom>
                    <a:noFill/>
                    <a:ln w="9525">
                      <a:noFill/>
                      <a:headEnd/>
                      <a:tailEnd/>
                    </a:ln>
                  </pic:spPr>
                </pic:pic>
              </a:graphicData>
            </a:graphic>
          </wp:inline>
        </w:drawing>
      </w:r>
    </w:p>
    <w:p>
      <w:pPr>
        <w:pStyle w:val="ImageCaption"/>
      </w:pPr>
      <w:r>
        <w:rPr>
          <w:lang w:val="en-GB"/>
        </w:rPr>
        <w:t xml:space="preserve">Figure 1. GPT-1 architecture (left) and the task-specific input transformations (right). Drawn with matplotlib by src/make_report_assets.py after Radford et al. (2018), Fig. 1.</w:t>
      </w:r>
    </w:p>
    <w:p>
      <w:pPr>
        <w:pStyle w:val="BodyText"/>
      </w:pPr>
      <w:r>
        <w:rPr>
          <w:b/>
          <w:bCs/>
          <w:lang w:val="en-GB"/>
        </w:rPr>
        <w:t xml:space="preserve">Data flow.</w:t>
      </w:r>
      <w:r>
        <w:rPr>
          <w:lang w:val="en-GB"/>
        </w:rPr>
        <w:t xml:space="preserve"> </w:t>
      </w:r>
      <w:r>
        <w:rPr>
          <w:lang w:val="en-GB"/>
        </w:rPr>
        <w:t xml:space="preserve">A sequence of token ids is embedded and summed with position embeddings. It then passes through 12</w:t>
      </w:r>
      <w:r>
        <w:rPr>
          <w:lang w:val="en-GB"/>
        </w:rPr>
        <w:t xml:space="preserve"> </w:t>
      </w:r>
      <w:r>
        <w:rPr>
          <w:lang w:val="en-GB"/>
        </w:rPr>
        <w:t xml:space="preserve">identical blocks, each made of masked multi-head self-attention followed by a position-wise feed-forward network,</w:t>
      </w:r>
      <w:r>
        <w:rPr>
          <w:lang w:val="en-GB"/>
        </w:rPr>
        <w:t xml:space="preserve"> </w:t>
      </w:r>
      <w:r>
        <w:rPr>
          <w:lang w:val="en-GB"/>
        </w:rPr>
        <w:t xml:space="preserve">each with a residual connection and LayerNorm. The final hidden states</w:t>
      </w:r>
      <w:r>
        <w:rPr>
          <w:lang w:val="en-GB"/>
        </w:rPr>
        <w:t xml:space="preserve"> </w:t>
      </w:r>
      <m:oMath>
        <m:sSub>
          <m:e>
            <m:r>
              <m:t>h</m:t>
            </m:r>
          </m:e>
          <m:sub>
            <m:r>
              <m:t>n</m:t>
            </m:r>
          </m:sub>
        </m:sSub>
      </m:oMath>
      <w:r>
        <w:rPr>
          <w:lang w:val="en-GB"/>
        </w:rPr>
        <w:t xml:space="preserve"> </w:t>
      </w:r>
      <w:r>
        <w:rPr>
          <w:lang w:val="en-GB"/>
        </w:rPr>
        <w:t xml:space="preserve">feed two heads. The</w:t>
      </w:r>
      <w:r>
        <w:rPr>
          <w:lang w:val="en-GB"/>
        </w:rPr>
        <w:t xml:space="preserve"> </w:t>
      </w:r>
      <w:r>
        <w:rPr>
          <w:i/>
          <w:iCs/>
          <w:lang w:val="en-GB"/>
        </w:rPr>
        <w:t xml:space="preserve">language-model</w:t>
      </w:r>
      <w:r>
        <w:rPr>
          <w:i/>
          <w:iCs/>
          <w:lang w:val="en-GB"/>
        </w:rPr>
        <w:t xml:space="preserve"> </w:t>
      </w:r>
      <w:r>
        <w:rPr>
          <w:i/>
          <w:iCs/>
          <w:lang w:val="en-GB"/>
        </w:rPr>
        <w:t xml:space="preserve">head</w:t>
      </w:r>
      <w:r>
        <w:rPr>
          <w:lang w:val="en-GB"/>
        </w:rPr>
        <w:t xml:space="preserve"> </w:t>
      </w:r>
      <w:r>
        <w:rPr>
          <w:lang w:val="en-GB"/>
        </w:rPr>
        <w:t xml:space="preserve">projects every position back onto the vocabulary through the transposed token-embedding matrix; the</w:t>
      </w:r>
      <w:r>
        <w:rPr>
          <w:lang w:val="en-GB"/>
        </w:rPr>
        <w:t xml:space="preserve"> </w:t>
      </w:r>
      <w:r>
        <w:rPr>
          <w:i/>
          <w:iCs/>
          <w:lang w:val="en-GB"/>
        </w:rPr>
        <w:t xml:space="preserve">classification head</w:t>
      </w:r>
      <w:r>
        <w:rPr>
          <w:lang w:val="en-GB"/>
        </w:rPr>
        <w:t xml:space="preserve"> </w:t>
      </w:r>
      <m:oMath>
        <m:sSub>
          <m:e>
            <m:r>
              <m:t>W</m:t>
            </m:r>
          </m:e>
          <m:sub>
            <m:r>
              <m:t>y</m:t>
            </m:r>
          </m:sub>
        </m:sSub>
      </m:oMath>
      <w:r>
        <w:rPr>
          <w:lang w:val="en-GB"/>
        </w:rPr>
        <w:t xml:space="preserve"> </w:t>
      </w:r>
      <w:r>
        <w:rPr>
          <w:lang w:val="en-GB"/>
        </w:rPr>
        <w:t xml:space="preserve">reads only the hidden state at the final ⟨e⟩ (extract) token. Because attention is</w:t>
      </w:r>
      <w:r>
        <w:rPr>
          <w:lang w:val="en-GB"/>
        </w:rPr>
        <w:t xml:space="preserve"> </w:t>
      </w:r>
      <w:r>
        <w:rPr>
          <w:lang w:val="en-GB"/>
        </w:rPr>
        <w:t xml:space="preserve">causal, the state at ⟨e⟩ is the only one that has seen the entire input, which is why it is used for</w:t>
      </w:r>
      <w:r>
        <w:rPr>
          <w:lang w:val="en-GB"/>
        </w:rPr>
        <w:t xml:space="preserve"> </w:t>
      </w:r>
      <w:r>
        <w:rPr>
          <w:lang w:val="en-GB"/>
        </w:rPr>
        <w:t xml:space="preserve">classification.</w:t>
      </w:r>
    </w:p>
    <w:p>
      <w:pPr>
        <w:pStyle w:val="BodyText"/>
      </w:pPr>
      <w:r>
        <w:rPr>
          <w:b/>
          <w:bCs/>
          <w:lang w:val="en-GB"/>
        </w:rPr>
        <w:t xml:space="preserve">Task-specific input transformations</w:t>
      </w:r>
      <w:r>
        <w:rPr>
          <w:lang w:val="en-GB"/>
        </w:rPr>
        <w:t xml:space="preserve"> </w:t>
      </w:r>
      <w:r>
        <w:rPr>
          <w:lang w:val="en-GB"/>
        </w:rPr>
        <w:t xml:space="preserve">(§3.3, Fig. 1). All inputs receive randomly initialised start ⟨s⟩ and end</w:t>
      </w:r>
      <w:r>
        <w:rPr>
          <w:lang w:val="en-GB"/>
        </w:rPr>
        <w:t xml:space="preserve"> </w:t>
      </w:r>
      <w:r>
        <w:rPr>
          <w:lang w:val="en-GB"/>
        </w:rPr>
        <w:t xml:space="preserve">(extract) ⟨e⟩ tokens:</w:t>
      </w:r>
    </w:p>
    <w:p>
      <w:pPr>
        <w:pStyle w:val="Compact"/>
        <w:numPr>
          <w:ilvl w:val="0"/>
          <w:numId w:val="1003"/>
        </w:numPr>
      </w:pPr>
      <w:r>
        <w:rPr>
          <w:i/>
          <w:iCs/>
          <w:lang w:val="en-GB"/>
        </w:rPr>
        <w:t xml:space="preserve">Classification</w:t>
      </w:r>
      <w:r>
        <w:rPr>
          <w:lang w:val="en-GB"/>
        </w:rPr>
        <w:t xml:space="preserve"> </w:t>
      </w:r>
      <w:r>
        <w:rPr>
          <w:lang w:val="en-GB"/>
        </w:rPr>
        <w:t xml:space="preserve">(SST-2):</w:t>
      </w:r>
      <w:r>
        <w:rPr>
          <w:lang w:val="en-GB"/>
        </w:rPr>
        <w:t xml:space="preserve"> </w:t>
      </w:r>
      <w:r>
        <w:rPr>
          <w:rStyle w:val="VerbatimChar"/>
          <w:lang w:val="en-GB"/>
        </w:rPr>
        <w:t xml:space="preserve">⟨s⟩ text ⟨e⟩</w:t>
      </w:r>
      <w:r>
        <w:rPr>
          <w:lang w:val="en-GB"/>
        </w:rPr>
        <w:t xml:space="preserve">.</w:t>
      </w:r>
    </w:p>
    <w:p>
      <w:pPr>
        <w:pStyle w:val="Compact"/>
        <w:numPr>
          <w:ilvl w:val="0"/>
          <w:numId w:val="1003"/>
        </w:numPr>
      </w:pPr>
      <w:r>
        <w:rPr>
          <w:i/>
          <w:iCs/>
          <w:lang w:val="en-GB"/>
        </w:rPr>
        <w:t xml:space="preserve">Entailment</w:t>
      </w:r>
      <w:r>
        <w:rPr>
          <w:lang w:val="en-GB"/>
        </w:rPr>
        <w:t xml:space="preserve">:</w:t>
      </w:r>
      <w:r>
        <w:rPr>
          <w:lang w:val="en-GB"/>
        </w:rPr>
        <w:t xml:space="preserve"> </w:t>
      </w:r>
      <w:r>
        <w:rPr>
          <w:rStyle w:val="VerbatimChar"/>
          <w:lang w:val="en-GB"/>
        </w:rPr>
        <w:t xml:space="preserve">⟨s⟩ premise ⟨$⟩ hypothesis ⟨e⟩</w:t>
      </w:r>
      <w:r>
        <w:rPr>
          <w:lang w:val="en-GB"/>
        </w:rPr>
        <w:t xml:space="preserve">.</w:t>
      </w:r>
    </w:p>
    <w:p>
      <w:pPr>
        <w:pStyle w:val="Compact"/>
        <w:numPr>
          <w:ilvl w:val="0"/>
          <w:numId w:val="1003"/>
        </w:numPr>
      </w:pPr>
      <w:r>
        <w:rPr>
          <w:i/>
          <w:iCs/>
          <w:lang w:val="en-GB"/>
        </w:rPr>
        <w:t xml:space="preserve">Similarity</w:t>
      </w:r>
      <w:r>
        <w:rPr>
          <w:lang w:val="en-GB"/>
        </w:rPr>
        <w:t xml:space="preserve"> </w:t>
      </w:r>
      <w:r>
        <w:rPr>
          <w:lang w:val="en-GB"/>
        </w:rPr>
        <w:t xml:space="preserve">(MRPC): the two sentences have no natural order, so both orderings</w:t>
      </w:r>
      <w:r>
        <w:rPr>
          <w:lang w:val="en-GB"/>
        </w:rPr>
        <w:t xml:space="preserve"> </w:t>
      </w:r>
      <w:r>
        <w:rPr>
          <w:rStyle w:val="VerbatimChar"/>
          <w:lang w:val="en-GB"/>
        </w:rPr>
        <w:t xml:space="preserve">⟨s⟩ A ⟨$⟩ B ⟨e⟩</w:t>
      </w:r>
      <w:r>
        <w:rPr>
          <w:lang w:val="en-GB"/>
        </w:rPr>
        <w:t xml:space="preserve"> </w:t>
      </w:r>
      <w:r>
        <w:rPr>
          <w:lang w:val="en-GB"/>
        </w:rPr>
        <w:t xml:space="preserve">and</w:t>
      </w:r>
      <w:r>
        <w:rPr>
          <w:lang w:val="en-GB"/>
        </w:rPr>
        <w:t xml:space="preserve"> </w:t>
      </w:r>
      <w:r>
        <w:rPr>
          <w:rStyle w:val="VerbatimChar"/>
          <w:lang w:val="en-GB"/>
        </w:rPr>
        <w:t xml:space="preserve">⟨s⟩ B ⟨$⟩ A ⟨e⟩</w:t>
      </w:r>
      <w:r>
        <w:rPr>
          <w:lang w:val="en-GB"/>
        </w:rPr>
        <w:t xml:space="preserve"> </w:t>
      </w:r>
      <w:r>
        <w:rPr>
          <w:lang w:val="en-GB"/>
        </w:rPr>
        <w:t xml:space="preserve">are processed independently and their final ⟨e⟩ states are</w:t>
      </w:r>
      <w:r>
        <w:rPr>
          <w:lang w:val="en-GB"/>
        </w:rPr>
        <w:t xml:space="preserve"> </w:t>
      </w:r>
      <w:r>
        <w:rPr>
          <w:b/>
          <w:bCs/>
          <w:lang w:val="en-GB"/>
        </w:rPr>
        <w:t xml:space="preserve">added element-wise</w:t>
      </w:r>
      <w:r>
        <w:rPr>
          <w:lang w:val="en-GB"/>
        </w:rPr>
        <w:t xml:space="preserve"> </w:t>
      </w:r>
      <w:r>
        <w:rPr>
          <w:lang w:val="en-GB"/>
        </w:rPr>
        <w:t xml:space="preserve">before</w:t>
      </w:r>
      <w:r>
        <w:rPr>
          <w:lang w:val="en-GB"/>
        </w:rPr>
        <w:t xml:space="preserve"> </w:t>
      </w:r>
      <m:oMath>
        <m:sSub>
          <m:e>
            <m:r>
              <m:t>W</m:t>
            </m:r>
          </m:e>
          <m:sub>
            <m:r>
              <m:t>y</m:t>
            </m:r>
          </m:sub>
        </m:sSub>
      </m:oMath>
      <w:r>
        <w:rPr>
          <w:lang w:val="en-GB"/>
        </w:rPr>
        <w:t xml:space="preserve">.</w:t>
      </w:r>
    </w:p>
    <w:p>
      <w:pPr>
        <w:pStyle w:val="Compact"/>
        <w:numPr>
          <w:ilvl w:val="0"/>
          <w:numId w:val="1003"/>
        </w:numPr>
      </w:pPr>
      <w:r>
        <w:rPr>
          <w:i/>
          <w:iCs/>
          <w:lang w:val="en-GB"/>
        </w:rPr>
        <w:t xml:space="preserve">Multiple choice</w:t>
      </w:r>
      <w:r>
        <w:rPr>
          <w:lang w:val="en-GB"/>
        </w:rPr>
        <w:t xml:space="preserve"> </w:t>
      </w:r>
      <w:r>
        <w:rPr>
          <w:lang w:val="en-GB"/>
        </w:rPr>
        <w:t xml:space="preserve">(RACE, Story Cloze): one sequence</w:t>
      </w:r>
      <w:r>
        <w:rPr>
          <w:lang w:val="en-GB"/>
        </w:rPr>
        <w:t xml:space="preserve"> </w:t>
      </w:r>
      <w:r>
        <w:rPr>
          <w:rStyle w:val="VerbatimChar"/>
          <w:lang w:val="en-GB"/>
        </w:rPr>
        <w:t xml:space="preserve">⟨s⟩ context ⟨$⟩ answer_k ⟨e⟩</w:t>
      </w:r>
      <w:r>
        <w:rPr>
          <w:lang w:val="en-GB"/>
        </w:rPr>
        <w:t xml:space="preserve"> </w:t>
      </w:r>
      <w:r>
        <w:rPr>
          <w:lang w:val="en-GB"/>
        </w:rPr>
        <w:t xml:space="preserve">per candidate, each scored</w:t>
      </w:r>
      <w:r>
        <w:rPr>
          <w:lang w:val="en-GB"/>
        </w:rPr>
        <w:t xml:space="preserve"> </w:t>
      </w:r>
      <w:r>
        <w:rPr>
          <w:lang w:val="en-GB"/>
        </w:rPr>
        <w:t xml:space="preserve">by the linear layer, with a softmax over candidates.</w:t>
      </w:r>
    </w:p>
    <w:p>
      <w:pPr>
        <w:pStyle w:val="FirstParagraph"/>
      </w:pPr>
      <w:r>
        <w:rPr>
          <w:lang w:val="en-GB"/>
        </w:rPr>
        <w:t xml:space="preserve">We implement classification and similarity, the two used in our applications. In our tokenizer the delimiter is</w:t>
      </w:r>
      <w:r>
        <w:rPr>
          <w:lang w:val="en-GB"/>
        </w:rPr>
        <w:t xml:space="preserve"> </w:t>
      </w:r>
      <w:r>
        <w:rPr>
          <w:lang w:val="en-GB"/>
        </w:rPr>
        <w:t xml:space="preserve">a new token</w:t>
      </w:r>
      <w:r>
        <w:rPr>
          <w:lang w:val="en-GB"/>
        </w:rPr>
        <w:t xml:space="preserve"> </w:t>
      </w:r>
      <w:r>
        <w:rPr>
          <w:rStyle w:val="VerbatimChar"/>
          <w:lang w:val="en-GB"/>
        </w:rPr>
        <w:t xml:space="preserve">&lt;$&gt;</w:t>
      </w:r>
      <w:r>
        <w:rPr>
          <w:lang w:val="en-GB"/>
        </w:rPr>
        <w:t xml:space="preserve"> </w:t>
      </w:r>
      <w:r>
        <w:rPr>
          <w:lang w:val="en-GB"/>
        </w:rPr>
        <w:t xml:space="preserve">rather than the character</w:t>
      </w:r>
      <w:r>
        <w:rPr>
          <w:lang w:val="en-GB"/>
        </w:rPr>
        <w:t xml:space="preserve"> </w:t>
      </w:r>
      <w:r>
        <w:rPr>
          <w:lang w:val="en-GB"/>
        </w:rPr>
        <w:t xml:space="preserve">“$”</w:t>
      </w:r>
      <w:r>
        <w:rPr>
          <w:lang w:val="en-GB"/>
        </w:rPr>
        <w:t xml:space="preserve">, because</w:t>
      </w:r>
      <w:r>
        <w:rPr>
          <w:lang w:val="en-GB"/>
        </w:rPr>
        <w:t xml:space="preserve"> </w:t>
      </w:r>
      <w:r>
        <w:rPr>
          <w:lang w:val="en-GB"/>
        </w:rPr>
        <w:t xml:space="preserve">“$”</w:t>
      </w:r>
      <w:r>
        <w:rPr>
          <w:lang w:val="en-GB"/>
        </w:rPr>
        <w:t xml:space="preserve"> </w:t>
      </w:r>
      <w:r>
        <w:rPr>
          <w:lang w:val="en-GB"/>
        </w:rPr>
        <w:t xml:space="preserve">is already an ordinary BPE token (id 289) that can</w:t>
      </w:r>
      <w:r>
        <w:rPr>
          <w:lang w:val="en-GB"/>
        </w:rPr>
        <w:t xml:space="preserve"> </w:t>
      </w:r>
      <w:r>
        <w:rPr>
          <w:lang w:val="en-GB"/>
        </w:rPr>
        <w:t xml:space="preserve">appear in review text.</w:t>
      </w:r>
    </w:p>
    <w:bookmarkEnd w:id="15"/>
    <w:bookmarkStart w:id="25" w:name="mathematical-formulation"/>
    <w:p>
      <w:pPr>
        <w:pStyle w:val="Heading1"/>
      </w:pPr>
      <w:r>
        <w:rPr>
          <w:lang w:val="en-GB"/>
        </w:rPr>
        <w:t xml:space="preserve">4. Mathematical formulation</w:t>
      </w:r>
    </w:p>
    <w:bookmarkStart w:id="16" w:name="byte-pair-encoding"/>
    <w:p>
      <w:pPr>
        <w:pStyle w:val="Heading2"/>
      </w:pPr>
      <w:r>
        <w:rPr>
          <w:lang w:val="en-GB"/>
        </w:rPr>
        <w:t xml:space="preserve">4.1 Byte-pair encoding</w:t>
      </w:r>
    </w:p>
    <w:p>
      <w:pPr>
        <w:pStyle w:val="FirstParagraph"/>
      </w:pPr>
      <w:r>
        <w:rPr>
          <w:lang w:val="en-GB"/>
        </w:rPr>
        <w:t xml:space="preserve">Text is first cleaned with</w:t>
      </w:r>
      <w:r>
        <w:rPr>
          <w:lang w:val="en-GB"/>
        </w:rPr>
        <w:t xml:space="preserve"> </w:t>
      </w:r>
      <w:r>
        <w:rPr>
          <w:i/>
          <w:iCs/>
          <w:lang w:val="en-GB"/>
        </w:rPr>
        <w:t xml:space="preserve">ftfy</w:t>
      </w:r>
      <w:r>
        <w:rPr>
          <w:lang w:val="en-GB"/>
        </w:rPr>
        <w:t xml:space="preserve"> </w:t>
      </w:r>
      <w:r>
        <w:rPr>
          <w:lang w:val="en-GB"/>
        </w:rPr>
        <w:t xml:space="preserve">and split into words with spaCy, then segmented into sub-word units by byte-pair</w:t>
      </w:r>
      <w:r>
        <w:rPr>
          <w:lang w:val="en-GB"/>
        </w:rPr>
        <w:t xml:space="preserve"> </w:t>
      </w:r>
      <w:r>
        <w:rPr>
          <w:lang w:val="en-GB"/>
        </w:rPr>
        <w:t xml:space="preserve">encoding (BPE; Sennrich et al., 2016), as in §4.1 of the paper. BPE starts from characters and repeatedly merges</w:t>
      </w:r>
      <w:r>
        <w:rPr>
          <w:lang w:val="en-GB"/>
        </w:rPr>
        <w:t xml:space="preserve"> </w:t>
      </w:r>
      <w:r>
        <w:rPr>
          <w:lang w:val="en-GB"/>
        </w:rPr>
        <w:t xml:space="preserve">the most frequent adjacent pair of symbols. After 40,000 merges, frequent words are single tokens (</w:t>
      </w:r>
      <w:r>
        <w:rPr>
          <w:rStyle w:val="VerbatimChar"/>
          <w:lang w:val="en-GB"/>
        </w:rPr>
        <w:t xml:space="preserve">very&lt;/w&gt;</w:t>
      </w:r>
      <w:r>
        <w:rPr>
          <w:lang w:val="en-GB"/>
        </w:rPr>
        <w:t xml:space="preserve">,</w:t>
      </w:r>
      <w:r>
        <w:rPr>
          <w:lang w:val="en-GB"/>
        </w:rPr>
        <w:t xml:space="preserve"> </w:t>
      </w:r>
      <w:r>
        <w:rPr>
          <w:rStyle w:val="VerbatimChar"/>
          <w:lang w:val="en-GB"/>
        </w:rPr>
        <w:t xml:space="preserve">positive&lt;/w&gt;</w:t>
      </w:r>
      <w:r>
        <w:rPr>
          <w:lang w:val="en-GB"/>
        </w:rPr>
        <w:t xml:space="preserve">), while rare words split into several pieces, so there is no out-of-vocabulary problem. Our runs</w:t>
      </w:r>
      <w:r>
        <w:rPr>
          <w:lang w:val="en-GB"/>
        </w:rPr>
        <w:t xml:space="preserve"> </w:t>
      </w:r>
      <w:r>
        <w:rPr>
          <w:lang w:val="en-GB"/>
        </w:rPr>
        <w:t xml:space="preserve">used the tokenizer in the mode:</w:t>
      </w:r>
      <w:r>
        <w:rPr>
          <w:lang w:val="en-GB"/>
        </w:rPr>
        <w:t xml:space="preserve"> </w:t>
      </w:r>
      <w:r>
        <w:rPr>
          <w:i/>
          <w:iCs/>
          <w:lang w:val="en-GB"/>
        </w:rPr>
        <w:t xml:space="preserve">ftfy+spacy (matches original GPT pre-processing)</w:t>
      </w:r>
      <w:r>
        <w:rPr>
          <w:lang w:val="en-GB"/>
        </w:rPr>
        <w:t xml:space="preserve">.</w:t>
      </w:r>
    </w:p>
    <w:bookmarkEnd w:id="16"/>
    <w:bookmarkStart w:id="17" w:name="embeddings"/>
    <w:p>
      <w:pPr>
        <w:pStyle w:val="Heading2"/>
      </w:pPr>
      <w:r>
        <w:rPr>
          <w:lang w:val="en-GB"/>
        </w:rPr>
        <w:t xml:space="preserve">4.2 Embeddings</w:t>
      </w:r>
    </w:p>
    <w:p>
      <w:pPr>
        <w:pStyle w:val="FirstParagraph"/>
      </w:pPr>
      <w:r>
        <w:rPr>
          <w:lang w:val="en-GB"/>
        </w:rPr>
        <w:t xml:space="preserve">For a context of</w:t>
      </w:r>
      <w:r>
        <w:rPr>
          <w:lang w:val="en-GB"/>
        </w:rPr>
        <w:t xml:space="preserve"> </w:t>
      </w:r>
      <m:oMath>
        <m:r>
          <m:t>T</m:t>
        </m:r>
      </m:oMath>
      <w:r>
        <w:rPr>
          <w:lang w:val="en-GB"/>
        </w:rPr>
        <w:t xml:space="preserve"> </w:t>
      </w:r>
      <w:r>
        <w:rPr>
          <w:lang w:val="en-GB"/>
        </w:rPr>
        <w:t xml:space="preserve">token ids</w:t>
      </w:r>
      <w:r>
        <w:rPr>
          <w:lang w:val="en-GB"/>
        </w:rPr>
        <w:t xml:space="preserve"> </w:t>
      </w:r>
      <m:oMath>
        <m:r>
          <m:t>U</m:t>
        </m:r>
        <m:r>
          <m:rPr>
            <m:sty m:val="p"/>
          </m:rPr>
          <m:t>=</m:t>
        </m:r>
        <m:r>
          <m:rPr>
            <m:sty m:val="p"/>
          </m:rPr>
          <m:t>(</m:t>
        </m:r>
        <m:sSub>
          <m:e>
            <m:r>
              <m:t>u</m:t>
            </m:r>
          </m:e>
          <m:sub>
            <m:r>
              <m:t>1</m:t>
            </m:r>
          </m:sub>
        </m:sSub>
        <m:r>
          <m:rPr>
            <m:sty m:val="p"/>
          </m:rPr>
          <m:t>,</m:t>
        </m:r>
        <m:r>
          <m:rPr>
            <m:sty m:val="p"/>
          </m:rPr>
          <m:t>…</m:t>
        </m:r>
        <m:r>
          <m:rPr>
            <m:sty m:val="p"/>
          </m:rPr>
          <m:t>,</m:t>
        </m:r>
        <m:sSub>
          <m:e>
            <m:r>
              <m:t>u</m:t>
            </m:r>
          </m:e>
          <m:sub>
            <m:r>
              <m:t>T</m:t>
            </m:r>
          </m:sub>
        </m:sSub>
        <m:r>
          <m:rPr>
            <m:sty m:val="p"/>
          </m:rPr>
          <m:t>)</m:t>
        </m:r>
      </m:oMath>
      <w:r>
        <w:rPr>
          <w:lang w:val="en-GB"/>
        </w:rPr>
        <w:t xml:space="preserve">, written as one-hot rows of a</w:t>
      </w:r>
      <w:r>
        <w:rPr>
          <w:lang w:val="en-GB"/>
        </w:rPr>
        <w:t xml:space="preserve"> </w:t>
      </w:r>
      <m:oMath>
        <m:r>
          <m:t>T</m:t>
        </m:r>
        <m:r>
          <m:rPr>
            <m:sty m:val="p"/>
          </m:rPr>
          <m:t>×</m:t>
        </m:r>
        <m:r>
          <m:rPr>
            <m:sty m:val="p"/>
          </m:rPr>
          <m:t>|</m:t>
        </m:r>
        <m:r>
          <m:t>V</m:t>
        </m:r>
        <m:r>
          <m:rPr>
            <m:sty m:val="p"/>
          </m:rPr>
          <m:t>|</m:t>
        </m:r>
      </m:oMath>
      <w:r>
        <w:rPr>
          <w:lang w:val="en-GB"/>
        </w:rPr>
        <w:t xml:space="preserve"> </w:t>
      </w:r>
      <w:r>
        <w:rPr>
          <w:lang w:val="en-GB"/>
        </w:rPr>
        <w:t xml:space="preserve">matrix, the</w:t>
      </w:r>
      <w:r>
        <w:rPr>
          <w:lang w:val="en-GB"/>
        </w:rPr>
        <w:t xml:space="preserve"> </w:t>
      </w:r>
      <w:r>
        <w:rPr>
          <w:lang w:val="en-GB"/>
        </w:rPr>
        <w:t xml:space="preserve">input to the first block is (Eq. 2 of the paper)</w:t>
      </w:r>
    </w:p>
    <w:p>
      <w:pPr>
        <w:pStyle w:val="BodyText"/>
      </w:pPr>
      <m:oMathPara>
        <m:oMathParaPr>
          <m:jc m:val="center"/>
        </m:oMathParaPr>
        <m:oMath>
          <m:sSub>
            <m:e>
              <m:r>
                <m:t>h</m:t>
              </m:r>
            </m:e>
            <m:sub>
              <m:r>
                <m:t>0</m:t>
              </m:r>
            </m:sub>
          </m:sSub>
          <m:r>
            <m:rPr>
              <m:sty m:val="p"/>
            </m:rPr>
            <m:t>=</m:t>
          </m:r>
          <m:r>
            <m:t>U</m:t>
          </m:r>
          <m:sSub>
            <m:e>
              <m:r>
                <m:t>W</m:t>
              </m:r>
            </m:e>
            <m:sub>
              <m:r>
                <m:t>e</m:t>
              </m:r>
            </m:sub>
          </m:sSub>
          <m:r>
            <m:rPr>
              <m:sty m:val="p"/>
            </m:rPr>
            <m:t>+</m:t>
          </m:r>
          <m:sSub>
            <m:e>
              <m:r>
                <m:t>W</m:t>
              </m:r>
            </m:e>
            <m:sub>
              <m:r>
                <m:t>p</m:t>
              </m:r>
            </m:sub>
          </m:sSub>
          <m:r>
            <m:rPr>
              <m:sty m:val="p"/>
            </m:rPr>
            <m:t>,</m:t>
          </m:r>
        </m:oMath>
      </m:oMathPara>
    </w:p>
    <w:p>
      <w:pPr>
        <w:pStyle w:val="FirstParagraph"/>
      </w:pPr>
      <w:r>
        <w:rPr>
          <w:lang w:val="en-GB"/>
        </w:rPr>
        <w:t xml:space="preserve">where</w:t>
      </w:r>
      <w:r>
        <w:rPr>
          <w:lang w:val="en-GB"/>
        </w:rPr>
        <w:t xml:space="preserve"> </w:t>
      </w:r>
      <m:oMath>
        <m:sSub>
          <m:e>
            <m:r>
              <m:t>W</m:t>
            </m:r>
          </m:e>
          <m:sub>
            <m:r>
              <m:t>e</m:t>
            </m:r>
          </m:sub>
        </m:sSub>
        <m:r>
          <m:rPr>
            <m:sty m:val="p"/>
          </m:rPr>
          <m:t>∈</m:t>
        </m:r>
        <m:sSup>
          <m:e>
            <m:r>
              <m:rPr>
                <m:scr m:val="double-struck"/>
                <m:sty m:val="p"/>
              </m:rPr>
              <m:t>R</m:t>
            </m:r>
          </m:e>
          <m:sup>
            <m:r>
              <m:rPr>
                <m:sty m:val="p"/>
              </m:rPr>
              <m:t>|</m:t>
            </m:r>
            <m:r>
              <m:t>V</m:t>
            </m:r>
            <m:r>
              <m:rPr>
                <m:sty m:val="p"/>
              </m:rPr>
              <m:t>|</m:t>
            </m:r>
            <m:r>
              <m:rPr>
                <m:sty m:val="p"/>
              </m:rPr>
              <m:t>×</m:t>
            </m:r>
            <m:r>
              <m:t>768</m:t>
            </m:r>
          </m:sup>
        </m:sSup>
      </m:oMath>
      <w:r>
        <w:rPr>
          <w:lang w:val="en-GB"/>
        </w:rPr>
        <w:t xml:space="preserve"> </w:t>
      </w:r>
      <w:r>
        <w:rPr>
          <w:lang w:val="en-GB"/>
        </w:rPr>
        <w:t xml:space="preserve">is the token-embedding matrix and</w:t>
      </w:r>
      <w:r>
        <w:rPr>
          <w:lang w:val="en-GB"/>
        </w:rPr>
        <w:t xml:space="preserve"> </w:t>
      </w:r>
      <m:oMath>
        <m:sSub>
          <m:e>
            <m:r>
              <m:t>W</m:t>
            </m:r>
          </m:e>
          <m:sub>
            <m:r>
              <m:t>p</m:t>
            </m:r>
          </m:sub>
        </m:sSub>
        <m:r>
          <m:rPr>
            <m:sty m:val="p"/>
          </m:rPr>
          <m:t>∈</m:t>
        </m:r>
        <m:sSup>
          <m:e>
            <m:r>
              <m:rPr>
                <m:scr m:val="double-struck"/>
                <m:sty m:val="p"/>
              </m:rPr>
              <m:t>R</m:t>
            </m:r>
          </m:e>
          <m:sup>
            <m:r>
              <m:t>T</m:t>
            </m:r>
            <m:r>
              <m:rPr>
                <m:sty m:val="p"/>
              </m:rPr>
              <m:t>×</m:t>
            </m:r>
            <m:r>
              <m:t>768</m:t>
            </m:r>
          </m:sup>
        </m:sSup>
      </m:oMath>
      <w:r>
        <w:rPr>
          <w:lang w:val="en-GB"/>
        </w:rPr>
        <w:t xml:space="preserve"> </w:t>
      </w:r>
      <w:r>
        <w:rPr>
          <w:lang w:val="en-GB"/>
        </w:rPr>
        <w:t xml:space="preserve">holds the first</w:t>
      </w:r>
      <w:r>
        <w:rPr>
          <w:lang w:val="en-GB"/>
        </w:rPr>
        <w:t xml:space="preserve"> </w:t>
      </w:r>
      <m:oMath>
        <m:r>
          <m:t>T</m:t>
        </m:r>
      </m:oMath>
      <w:r>
        <w:rPr>
          <w:lang w:val="en-GB"/>
        </w:rPr>
        <w:t xml:space="preserve"> </w:t>
      </w:r>
      <w:r>
        <w:rPr>
          <w:lang w:val="en-GB"/>
        </w:rPr>
        <w:t xml:space="preserve">rows of the learned position-embedding table. Learned rather than sinusoidal position</w:t>
      </w:r>
      <w:r>
        <w:rPr>
          <w:lang w:val="en-GB"/>
        </w:rPr>
        <w:t xml:space="preserve"> </w:t>
      </w:r>
      <w:r>
        <w:rPr>
          <w:lang w:val="en-GB"/>
        </w:rPr>
        <w:t xml:space="preserve">embeddings are used (§4.1), so the model cannot represent positions beyond 512.</w:t>
      </w:r>
    </w:p>
    <w:bookmarkEnd w:id="17"/>
    <w:bookmarkStart w:id="18" w:name="X786caba004aab3370b45a0cde01a105084cbb55"/>
    <w:p>
      <w:pPr>
        <w:pStyle w:val="Heading2"/>
      </w:pPr>
      <w:r>
        <w:rPr>
          <w:lang w:val="en-GB"/>
        </w:rPr>
        <w:t xml:space="preserve">4.3 Scaled dot-product attention with a causal mask</w:t>
      </w:r>
    </w:p>
    <w:p>
      <w:pPr>
        <w:pStyle w:val="FirstParagraph"/>
      </w:pPr>
      <w:r>
        <w:rPr>
          <w:lang w:val="en-GB"/>
        </w:rPr>
        <w:t xml:space="preserve">Inside a block, the input</w:t>
      </w:r>
      <w:r>
        <w:rPr>
          <w:lang w:val="en-GB"/>
        </w:rPr>
        <w:t xml:space="preserve"> </w:t>
      </w:r>
      <m:oMath>
        <m:r>
          <m:t>X</m:t>
        </m:r>
        <m:r>
          <m:rPr>
            <m:sty m:val="p"/>
          </m:rPr>
          <m:t>∈</m:t>
        </m:r>
        <m:sSup>
          <m:e>
            <m:r>
              <m:rPr>
                <m:scr m:val="double-struck"/>
                <m:sty m:val="p"/>
              </m:rPr>
              <m:t>R</m:t>
            </m:r>
          </m:e>
          <m:sup>
            <m:r>
              <m:t>T</m:t>
            </m:r>
            <m:r>
              <m:rPr>
                <m:sty m:val="p"/>
              </m:rPr>
              <m:t>×</m:t>
            </m:r>
            <m:r>
              <m:t>d</m:t>
            </m:r>
          </m:sup>
        </m:sSup>
      </m:oMath>
      <w:r>
        <w:rPr>
          <w:lang w:val="en-GB"/>
        </w:rPr>
        <w:t xml:space="preserve"> </w:t>
      </w:r>
      <w:r>
        <w:rPr>
          <w:lang w:val="en-GB"/>
        </w:rPr>
        <w:t xml:space="preserve">is projected to queries, keys and values,</w:t>
      </w:r>
      <w:r>
        <w:rPr>
          <w:lang w:val="en-GB"/>
        </w:rPr>
        <w:t xml:space="preserve"> </w:t>
      </w:r>
      <m:oMath>
        <m:r>
          <m:t>Q</m:t>
        </m:r>
        <m:r>
          <m:rPr>
            <m:sty m:val="p"/>
          </m:rPr>
          <m:t>=</m:t>
        </m:r>
        <m:r>
          <m:t>X</m:t>
        </m:r>
        <m:sSup>
          <m:e>
            <m:r>
              <m:t>W</m:t>
            </m:r>
          </m:e>
          <m:sup>
            <m:r>
              <m:t>Q</m:t>
            </m:r>
          </m:sup>
        </m:sSup>
      </m:oMath>
      <w:r>
        <w:rPr>
          <w:lang w:val="en-GB"/>
        </w:rPr>
        <w:t xml:space="preserve">,</w:t>
      </w:r>
      <w:r>
        <w:rPr>
          <w:lang w:val="en-GB"/>
        </w:rPr>
        <w:t xml:space="preserve"> </w:t>
      </w:r>
      <m:oMath>
        <m:r>
          <m:t>K</m:t>
        </m:r>
        <m:r>
          <m:rPr>
            <m:sty m:val="p"/>
          </m:rPr>
          <m:t>=</m:t>
        </m:r>
        <m:r>
          <m:t>X</m:t>
        </m:r>
        <m:sSup>
          <m:e>
            <m:r>
              <m:t>W</m:t>
            </m:r>
          </m:e>
          <m:sup>
            <m:r>
              <m:t>K</m:t>
            </m:r>
          </m:sup>
        </m:sSup>
      </m:oMath>
      <w:r>
        <w:rPr>
          <w:lang w:val="en-GB"/>
        </w:rPr>
        <w:t xml:space="preserve">,</w:t>
      </w:r>
      <w:r>
        <w:rPr>
          <w:lang w:val="en-GB"/>
        </w:rPr>
        <w:t xml:space="preserve"> </w:t>
      </w:r>
      <m:oMath>
        <m:r>
          <m:t>V</m:t>
        </m:r>
        <m:r>
          <m:rPr>
            <m:sty m:val="p"/>
          </m:rPr>
          <m:t>=</m:t>
        </m:r>
        <m:r>
          <m:t>X</m:t>
        </m:r>
        <m:sSup>
          <m:e>
            <m:r>
              <m:t>W</m:t>
            </m:r>
          </m:e>
          <m:sup>
            <m:r>
              <m:t>V</m:t>
            </m:r>
          </m:sup>
        </m:sSup>
      </m:oMath>
      <w:r>
        <w:rPr>
          <w:lang w:val="en-GB"/>
        </w:rPr>
        <w:t xml:space="preserve">, and attention is</w:t>
      </w:r>
    </w:p>
    <w:p>
      <w:pPr>
        <w:pStyle w:val="BodyText"/>
      </w:pPr>
      <m:oMathPara>
        <m:oMathParaPr>
          <m:jc m:val="center"/>
        </m:oMathParaPr>
        <m:oMath>
          <m:r>
            <m:rPr>
              <m:sty m:val="p"/>
            </m:rPr>
            <m:t>Attention</m:t>
          </m:r>
          <m:r>
            <m:rPr>
              <m:sty m:val="p"/>
            </m:rPr>
            <m:t>(</m:t>
          </m:r>
          <m:r>
            <m:t>Q</m:t>
          </m:r>
          <m:r>
            <m:rPr>
              <m:sty m:val="p"/>
            </m:rPr>
            <m:t>,</m:t>
          </m:r>
          <m:r>
            <m:t>K</m:t>
          </m:r>
          <m:r>
            <m:rPr>
              <m:sty m:val="p"/>
            </m:rPr>
            <m:t>,</m:t>
          </m:r>
          <m:r>
            <m:t>V</m:t>
          </m:r>
          <m:r>
            <m:rPr>
              <m:sty m:val="p"/>
            </m:rPr>
            <m:t>)</m:t>
          </m:r>
          <m:r>
            <m:rPr>
              <m:sty m:val="p"/>
            </m:rPr>
            <m:t>=</m:t>
          </m:r>
          <m:r>
            <m:rPr>
              <m:sty m:val="p"/>
            </m:rPr>
            <m:t>softmax</m:t>
          </m:r>
          <m:r>
            <m:t>​</m:t>
          </m:r>
          <m:d>
            <m:dPr>
              <m:begChr m:val="("/>
              <m:sepChr m:val=""/>
              <m:endChr m:val=")"/>
              <m:grow/>
            </m:dPr>
            <m:e>
              <m:f>
                <m:fPr>
                  <m:type m:val="bar"/>
                </m:fPr>
                <m:num>
                  <m:r>
                    <m:t>Q</m:t>
                  </m:r>
                  <m:sSup>
                    <m:e>
                      <m:r>
                        <m:t>K</m:t>
                      </m:r>
                    </m:e>
                    <m:sup>
                      <m:r>
                        <m:rPr>
                          <m:sty m:val="p"/>
                        </m:rPr>
                        <m:t>⊤</m:t>
                      </m:r>
                    </m:sup>
                  </m:sSup>
                </m:num>
                <m:den>
                  <m:rad>
                    <m:radPr>
                      <m:degHide m:val="on"/>
                    </m:radPr>
                    <m:deg/>
                    <m:e>
                      <m:sSub>
                        <m:e>
                          <m:r>
                            <m:t>d</m:t>
                          </m:r>
                        </m:e>
                        <m:sub>
                          <m:r>
                            <m:t>k</m:t>
                          </m:r>
                        </m:sub>
                      </m:sSub>
                    </m:e>
                  </m:rad>
                </m:den>
              </m:f>
              <m:r>
                <m:rPr>
                  <m:sty m:val="p"/>
                </m:rPr>
                <m:t>+</m:t>
              </m:r>
              <m:r>
                <m:t>M</m:t>
              </m:r>
            </m:e>
          </m:d>
          <m:r>
            <m:t>V</m:t>
          </m:r>
          <m:r>
            <m:rPr>
              <m:sty m:val="p"/>
            </m:rPr>
            <m:t>,</m:t>
          </m:r>
          <m:r>
            <m:t>  </m:t>
          </m:r>
          <m:sSub>
            <m:e>
              <m:r>
                <m:t>M</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0</m:t>
                    </m:r>
                  </m:e>
                  <m:e>
                    <m:r>
                      <m:t>j</m:t>
                    </m:r>
                    <m:r>
                      <m:rPr>
                        <m:sty m:val="p"/>
                      </m:rPr>
                      <m:t>≤</m:t>
                    </m:r>
                    <m:r>
                      <m:t>i</m:t>
                    </m:r>
                  </m:e>
                </m:mr>
                <m:mr>
                  <m:e>
                    <m:r>
                      <m:rPr>
                        <m:sty m:val="p"/>
                      </m:rPr>
                      <m:t>−</m:t>
                    </m:r>
                    <m:r>
                      <m:rPr>
                        <m:sty m:val="p"/>
                      </m:rPr>
                      <m:t>∞</m:t>
                    </m:r>
                  </m:e>
                  <m:e>
                    <m:r>
                      <m:t>j</m:t>
                    </m:r>
                    <m:r>
                      <m:rPr>
                        <m:sty m:val="p"/>
                      </m:rPr>
                      <m:t>&gt;</m:t>
                    </m:r>
                    <m:r>
                      <m:t>i</m:t>
                    </m:r>
                    <m:r>
                      <m:rPr>
                        <m:sty m:val="p"/>
                      </m:rPr>
                      <m:t>.</m:t>
                    </m:r>
                  </m:e>
                </m:mr>
              </m:m>
            </m:e>
          </m:d>
        </m:oMath>
      </m:oMathPara>
    </w:p>
    <w:p>
      <w:pPr>
        <w:pStyle w:val="FirstParagraph"/>
      </w:pPr>
      <w:r>
        <w:rPr>
          <w:lang w:val="en-GB"/>
        </w:rPr>
        <w:t xml:space="preserve">Row</w:t>
      </w:r>
      <w:r>
        <w:rPr>
          <w:lang w:val="en-GB"/>
        </w:rPr>
        <w:t xml:space="preserve"> </w:t>
      </w:r>
      <m:oMath>
        <m:r>
          <m:t>i</m:t>
        </m:r>
      </m:oMath>
      <w:r>
        <w:rPr>
          <w:lang w:val="en-GB"/>
        </w:rPr>
        <w:t xml:space="preserve"> </w:t>
      </w:r>
      <w:r>
        <w:rPr>
          <w:lang w:val="en-GB"/>
        </w:rPr>
        <w:t xml:space="preserve">of the softmax is a probability distribution over the positions position</w:t>
      </w:r>
      <w:r>
        <w:rPr>
          <w:lang w:val="en-GB"/>
        </w:rPr>
        <w:t xml:space="preserve"> </w:t>
      </w:r>
      <m:oMath>
        <m:r>
          <m:t>i</m:t>
        </m:r>
      </m:oMath>
      <w:r>
        <w:rPr>
          <w:lang w:val="en-GB"/>
        </w:rPr>
        <w:t xml:space="preserve"> </w:t>
      </w:r>
      <w:r>
        <w:rPr>
          <w:lang w:val="en-GB"/>
        </w:rPr>
        <w:t xml:space="preserve">may look at. The mask</w:t>
      </w:r>
      <w:r>
        <w:rPr>
          <w:lang w:val="en-GB"/>
        </w:rPr>
        <w:t xml:space="preserve"> </w:t>
      </w:r>
      <m:oMath>
        <m:r>
          <m:t>M</m:t>
        </m:r>
      </m:oMath>
      <w:r>
        <w:rPr>
          <w:lang w:val="en-GB"/>
        </w:rPr>
        <w:t xml:space="preserve"> </w:t>
      </w:r>
      <w:r>
        <w:rPr>
          <w:lang w:val="en-GB"/>
        </w:rPr>
        <w:t xml:space="preserve">removes all future positions, so the prediction for position</w:t>
      </w:r>
      <w:r>
        <w:rPr>
          <w:lang w:val="en-GB"/>
        </w:rPr>
        <w:t xml:space="preserve"> </w:t>
      </w:r>
      <m:oMath>
        <m:r>
          <m:t>i</m:t>
        </m:r>
        <m:r>
          <m:rPr>
            <m:sty m:val="p"/>
          </m:rPr>
          <m:t>+</m:t>
        </m:r>
        <m:r>
          <m:t>1</m:t>
        </m:r>
      </m:oMath>
      <w:r>
        <w:rPr>
          <w:lang w:val="en-GB"/>
        </w:rPr>
        <w:t xml:space="preserve"> </w:t>
      </w:r>
      <w:r>
        <w:rPr>
          <w:lang w:val="en-GB"/>
        </w:rPr>
        <w:t xml:space="preserve">can only use tokens</w:t>
      </w:r>
      <w:r>
        <w:rPr>
          <w:lang w:val="en-GB"/>
        </w:rPr>
        <w:t xml:space="preserve"> </w:t>
      </w:r>
      <m:oMath>
        <m:r>
          <m:t>1</m:t>
        </m:r>
        <m:r>
          <m:rPr>
            <m:sty m:val="p"/>
          </m:rPr>
          <m:t>.</m:t>
        </m:r>
        <m:r>
          <m:rPr>
            <m:sty m:val="p"/>
          </m:rPr>
          <m:t>.</m:t>
        </m:r>
        <m:r>
          <m:t>i</m:t>
        </m:r>
      </m:oMath>
      <w:r>
        <w:rPr>
          <w:lang w:val="en-GB"/>
        </w:rPr>
        <w:t xml:space="preserve">. This is what makes</w:t>
      </w:r>
      <w:r>
        <w:rPr>
          <w:lang w:val="en-GB"/>
        </w:rPr>
        <w:t xml:space="preserve"> </w:t>
      </w:r>
      <w:r>
        <w:rPr>
          <w:lang w:val="en-GB"/>
        </w:rPr>
        <w:t xml:space="preserve">the network a valid left-to-right language model. The factor</w:t>
      </w:r>
      <w:r>
        <w:rPr>
          <w:lang w:val="en-GB"/>
        </w:rPr>
        <w:t xml:space="preserve"> </w:t>
      </w:r>
      <m:oMath>
        <m:r>
          <m:t>1</m:t>
        </m:r>
        <m:r>
          <m:rPr>
            <m:sty m:val="p"/>
          </m:rPr>
          <m:t>/</m:t>
        </m:r>
        <m:rad>
          <m:radPr>
            <m:degHide m:val="on"/>
          </m:radPr>
          <m:deg/>
          <m:e>
            <m:sSub>
              <m:e>
                <m:r>
                  <m:t>d</m:t>
                </m:r>
              </m:e>
              <m:sub>
                <m:r>
                  <m:t>k</m:t>
                </m:r>
              </m:sub>
            </m:sSub>
          </m:e>
        </m:rad>
      </m:oMath>
      <w:r>
        <w:rPr>
          <w:lang w:val="en-GB"/>
        </w:rPr>
        <w:t xml:space="preserve"> </w:t>
      </w:r>
      <w:r>
        <w:rPr>
          <w:lang w:val="en-GB"/>
        </w:rPr>
        <w:t xml:space="preserve">keeps the dot products at unit</w:t>
      </w:r>
      <w:r>
        <w:rPr>
          <w:lang w:val="en-GB"/>
        </w:rPr>
        <w:t xml:space="preserve"> </w:t>
      </w:r>
      <w:r>
        <w:rPr>
          <w:lang w:val="en-GB"/>
        </w:rPr>
        <w:t xml:space="preserve">scale: if the components of</w:t>
      </w:r>
      <w:r>
        <w:rPr>
          <w:lang w:val="en-GB"/>
        </w:rPr>
        <w:t xml:space="preserve"> </w:t>
      </w:r>
      <m:oMath>
        <m:r>
          <m:t>q</m:t>
        </m:r>
      </m:oMath>
      <w:r>
        <w:rPr>
          <w:lang w:val="en-GB"/>
        </w:rPr>
        <w:t xml:space="preserve"> </w:t>
      </w:r>
      <w:r>
        <w:rPr>
          <w:lang w:val="en-GB"/>
        </w:rPr>
        <w:t xml:space="preserve">and</w:t>
      </w:r>
      <w:r>
        <w:rPr>
          <w:lang w:val="en-GB"/>
        </w:rPr>
        <w:t xml:space="preserve"> </w:t>
      </w:r>
      <m:oMath>
        <m:r>
          <m:t>k</m:t>
        </m:r>
      </m:oMath>
      <w:r>
        <w:rPr>
          <w:lang w:val="en-GB"/>
        </w:rPr>
        <w:t xml:space="preserve"> </w:t>
      </w:r>
      <w:r>
        <w:rPr>
          <w:lang w:val="en-GB"/>
        </w:rPr>
        <w:t xml:space="preserve">are independent with variance 1, then</w:t>
      </w:r>
      <w:r>
        <w:rPr>
          <w:lang w:val="en-GB"/>
        </w:rPr>
        <w:t xml:space="preserve"> </w:t>
      </w:r>
      <m:oMath>
        <m:sSup>
          <m:e>
            <m:r>
              <m:t>q</m:t>
            </m:r>
          </m:e>
          <m:sup>
            <m:r>
              <m:rPr>
                <m:sty m:val="p"/>
              </m:rPr>
              <m:t>⊤</m:t>
            </m:r>
          </m:sup>
        </m:sSup>
        <m:r>
          <m:t>k</m:t>
        </m:r>
      </m:oMath>
      <w:r>
        <w:rPr>
          <w:lang w:val="en-GB"/>
        </w:rPr>
        <w:t xml:space="preserve"> </w:t>
      </w:r>
      <w:r>
        <w:rPr>
          <w:lang w:val="en-GB"/>
        </w:rPr>
        <w:t xml:space="preserve">has variance</w:t>
      </w:r>
      <w:r>
        <w:rPr>
          <w:lang w:val="en-GB"/>
        </w:rPr>
        <w:t xml:space="preserve"> </w:t>
      </w:r>
      <m:oMath>
        <m:sSub>
          <m:e>
            <m:r>
              <m:t>d</m:t>
            </m:r>
          </m:e>
          <m:sub>
            <m:r>
              <m:t>k</m:t>
            </m:r>
          </m:sub>
        </m:sSub>
      </m:oMath>
      <w:r>
        <w:rPr>
          <w:lang w:val="en-GB"/>
        </w:rPr>
        <w:t xml:space="preserve">, and</w:t>
      </w:r>
      <w:r>
        <w:rPr>
          <w:lang w:val="en-GB"/>
        </w:rPr>
        <w:t xml:space="preserve"> </w:t>
      </w:r>
      <w:r>
        <w:rPr>
          <w:lang w:val="en-GB"/>
        </w:rPr>
        <w:t xml:space="preserve">without the scaling a large</w:t>
      </w:r>
      <w:r>
        <w:rPr>
          <w:lang w:val="en-GB"/>
        </w:rPr>
        <w:t xml:space="preserve"> </w:t>
      </w:r>
      <m:oMath>
        <m:sSub>
          <m:e>
            <m:r>
              <m:t>d</m:t>
            </m:r>
          </m:e>
          <m:sub>
            <m:r>
              <m:t>k</m:t>
            </m:r>
          </m:sub>
        </m:sSub>
      </m:oMath>
      <w:r>
        <w:rPr>
          <w:lang w:val="en-GB"/>
        </w:rPr>
        <w:t xml:space="preserve"> </w:t>
      </w:r>
      <w:r>
        <w:rPr>
          <w:lang w:val="en-GB"/>
        </w:rPr>
        <w:t xml:space="preserve">would push the softmax into saturated regions with vanishing gradients.</w:t>
      </w:r>
    </w:p>
    <w:p>
      <w:pPr>
        <w:pStyle w:val="BodyText"/>
      </w:pPr>
      <w:r>
        <w:rPr>
          <w:lang w:val="en-GB"/>
        </w:rPr>
        <w:t xml:space="preserve">A useful consequence for fine-tuning: with right-padding, real tokens never attend to the padding that follows</w:t>
      </w:r>
      <w:r>
        <w:rPr>
          <w:lang w:val="en-GB"/>
        </w:rPr>
        <w:t xml:space="preserve"> </w:t>
      </w:r>
      <w:r>
        <w:rPr>
          <w:lang w:val="en-GB"/>
        </w:rPr>
        <w:t xml:space="preserve">them, so no separate padding mask is needed (Section 6.3).</w:t>
      </w:r>
    </w:p>
    <w:bookmarkEnd w:id="18"/>
    <w:bookmarkStart w:id="19" w:name="multi-head-attention"/>
    <w:p>
      <w:pPr>
        <w:pStyle w:val="Heading2"/>
      </w:pPr>
      <w:r>
        <w:rPr>
          <w:lang w:val="en-GB"/>
        </w:rPr>
        <w:t xml:space="preserve">4.4 Multi-head attention</w:t>
      </w:r>
    </w:p>
    <w:p>
      <w:pPr>
        <w:pStyle w:val="FirstParagraph"/>
      </w:pPr>
      <w:r>
        <w:rPr>
          <w:lang w:val="en-GB"/>
        </w:rPr>
        <w:t xml:space="preserve">With</w:t>
      </w:r>
      <w:r>
        <w:rPr>
          <w:lang w:val="en-GB"/>
        </w:rPr>
        <w:t xml:space="preserve"> </w:t>
      </w:r>
      <m:oMath>
        <m:r>
          <m:t>h</m:t>
        </m:r>
        <m:r>
          <m:rPr>
            <m:sty m:val="p"/>
          </m:rPr>
          <m:t>=</m:t>
        </m:r>
        <m:r>
          <m:t>12</m:t>
        </m:r>
      </m:oMath>
      <w:r>
        <w:rPr>
          <w:lang w:val="en-GB"/>
        </w:rPr>
        <w:t xml:space="preserve"> </w:t>
      </w:r>
      <w:r>
        <w:rPr>
          <w:lang w:val="en-GB"/>
        </w:rPr>
        <w:t xml:space="preserve">heads of size</w:t>
      </w:r>
      <w:r>
        <w:rPr>
          <w:lang w:val="en-GB"/>
        </w:rPr>
        <w:t xml:space="preserve"> </w:t>
      </w:r>
      <m:oMath>
        <m:sSub>
          <m:e>
            <m:r>
              <m:t>d</m:t>
            </m:r>
          </m:e>
          <m:sub>
            <m:r>
              <m:t>k</m:t>
            </m:r>
          </m:sub>
        </m:sSub>
        <m:r>
          <m:rPr>
            <m:sty m:val="p"/>
          </m:rPr>
          <m:t>=</m:t>
        </m:r>
        <m:r>
          <m:t>d</m:t>
        </m:r>
        <m:r>
          <m:rPr>
            <m:sty m:val="p"/>
          </m:rPr>
          <m:t>/</m:t>
        </m:r>
        <m:r>
          <m:t>h</m:t>
        </m:r>
        <m:r>
          <m:rPr>
            <m:sty m:val="p"/>
          </m:rPr>
          <m:t>=</m:t>
        </m:r>
        <m:r>
          <m:t>64</m:t>
        </m:r>
      </m:oMath>
      <w:r>
        <w:rPr>
          <w:lang w:val="en-GB"/>
        </w:rPr>
        <w:t xml:space="preserve">,</w:t>
      </w:r>
    </w:p>
    <w:p>
      <w:pPr>
        <w:pStyle w:val="BodyText"/>
      </w:pPr>
      <m:oMathPara>
        <m:oMathParaPr>
          <m:jc m:val="center"/>
        </m:oMathParaPr>
        <m:oMath>
          <m:r>
            <m:rPr>
              <m:sty m:val="p"/>
            </m:rPr>
            <m:t>MultiHead</m:t>
          </m:r>
          <m:r>
            <m:rPr>
              <m:sty m:val="p"/>
            </m:rPr>
            <m:t>(</m:t>
          </m:r>
          <m:r>
            <m:t>X</m:t>
          </m:r>
          <m:r>
            <m:rPr>
              <m:sty m:val="p"/>
            </m:rPr>
            <m:t>)</m:t>
          </m:r>
          <m:r>
            <m:rPr>
              <m:sty m:val="p"/>
            </m:rPr>
            <m:t>=</m:t>
          </m:r>
          <m:r>
            <m:rPr>
              <m:sty m:val="p"/>
            </m:rPr>
            <m:t>Concat</m:t>
          </m:r>
          <m:r>
            <m:rPr>
              <m:sty m:val="p"/>
            </m:rPr>
            <m:t>(</m:t>
          </m:r>
          <m:sSub>
            <m:e>
              <m:r>
                <m:rPr>
                  <m:nor/>
                  <m:sty m:val="p"/>
                </m:rPr>
                <m:t>head</m:t>
              </m:r>
            </m:e>
            <m:sub>
              <m:r>
                <m:t>1</m:t>
              </m:r>
            </m:sub>
          </m:sSub>
          <m:r>
            <m:rPr>
              <m:sty m:val="p"/>
            </m:rPr>
            <m:t>,</m:t>
          </m:r>
          <m:r>
            <m:rPr>
              <m:sty m:val="p"/>
            </m:rPr>
            <m:t>…</m:t>
          </m:r>
          <m:r>
            <m:rPr>
              <m:sty m:val="p"/>
            </m:rPr>
            <m:t>,</m:t>
          </m:r>
          <m:sSub>
            <m:e>
              <m:r>
                <m:rPr>
                  <m:nor/>
                  <m:sty m:val="p"/>
                </m:rPr>
                <m:t>head</m:t>
              </m:r>
            </m:e>
            <m:sub>
              <m:r>
                <m:t>h</m:t>
              </m:r>
            </m:sub>
          </m:sSub>
          <m:r>
            <m:rPr>
              <m:sty m:val="p"/>
            </m:rPr>
            <m:t>)</m:t>
          </m:r>
          <m:r>
            <m:t> </m:t>
          </m:r>
          <m:sSup>
            <m:e>
              <m:r>
                <m:t>W</m:t>
              </m:r>
            </m:e>
            <m:sup>
              <m:r>
                <m:t>O</m:t>
              </m:r>
            </m:sup>
          </m:sSup>
          <m:r>
            <m:rPr>
              <m:sty m:val="p"/>
            </m:rPr>
            <m:t>,</m:t>
          </m:r>
          <m:r>
            <m:t>  </m:t>
          </m:r>
          <m:sSub>
            <m:e>
              <m:r>
                <m:rPr>
                  <m:nor/>
                  <m:sty m:val="p"/>
                </m:rPr>
                <m:t>head</m:t>
              </m:r>
            </m:e>
            <m:sub>
              <m:r>
                <m:t>j</m:t>
              </m:r>
            </m:sub>
          </m:sSub>
          <m:r>
            <m:rPr>
              <m:sty m:val="p"/>
            </m:rPr>
            <m:t>=</m:t>
          </m:r>
          <m:r>
            <m:rPr>
              <m:sty m:val="p"/>
            </m:rPr>
            <m:t>Attention</m:t>
          </m:r>
          <m:r>
            <m:rPr>
              <m:sty m:val="p"/>
            </m:rPr>
            <m:t>(</m:t>
          </m:r>
          <m:r>
            <m:t>X</m:t>
          </m:r>
          <m:sSubSup>
            <m:e>
              <m:r>
                <m:t>W</m:t>
              </m:r>
            </m:e>
            <m:sub>
              <m:r>
                <m:t>j</m:t>
              </m:r>
            </m:sub>
            <m:sup>
              <m:r>
                <m:t>Q</m:t>
              </m:r>
            </m:sup>
          </m:sSubSup>
          <m:r>
            <m:rPr>
              <m:sty m:val="p"/>
            </m:rPr>
            <m:t>,</m:t>
          </m:r>
          <m:r>
            <m:t>X</m:t>
          </m:r>
          <m:sSubSup>
            <m:e>
              <m:r>
                <m:t>W</m:t>
              </m:r>
            </m:e>
            <m:sub>
              <m:r>
                <m:t>j</m:t>
              </m:r>
            </m:sub>
            <m:sup>
              <m:r>
                <m:t>K</m:t>
              </m:r>
            </m:sup>
          </m:sSubSup>
          <m:r>
            <m:rPr>
              <m:sty m:val="p"/>
            </m:rPr>
            <m:t>,</m:t>
          </m:r>
          <m:r>
            <m:t>X</m:t>
          </m:r>
          <m:sSubSup>
            <m:e>
              <m:r>
                <m:t>W</m:t>
              </m:r>
            </m:e>
            <m:sub>
              <m:r>
                <m:t>j</m:t>
              </m:r>
            </m:sub>
            <m:sup>
              <m:r>
                <m:t>V</m:t>
              </m:r>
            </m:sup>
          </m:sSubSup>
          <m:r>
            <m:rPr>
              <m:sty m:val="p"/>
            </m:rPr>
            <m:t>)</m:t>
          </m:r>
          <m:r>
            <m:rPr>
              <m:sty m:val="p"/>
            </m:rPr>
            <m:t>.</m:t>
          </m:r>
        </m:oMath>
      </m:oMathPara>
    </w:p>
    <w:p>
      <w:pPr>
        <w:pStyle w:val="FirstParagraph"/>
      </w:pPr>
      <w:r>
        <w:rPr>
          <w:lang w:val="en-GB"/>
        </w:rPr>
        <w:t xml:space="preserve">Each head can specialise in a different relation (for example the previous token, a syntactic head word, or</w:t>
      </w:r>
      <w:r>
        <w:rPr>
          <w:lang w:val="en-GB"/>
        </w:rPr>
        <w:t xml:space="preserve"> </w:t>
      </w:r>
      <w:r>
        <w:rPr>
          <w:lang w:val="en-GB"/>
        </w:rPr>
        <w:t xml:space="preserve">sentence boundaries) at the same total cost as one full-width head. In the implementation the three projections</w:t>
      </w:r>
      <w:r>
        <w:rPr>
          <w:lang w:val="en-GB"/>
        </w:rPr>
        <w:t xml:space="preserve"> </w:t>
      </w:r>
      <w:r>
        <w:rPr>
          <w:lang w:val="en-GB"/>
        </w:rPr>
        <w:t xml:space="preserve">of all heads are fused into one</w:t>
      </w:r>
      <w:r>
        <w:rPr>
          <w:lang w:val="en-GB"/>
        </w:rPr>
        <w:t xml:space="preserve"> </w:t>
      </w:r>
      <m:oMath>
        <m:r>
          <m:t>768</m:t>
        </m:r>
        <m:r>
          <m:rPr>
            <m:sty m:val="p"/>
          </m:rPr>
          <m:t>×</m:t>
        </m:r>
        <m:r>
          <m:t>2304</m:t>
        </m:r>
      </m:oMath>
      <w:r>
        <w:rPr>
          <w:lang w:val="en-GB"/>
        </w:rPr>
        <w:t xml:space="preserve"> </w:t>
      </w:r>
      <w:r>
        <w:rPr>
          <w:lang w:val="en-GB"/>
        </w:rPr>
        <w:t xml:space="preserve">matrix (</w:t>
      </w:r>
      <w:r>
        <w:rPr>
          <w:rStyle w:val="VerbatimChar"/>
          <w:lang w:val="en-GB"/>
        </w:rPr>
        <w:t xml:space="preserve">c_attn</w:t>
      </w:r>
      <w:r>
        <w:rPr>
          <w:lang w:val="en-GB"/>
        </w:rPr>
        <w:t xml:space="preserve">).</w:t>
      </w:r>
    </w:p>
    <w:bookmarkEnd w:id="19"/>
    <w:bookmarkStart w:id="20" w:name="X4e261556321cb50fd8755fc3a58f9029356dc8b"/>
    <w:p>
      <w:pPr>
        <w:pStyle w:val="Heading2"/>
      </w:pPr>
      <w:r>
        <w:rPr>
          <w:lang w:val="en-GB"/>
        </w:rPr>
        <w:t xml:space="preserve">4.5 Position-wise feed-forward network and GELU</w:t>
      </w:r>
    </w:p>
    <w:p>
      <w:pPr>
        <w:pStyle w:val="FirstParagraph"/>
      </w:pPr>
      <m:oMathPara>
        <m:oMathParaPr>
          <m:jc m:val="center"/>
        </m:oMathParaPr>
        <m:oMath>
          <m:r>
            <m:rPr>
              <m:sty m:val="p"/>
            </m:rPr>
            <m:t>FFN</m:t>
          </m:r>
          <m:r>
            <m:rPr>
              <m:sty m:val="p"/>
            </m:rPr>
            <m:t>(</m:t>
          </m:r>
          <m:r>
            <m:t>x</m:t>
          </m:r>
          <m:r>
            <m:rPr>
              <m:sty m:val="p"/>
            </m:rPr>
            <m:t>)</m:t>
          </m:r>
          <m:r>
            <m:rPr>
              <m:sty m:val="p"/>
            </m:rPr>
            <m:t>=</m:t>
          </m:r>
          <m:r>
            <m:rPr>
              <m:sty m:val="p"/>
            </m:rPr>
            <m:t>GELU</m:t>
          </m:r>
          <m:r>
            <m:rPr>
              <m:sty m:val="p"/>
            </m:rPr>
            <m:t>(</m:t>
          </m:r>
          <m:r>
            <m:t>x</m:t>
          </m:r>
          <m:sSub>
            <m:e>
              <m:r>
                <m:t>W</m:t>
              </m:r>
            </m:e>
            <m:sub>
              <m:r>
                <m:t>1</m:t>
              </m:r>
            </m:sub>
          </m:sSub>
          <m:r>
            <m:rPr>
              <m:sty m:val="p"/>
            </m:rPr>
            <m:t>+</m:t>
          </m:r>
          <m:sSub>
            <m:e>
              <m:r>
                <m:t>b</m:t>
              </m:r>
            </m:e>
            <m:sub>
              <m:r>
                <m:t>1</m:t>
              </m:r>
            </m:sub>
          </m:sSub>
          <m:r>
            <m:rPr>
              <m:sty m:val="p"/>
            </m:rPr>
            <m:t>)</m:t>
          </m:r>
          <m:sSub>
            <m:e>
              <m:r>
                <m:t>W</m:t>
              </m:r>
            </m:e>
            <m:sub>
              <m:r>
                <m:t>2</m:t>
              </m:r>
            </m:sub>
          </m:sSub>
          <m:r>
            <m:rPr>
              <m:sty m:val="p"/>
            </m:rPr>
            <m:t>+</m:t>
          </m:r>
          <m:sSub>
            <m:e>
              <m:r>
                <m:t>b</m:t>
              </m:r>
            </m:e>
            <m:sub>
              <m:r>
                <m:t>2</m:t>
              </m:r>
            </m:sub>
          </m:sSub>
          <m:r>
            <m:rPr>
              <m:sty m:val="p"/>
            </m:rPr>
            <m:t>,</m:t>
          </m:r>
          <m:r>
            <m:t>  </m:t>
          </m:r>
          <m:sSub>
            <m:e>
              <m:r>
                <m:t>W</m:t>
              </m:r>
            </m:e>
            <m:sub>
              <m:r>
                <m:t>1</m:t>
              </m:r>
            </m:sub>
          </m:sSub>
          <m:r>
            <m:rPr>
              <m:sty m:val="p"/>
            </m:rPr>
            <m:t>∈</m:t>
          </m:r>
          <m:sSup>
            <m:e>
              <m:r>
                <m:rPr>
                  <m:scr m:val="double-struck"/>
                  <m:sty m:val="p"/>
                </m:rPr>
                <m:t>R</m:t>
              </m:r>
            </m:e>
            <m:sup>
              <m:r>
                <m:t>768</m:t>
              </m:r>
              <m:r>
                <m:rPr>
                  <m:sty m:val="p"/>
                </m:rPr>
                <m:t>×</m:t>
              </m:r>
              <m:r>
                <m:t>3072</m:t>
              </m:r>
            </m:sup>
          </m:sSup>
          <m:r>
            <m:rPr>
              <m:sty m:val="p"/>
            </m:rPr>
            <m:t>,</m:t>
          </m:r>
          <m:r>
            <m:t> </m:t>
          </m:r>
          <m:sSub>
            <m:e>
              <m:r>
                <m:t>W</m:t>
              </m:r>
            </m:e>
            <m:sub>
              <m:r>
                <m:t>2</m:t>
              </m:r>
            </m:sub>
          </m:sSub>
          <m:r>
            <m:rPr>
              <m:sty m:val="p"/>
            </m:rPr>
            <m:t>∈</m:t>
          </m:r>
          <m:sSup>
            <m:e>
              <m:r>
                <m:rPr>
                  <m:scr m:val="double-struck"/>
                  <m:sty m:val="p"/>
                </m:rPr>
                <m:t>R</m:t>
              </m:r>
            </m:e>
            <m:sup>
              <m:r>
                <m:t>3072</m:t>
              </m:r>
              <m:r>
                <m:rPr>
                  <m:sty m:val="p"/>
                </m:rPr>
                <m:t>×</m:t>
              </m:r>
              <m:r>
                <m:t>768</m:t>
              </m:r>
            </m:sup>
          </m:sSup>
          <m:r>
            <m:rPr>
              <m:sty m:val="p"/>
            </m:rPr>
            <m:t>,</m:t>
          </m:r>
        </m:oMath>
      </m:oMathPara>
    </w:p>
    <w:p>
      <w:pPr>
        <w:pStyle w:val="FirstParagraph"/>
      </w:pPr>
      <w:r>
        <w:rPr>
          <w:lang w:val="en-GB"/>
        </w:rPr>
        <w:t xml:space="preserve">applied to every position independently. The Gaussian Error Linear Unit (Hendrycks &amp; Gimpel, 2016) is</w:t>
      </w:r>
    </w:p>
    <w:p>
      <w:pPr>
        <w:pStyle w:val="BodyText"/>
      </w:pPr>
      <m:oMathPara>
        <m:oMathParaPr>
          <m:jc m:val="center"/>
        </m:oMathParaPr>
        <m:oMath>
          <m:r>
            <m:rPr>
              <m:sty m:val="p"/>
            </m:rPr>
            <m:t>GELU</m:t>
          </m:r>
          <m:r>
            <m:rPr>
              <m:sty m:val="p"/>
            </m:rPr>
            <m:t>(</m:t>
          </m:r>
          <m:r>
            <m:t>x</m:t>
          </m:r>
          <m:r>
            <m:rPr>
              <m:sty m:val="p"/>
            </m:rPr>
            <m:t>)</m:t>
          </m:r>
          <m:r>
            <m:rPr>
              <m:sty m:val="p"/>
            </m:rPr>
            <m:t>=</m:t>
          </m:r>
          <m:r>
            <m:t>x</m:t>
          </m:r>
          <m:r>
            <m:t> </m:t>
          </m:r>
          <m:r>
            <m:rPr>
              <m:sty m:val="p"/>
            </m:rPr>
            <m:t>Φ</m:t>
          </m:r>
          <m:r>
            <m:rPr>
              <m:sty m:val="p"/>
            </m:rPr>
            <m:t>(</m:t>
          </m:r>
          <m:r>
            <m:t>x</m:t>
          </m:r>
          <m:r>
            <m:rPr>
              <m:sty m:val="p"/>
            </m:rPr>
            <m:t>)</m:t>
          </m:r>
          <m:r>
            <m:rPr>
              <m:sty m:val="p"/>
            </m:rPr>
            <m:t>≈</m:t>
          </m:r>
          <m:r>
            <m:t>0.5</m:t>
          </m:r>
          <m:r>
            <m:t>x</m:t>
          </m:r>
          <m:d>
            <m:dPr>
              <m:begChr m:val="("/>
              <m:sepChr m:val=""/>
              <m:endChr m:val=")"/>
              <m:grow/>
            </m:dPr>
            <m:e>
              <m:r>
                <m:t>1</m:t>
              </m:r>
              <m:r>
                <m:rPr>
                  <m:sty m:val="p"/>
                </m:rPr>
                <m:t>+</m:t>
              </m:r>
              <m:r>
                <m:rPr>
                  <m:sty m:val="p"/>
                </m:rPr>
                <m:t>tanh</m:t>
              </m:r>
              <m:r>
                <m:t>​</m:t>
              </m:r>
              <m:d>
                <m:dPr>
                  <m:begChr m:val="["/>
                  <m:sepChr m:val=""/>
                  <m:endChr m:val="]"/>
                  <m:grow/>
                </m:dPr>
                <m:e>
                  <m:rad>
                    <m:radPr>
                      <m:degHide m:val="on"/>
                    </m:radPr>
                    <m:deg/>
                    <m:e>
                      <m:r>
                        <m:t>2</m:t>
                      </m:r>
                      <m:r>
                        <m:rPr>
                          <m:sty m:val="p"/>
                        </m:rPr>
                        <m:t>/</m:t>
                      </m:r>
                      <m:r>
                        <m:t>π</m:t>
                      </m:r>
                    </m:e>
                  </m:rad>
                  <m:r>
                    <m:t> </m:t>
                  </m:r>
                  <m:r>
                    <m:rPr>
                      <m:sty m:val="p"/>
                    </m:rPr>
                    <m:t>(</m:t>
                  </m:r>
                  <m:r>
                    <m:t>x</m:t>
                  </m:r>
                  <m:r>
                    <m:rPr>
                      <m:sty m:val="p"/>
                    </m:rPr>
                    <m:t>+</m:t>
                  </m:r>
                  <m:r>
                    <m:t>0.044715</m:t>
                  </m:r>
                  <m:sSup>
                    <m:e>
                      <m:r>
                        <m:t>x</m:t>
                      </m:r>
                    </m:e>
                    <m:sup>
                      <m:r>
                        <m:t>3</m:t>
                      </m:r>
                    </m:sup>
                  </m:sSup>
                  <m:r>
                    <m:rPr>
                      <m:sty m:val="p"/>
                    </m:rPr>
                    <m:t>)</m:t>
                  </m:r>
                </m:e>
              </m:d>
            </m:e>
          </m:d>
          <m:r>
            <m:rPr>
              <m:sty m:val="p"/>
            </m:rPr>
            <m:t>,</m:t>
          </m:r>
        </m:oMath>
      </m:oMathPara>
    </w:p>
    <w:p>
      <w:pPr>
        <w:pStyle w:val="FirstParagraph"/>
      </w:pPr>
      <w:r>
        <w:rPr>
          <w:lang w:val="en-GB"/>
        </w:rPr>
        <w:t xml:space="preserve">where</w:t>
      </w:r>
      <w:r>
        <w:rPr>
          <w:lang w:val="en-GB"/>
        </w:rPr>
        <w:t xml:space="preserve"> </w:t>
      </w:r>
      <m:oMath>
        <m:r>
          <m:rPr>
            <m:sty m:val="p"/>
          </m:rPr>
          <m:t>Φ</m:t>
        </m:r>
      </m:oMath>
      <w:r>
        <w:rPr>
          <w:lang w:val="en-GB"/>
        </w:rPr>
        <w:t xml:space="preserve"> </w:t>
      </w:r>
      <w:r>
        <w:rPr>
          <w:lang w:val="en-GB"/>
        </w:rPr>
        <w:t xml:space="preserve">is the standard normal CDF. Unlike ReLU, it is smooth and weights its input by the probability that</w:t>
      </w:r>
      <w:r>
        <w:rPr>
          <w:lang w:val="en-GB"/>
        </w:rPr>
        <w:t xml:space="preserve"> </w:t>
      </w:r>
      <w:r>
        <w:rPr>
          <w:lang w:val="en-GB"/>
        </w:rPr>
        <w:t xml:space="preserve">a standard Gaussian falls below it. The released model uses the tanh approximation (the original OpenAI code, and</w:t>
      </w:r>
      <w:r>
        <w:rPr>
          <w:lang w:val="en-GB"/>
        </w:rPr>
        <w:t xml:space="preserve"> </w:t>
      </w:r>
      <w:r>
        <w:rPr>
          <w:lang w:val="en-GB"/>
        </w:rPr>
        <w:t xml:space="preserve">the Hugging Face port, which maps this model’s</w:t>
      </w:r>
      <w:r>
        <w:rPr>
          <w:lang w:val="en-GB"/>
        </w:rPr>
        <w:t xml:space="preserve"> </w:t>
      </w:r>
      <w:r>
        <w:rPr>
          <w:rStyle w:val="VerbatimChar"/>
          <w:lang w:val="en-GB"/>
        </w:rPr>
        <w:t xml:space="preserve">gelu</w:t>
      </w:r>
      <w:r>
        <w:rPr>
          <w:lang w:val="en-GB"/>
        </w:rPr>
        <w:t xml:space="preserve"> </w:t>
      </w:r>
      <w:r>
        <w:rPr>
          <w:lang w:val="en-GB"/>
        </w:rPr>
        <w:t xml:space="preserve">setting to the tanh form), so our implementation uses it as</w:t>
      </w:r>
      <w:r>
        <w:rPr>
          <w:lang w:val="en-GB"/>
        </w:rPr>
        <w:t xml:space="preserve"> </w:t>
      </w:r>
      <w:r>
        <w:rPr>
          <w:lang w:val="en-GB"/>
        </w:rPr>
        <w:t xml:space="preserve">well. The two forms differ by less than</w:t>
      </w:r>
      <w:r>
        <w:rPr>
          <w:lang w:val="en-GB"/>
        </w:rPr>
        <w:t xml:space="preserve"> </w:t>
      </w:r>
      <m:oMath>
        <m:sSup>
          <m:e>
            <m:r>
              <m:t>10</m:t>
            </m:r>
          </m:e>
          <m:sup>
            <m:r>
              <m:rPr>
                <m:sty m:val="p"/>
              </m:rPr>
              <m:t>−</m:t>
            </m:r>
            <m:r>
              <m:t>3</m:t>
            </m:r>
          </m:sup>
        </m:sSup>
      </m:oMath>
      <w:r>
        <w:rPr>
          <w:lang w:val="en-GB"/>
        </w:rPr>
        <w:t xml:space="preserve"> </w:t>
      </w:r>
      <w:r>
        <w:rPr>
          <w:lang w:val="en-GB"/>
        </w:rPr>
        <w:t xml:space="preserve">per activation, but this difference compounds over 12 layers.</w:t>
      </w:r>
      <w:r>
        <w:rPr>
          <w:lang w:val="en-GB"/>
        </w:rPr>
        <w:t xml:space="preserve"> </w:t>
      </w:r>
      <w:r>
        <w:rPr>
          <w:lang w:val="en-GB"/>
        </w:rPr>
        <w:t xml:space="preserve">Our first weight-match attempt used the exact erf form and failed, with maximum hidden-state differences between</w:t>
      </w:r>
      <w:r>
        <w:rPr>
          <w:lang w:val="en-GB"/>
        </w:rPr>
        <w:t xml:space="preserve"> </w:t>
      </w:r>
      <m:oMath>
        <m:r>
          <m:t>1.1</m:t>
        </m:r>
        <m:r>
          <m:rPr>
            <m:sty m:val="p"/>
          </m:rPr>
          <m:t>×</m:t>
        </m:r>
        <m:sSup>
          <m:e>
            <m:r>
              <m:t>10</m:t>
            </m:r>
          </m:e>
          <m:sup>
            <m:r>
              <m:rPr>
                <m:sty m:val="p"/>
              </m:rPr>
              <m:t>−</m:t>
            </m:r>
            <m:r>
              <m:t>2</m:t>
            </m:r>
          </m:sup>
        </m:sSup>
      </m:oMath>
      <w:r>
        <w:rPr>
          <w:lang w:val="en-GB"/>
        </w:rPr>
        <w:t xml:space="preserve"> </w:t>
      </w:r>
      <w:r>
        <w:rPr>
          <w:lang w:val="en-GB"/>
        </w:rPr>
        <w:t xml:space="preserve">(short sentences) and</w:t>
      </w:r>
      <w:r>
        <w:rPr>
          <w:lang w:val="en-GB"/>
        </w:rPr>
        <w:t xml:space="preserve"> </w:t>
      </w:r>
      <m:oMath>
        <m:r>
          <m:t>2.0</m:t>
        </m:r>
        <m:r>
          <m:rPr>
            <m:sty m:val="p"/>
          </m:rPr>
          <m:t>×</m:t>
        </m:r>
        <m:sSup>
          <m:e>
            <m:r>
              <m:t>10</m:t>
            </m:r>
          </m:e>
          <m:sup>
            <m:r>
              <m:rPr>
                <m:sty m:val="p"/>
              </m:rPr>
              <m:t>−</m:t>
            </m:r>
            <m:r>
              <m:t>1</m:t>
            </m:r>
          </m:sup>
        </m:sSup>
      </m:oMath>
      <w:r>
        <w:rPr>
          <w:lang w:val="en-GB"/>
        </w:rPr>
        <w:t xml:space="preserve"> </w:t>
      </w:r>
      <w:r>
        <w:rPr>
          <w:lang w:val="en-GB"/>
        </w:rPr>
        <w:t xml:space="preserve">(512 random tokens); switching to the tanh form is what the released weights require.</w:t>
      </w:r>
    </w:p>
    <w:bookmarkEnd w:id="20"/>
    <w:bookmarkStart w:id="21" w:name="X3e88f9514d48a32e11956dfd4f6df905257a31e"/>
    <w:p>
      <w:pPr>
        <w:pStyle w:val="Heading2"/>
      </w:pPr>
      <w:r>
        <w:rPr>
          <w:lang w:val="en-GB"/>
        </w:rPr>
        <w:t xml:space="preserve">4.6 Residual connections and LayerNorm (post-LN block)</w:t>
      </w:r>
    </w:p>
    <w:p>
      <w:pPr>
        <w:pStyle w:val="FirstParagraph"/>
      </w:pPr>
      <w:r>
        <w:rPr>
          <w:lang w:val="en-GB"/>
        </w:rPr>
        <w:t xml:space="preserve">LayerNorm (Ba et al., 2016) normalises each position’s feature vector:</w:t>
      </w:r>
    </w:p>
    <w:p>
      <w:pPr>
        <w:pStyle w:val="BodyText"/>
      </w:pPr>
      <m:oMathPara>
        <m:oMathParaPr>
          <m:jc m:val="center"/>
        </m:oMathParaPr>
        <m:oMath>
          <m:r>
            <m:rPr>
              <m:sty m:val="p"/>
            </m:rPr>
            <m:t>LN</m:t>
          </m:r>
          <m:r>
            <m:rPr>
              <m:sty m:val="p"/>
            </m:rPr>
            <m:t>(</m:t>
          </m:r>
          <m:r>
            <m:t>x</m:t>
          </m:r>
          <m:r>
            <m:rPr>
              <m:sty m:val="p"/>
            </m:rPr>
            <m:t>)</m:t>
          </m:r>
          <m:r>
            <m:rPr>
              <m:sty m:val="p"/>
            </m:rPr>
            <m:t>=</m:t>
          </m:r>
          <m:r>
            <m:t>γ</m:t>
          </m:r>
          <m:r>
            <m:rPr>
              <m:sty m:val="p"/>
            </m:rPr>
            <m:t>⊙</m:t>
          </m:r>
          <m:f>
            <m:fPr>
              <m:type m:val="bar"/>
            </m:fPr>
            <m:num>
              <m:r>
                <m:t>x</m:t>
              </m:r>
              <m:r>
                <m:rPr>
                  <m:sty m:val="p"/>
                </m:rPr>
                <m:t>−</m:t>
              </m:r>
              <m:r>
                <m:t>μ</m:t>
              </m:r>
            </m:num>
            <m:den>
              <m:rad>
                <m:radPr>
                  <m:degHide m:val="on"/>
                </m:radPr>
                <m:deg/>
                <m:e>
                  <m:sSup>
                    <m:e>
                      <m:r>
                        <m:t>σ</m:t>
                      </m:r>
                    </m:e>
                    <m:sup>
                      <m:r>
                        <m:t>2</m:t>
                      </m:r>
                    </m:sup>
                  </m:sSup>
                  <m:r>
                    <m:rPr>
                      <m:sty m:val="p"/>
                    </m:rPr>
                    <m:t>+</m:t>
                  </m:r>
                  <m:r>
                    <m:t>ϵ</m:t>
                  </m:r>
                </m:e>
              </m:rad>
            </m:den>
          </m:f>
          <m:r>
            <m:rPr>
              <m:sty m:val="p"/>
            </m:rPr>
            <m:t>+</m:t>
          </m:r>
          <m:r>
            <m:t>β</m:t>
          </m:r>
          <m:r>
            <m:rPr>
              <m:sty m:val="p"/>
            </m:rPr>
            <m:t>,</m:t>
          </m:r>
          <m:r>
            <m:t>  </m:t>
          </m:r>
          <m:r>
            <m:t>μ</m:t>
          </m:r>
          <m:r>
            <m:rPr>
              <m:sty m:val="p"/>
            </m:rPr>
            <m:t>=</m:t>
          </m:r>
          <m:f>
            <m:fPr>
              <m:type m:val="lin"/>
            </m:fPr>
            <m:num>
              <m:r>
                <m:t>1</m:t>
              </m:r>
            </m:num>
            <m:den>
              <m:r>
                <m:t>d</m:t>
              </m:r>
            </m:den>
          </m:f>
          <m:nary>
            <m:naryPr>
              <m:chr m:val="∑"/>
              <m:limLoc m:val="undOvr"/>
              <m:subHide m:val="off"/>
              <m:supHide m:val="on"/>
            </m:naryPr>
            <m:sub>
              <m:r>
                <m:t>i</m:t>
              </m:r>
            </m:sub>
            <m:sup>
              <m:r>
                <m:t>​</m:t>
              </m:r>
            </m:sup>
            <m:e>
              <m:sSub>
                <m:e>
                  <m:r>
                    <m:t>x</m:t>
                  </m:r>
                </m:e>
                <m:sub>
                  <m:r>
                    <m:t>i</m:t>
                  </m:r>
                </m:sub>
              </m:sSub>
            </m:e>
          </m:nary>
          <m:r>
            <m:rPr>
              <m:sty m:val="p"/>
            </m:rPr>
            <m:t>,</m:t>
          </m:r>
          <m:r>
            <m:t> </m:t>
          </m:r>
          <m:sSup>
            <m:e>
              <m:r>
                <m:t>σ</m:t>
              </m:r>
            </m:e>
            <m:sup>
              <m:r>
                <m:t>2</m:t>
              </m:r>
            </m:sup>
          </m:sSup>
          <m:r>
            <m:rPr>
              <m:sty m:val="p"/>
            </m:rPr>
            <m:t>=</m:t>
          </m:r>
          <m:f>
            <m:fPr>
              <m:type m:val="lin"/>
            </m:fPr>
            <m:num>
              <m:r>
                <m:t>1</m:t>
              </m:r>
            </m:num>
            <m:den>
              <m:r>
                <m:t>d</m:t>
              </m:r>
            </m:den>
          </m:f>
          <m:nary>
            <m:naryPr>
              <m:chr m:val="∑"/>
              <m:limLoc m:val="undOvr"/>
              <m:subHide m:val="off"/>
              <m:supHide m:val="on"/>
            </m:naryPr>
            <m:sub>
              <m:r>
                <m:t>i</m:t>
              </m:r>
            </m:sub>
            <m:sup>
              <m:r>
                <m:t>​</m:t>
              </m:r>
            </m:sup>
            <m:e>
              <m:r>
                <m:rPr>
                  <m:sty m:val="p"/>
                </m:rPr>
                <m:t>(</m:t>
              </m:r>
            </m:e>
          </m:nary>
          <m:sSub>
            <m:e>
              <m:r>
                <m:t>x</m:t>
              </m:r>
            </m:e>
            <m:sub>
              <m:r>
                <m:t>i</m:t>
              </m:r>
            </m:sub>
          </m:sSub>
          <m:r>
            <m:rPr>
              <m:sty m:val="p"/>
            </m:rPr>
            <m:t>−</m:t>
          </m:r>
          <m:r>
            <m:t>μ</m:t>
          </m:r>
          <m:sSup>
            <m:e>
              <m:r>
                <m:rPr>
                  <m:sty m:val="p"/>
                </m:rPr>
                <m:t>)</m:t>
              </m:r>
            </m:e>
            <m:sup>
              <m:r>
                <m:t>2</m:t>
              </m:r>
            </m:sup>
          </m:sSup>
          <m:r>
            <m:rPr>
              <m:sty m:val="p"/>
            </m:rPr>
            <m:t>,</m:t>
          </m:r>
        </m:oMath>
      </m:oMathPara>
    </w:p>
    <w:p>
      <w:pPr>
        <w:pStyle w:val="FirstParagraph"/>
      </w:pPr>
      <w:r>
        <w:rPr>
          <w:lang w:val="en-GB"/>
        </w:rPr>
        <w:t xml:space="preserve">with learned gain</w:t>
      </w:r>
      <w:r>
        <w:rPr>
          <w:lang w:val="en-GB"/>
        </w:rPr>
        <w:t xml:space="preserve"> </w:t>
      </w:r>
      <m:oMath>
        <m:r>
          <m:t>γ</m:t>
        </m:r>
      </m:oMath>
      <w:r>
        <w:rPr>
          <w:lang w:val="en-GB"/>
        </w:rPr>
        <w:t xml:space="preserve"> </w:t>
      </w:r>
      <w:r>
        <w:rPr>
          <w:lang w:val="en-GB"/>
        </w:rPr>
        <w:t xml:space="preserve">and bias</w:t>
      </w:r>
      <w:r>
        <w:rPr>
          <w:lang w:val="en-GB"/>
        </w:rPr>
        <w:t xml:space="preserve"> </w:t>
      </w:r>
      <m:oMath>
        <m:r>
          <m:t>β</m:t>
        </m:r>
      </m:oMath>
      <w:r>
        <w:rPr>
          <w:lang w:val="en-GB"/>
        </w:rPr>
        <w:t xml:space="preserve"> </w:t>
      </w:r>
      <w:r>
        <w:rPr>
          <w:lang w:val="en-GB"/>
        </w:rPr>
        <w:t xml:space="preserve">(</w:t>
      </w:r>
      <m:oMath>
        <m:r>
          <m:t>ϵ</m:t>
        </m:r>
        <m:r>
          <m:rPr>
            <m:sty m:val="p"/>
          </m:rPr>
          <m:t>=</m:t>
        </m:r>
        <m:sSup>
          <m:e>
            <m:r>
              <m:t>10</m:t>
            </m:r>
          </m:e>
          <m:sup>
            <m:r>
              <m:rPr>
                <m:sty m:val="p"/>
              </m:rPr>
              <m:t>−</m:t>
            </m:r>
            <m:r>
              <m:t>5</m:t>
            </m:r>
          </m:sup>
        </m:sSup>
      </m:oMath>
      <w:r>
        <w:rPr>
          <w:lang w:val="en-GB"/>
        </w:rPr>
        <w:t xml:space="preserve">). A GPT-1 block is</w:t>
      </w:r>
    </w:p>
    <w:p>
      <w:pPr>
        <w:pStyle w:val="BodyText"/>
      </w:pPr>
      <m:oMathPara>
        <m:oMathParaPr>
          <m:jc m:val="center"/>
        </m:oMathParaPr>
        <m:oMath>
          <m:r>
            <m:t>n</m:t>
          </m:r>
          <m:r>
            <m:rPr>
              <m:sty m:val="p"/>
            </m:rPr>
            <m:t>=</m:t>
          </m:r>
          <m:sSub>
            <m:e>
              <m:r>
                <m:rPr>
                  <m:sty m:val="p"/>
                </m:rPr>
                <m:t>LN</m:t>
              </m:r>
            </m:e>
            <m:sub>
              <m:r>
                <m:t>1</m:t>
              </m:r>
            </m:sub>
          </m:sSub>
          <m:d>
            <m:dPr>
              <m:begChr m:val="("/>
              <m:sepChr m:val=""/>
              <m:endChr m:val=")"/>
              <m:grow/>
            </m:dPr>
            <m:e>
              <m:r>
                <m:t>x</m:t>
              </m:r>
              <m:r>
                <m:rPr>
                  <m:sty m:val="p"/>
                </m:rPr>
                <m:t>+</m:t>
              </m:r>
              <m:r>
                <m:rPr>
                  <m:sty m:val="p"/>
                </m:rPr>
                <m:t>MultiHead</m:t>
              </m:r>
              <m:r>
                <m:rPr>
                  <m:sty m:val="p"/>
                </m:rPr>
                <m:t>(</m:t>
              </m:r>
              <m:r>
                <m:t>x</m:t>
              </m:r>
              <m:r>
                <m:rPr>
                  <m:sty m:val="p"/>
                </m:rPr>
                <m:t>)</m:t>
              </m:r>
            </m:e>
          </m:d>
          <m:r>
            <m:rPr>
              <m:sty m:val="p"/>
            </m:rPr>
            <m:t>,</m:t>
          </m:r>
          <m:r>
            <m:t>  </m:t>
          </m:r>
          <m:r>
            <m:t>h</m:t>
          </m:r>
          <m:r>
            <m:rPr>
              <m:sty m:val="p"/>
            </m:rPr>
            <m:t>=</m:t>
          </m:r>
          <m:sSub>
            <m:e>
              <m:r>
                <m:rPr>
                  <m:sty m:val="p"/>
                </m:rPr>
                <m:t>LN</m:t>
              </m:r>
            </m:e>
            <m:sub>
              <m:r>
                <m:t>2</m:t>
              </m:r>
            </m:sub>
          </m:sSub>
          <m:d>
            <m:dPr>
              <m:begChr m:val="("/>
              <m:sepChr m:val=""/>
              <m:endChr m:val=")"/>
              <m:grow/>
            </m:dPr>
            <m:e>
              <m:r>
                <m:t>n</m:t>
              </m:r>
              <m:r>
                <m:rPr>
                  <m:sty m:val="p"/>
                </m:rPr>
                <m:t>+</m:t>
              </m:r>
              <m:r>
                <m:rPr>
                  <m:sty m:val="p"/>
                </m:rPr>
                <m:t>FFN</m:t>
              </m:r>
              <m:r>
                <m:rPr>
                  <m:sty m:val="p"/>
                </m:rPr>
                <m:t>(</m:t>
              </m:r>
              <m:r>
                <m:t>n</m:t>
              </m:r>
              <m:r>
                <m:rPr>
                  <m:sty m:val="p"/>
                </m:rPr>
                <m:t>)</m:t>
              </m:r>
            </m:e>
          </m:d>
          <m:r>
            <m:rPr>
              <m:sty m:val="p"/>
            </m:rPr>
            <m:t>,</m:t>
          </m:r>
        </m:oMath>
      </m:oMathPara>
    </w:p>
    <w:p>
      <w:pPr>
        <w:pStyle w:val="FirstParagraph"/>
      </w:pPr>
      <w:r>
        <w:rPr>
          <w:lang w:val="en-GB"/>
        </w:rPr>
        <w:t xml:space="preserve">and</w:t>
      </w:r>
      <w:r>
        <w:rPr>
          <w:lang w:val="en-GB"/>
        </w:rPr>
        <w:t xml:space="preserve"> </w:t>
      </w:r>
      <m:oMath>
        <m:sSub>
          <m:e>
            <m:r>
              <m:t>h</m:t>
            </m:r>
          </m:e>
          <m:sub>
            <m:r>
              <m:t>l</m:t>
            </m:r>
          </m:sub>
        </m:sSub>
        <m:r>
          <m:rPr>
            <m:sty m:val="p"/>
          </m:rPr>
          <m:t>=</m:t>
        </m:r>
        <m:sSub>
          <m:e>
            <m:r>
              <m:rPr>
                <m:nor/>
                <m:sty m:val="p"/>
              </m:rPr>
              <m:t>block</m:t>
            </m:r>
          </m:e>
          <m:sub>
            <m:r>
              <m:t>l</m:t>
            </m:r>
          </m:sub>
        </m:sSub>
        <m:r>
          <m:rPr>
            <m:sty m:val="p"/>
          </m:rPr>
          <m:t>(</m:t>
        </m:r>
        <m:sSub>
          <m:e>
            <m:r>
              <m:t>h</m:t>
            </m:r>
          </m:e>
          <m:sub>
            <m:r>
              <m:t>l</m:t>
            </m:r>
            <m:r>
              <m:rPr>
                <m:sty m:val="p"/>
              </m:rPr>
              <m:t>−</m:t>
            </m:r>
            <m:r>
              <m:t>1</m:t>
            </m:r>
          </m:sub>
        </m:sSub>
        <m:r>
          <m:rPr>
            <m:sty m:val="p"/>
          </m:rPr>
          <m:t>)</m:t>
        </m:r>
      </m:oMath>
      <w:r>
        <w:rPr>
          <w:lang w:val="en-GB"/>
        </w:rPr>
        <w:t xml:space="preserve"> </w:t>
      </w:r>
      <w:r>
        <w:rPr>
          <w:lang w:val="en-GB"/>
        </w:rPr>
        <w:t xml:space="preserve">for</w:t>
      </w:r>
      <w:r>
        <w:rPr>
          <w:lang w:val="en-GB"/>
        </w:rPr>
        <w:t xml:space="preserve"> </w:t>
      </w:r>
      <m:oMath>
        <m:r>
          <m:t>l</m:t>
        </m:r>
        <m:r>
          <m:rPr>
            <m:sty m:val="p"/>
          </m:rPr>
          <m:t>=</m:t>
        </m:r>
        <m:r>
          <m:t>1</m:t>
        </m:r>
        <m:r>
          <m:rPr>
            <m:sty m:val="p"/>
          </m:rPr>
          <m:t>.</m:t>
        </m:r>
        <m:r>
          <m:t>.12</m:t>
        </m:r>
      </m:oMath>
      <w:r>
        <w:rPr>
          <w:lang w:val="en-GB"/>
        </w:rPr>
        <w:t xml:space="preserve"> </w:t>
      </w:r>
      <w:r>
        <w:rPr>
          <w:lang w:val="en-GB"/>
        </w:rPr>
        <w:t xml:space="preserve">(Eq. 2). Because the paper uses LayerNorm</w:t>
      </w:r>
      <w:r>
        <w:rPr>
          <w:lang w:val="en-GB"/>
        </w:rPr>
        <w:t xml:space="preserve"> </w:t>
      </w:r>
      <w:r>
        <w:rPr>
          <w:lang w:val="en-GB"/>
        </w:rPr>
        <w:t xml:space="preserve">“extensively”</w:t>
      </w:r>
      <w:r>
        <w:rPr>
          <w:lang w:val="en-GB"/>
        </w:rPr>
        <w:t xml:space="preserve">, a</w:t>
      </w:r>
      <w:r>
        <w:rPr>
          <w:lang w:val="en-GB"/>
        </w:rPr>
        <w:t xml:space="preserve"> </w:t>
      </w:r>
      <w:r>
        <w:rPr>
          <w:lang w:val="en-GB"/>
        </w:rPr>
        <w:t xml:space="preserve">simple</w:t>
      </w:r>
      <w:r>
        <w:rPr>
          <w:lang w:val="en-GB"/>
        </w:rPr>
        <w:t xml:space="preserve"> </w:t>
      </w:r>
      <m:oMath>
        <m:r>
          <m:rPr>
            <m:scr m:val="script"/>
            <m:sty m:val="p"/>
          </m:rPr>
          <m:t>N</m:t>
        </m:r>
        <m:r>
          <m:rPr>
            <m:sty m:val="p"/>
          </m:rPr>
          <m:t>(</m:t>
        </m:r>
        <m:r>
          <m:t>0</m:t>
        </m:r>
        <m:r>
          <m:rPr>
            <m:sty m:val="p"/>
          </m:rPr>
          <m:t>,</m:t>
        </m:r>
        <m:sSup>
          <m:e>
            <m:r>
              <m:t>0.02</m:t>
            </m:r>
          </m:e>
          <m:sup>
            <m:r>
              <m:t>2</m:t>
            </m:r>
          </m:sup>
        </m:sSup>
        <m:r>
          <m:rPr>
            <m:sty m:val="p"/>
          </m:rPr>
          <m:t>)</m:t>
        </m:r>
      </m:oMath>
      <w:r>
        <w:rPr>
          <w:lang w:val="en-GB"/>
        </w:rPr>
        <w:t xml:space="preserve"> </w:t>
      </w:r>
      <w:r>
        <w:rPr>
          <w:lang w:val="en-GB"/>
        </w:rPr>
        <w:t xml:space="preserve">initialisation was enough (§4.1).</w:t>
      </w:r>
    </w:p>
    <w:bookmarkEnd w:id="21"/>
    <w:bookmarkStart w:id="22" w:name="Xa1c3d98d5893ed52ab7c0f1f8a0824027da9439"/>
    <w:p>
      <w:pPr>
        <w:pStyle w:val="Heading2"/>
      </w:pPr>
      <w:r>
        <w:rPr>
          <w:lang w:val="en-GB"/>
        </w:rPr>
        <w:t xml:space="preserve">4.7 Output distribution, softmax and cross-entropy</w:t>
      </w:r>
    </w:p>
    <w:p>
      <w:pPr>
        <w:pStyle w:val="FirstParagraph"/>
      </w:pPr>
      <w:r>
        <w:rPr>
          <w:lang w:val="en-GB"/>
        </w:rPr>
        <w:t xml:space="preserve">The next-token distribution uses the transposed embedding matrix (weight tying, Eq. 2):</w:t>
      </w:r>
    </w:p>
    <w:p>
      <w:pPr>
        <w:pStyle w:val="BodyText"/>
      </w:pPr>
      <m:oMathPara>
        <m:oMathParaPr>
          <m:jc m:val="center"/>
        </m:oMathParaPr>
        <m:oMath>
          <m:r>
            <m:t>P</m:t>
          </m:r>
          <m:r>
            <m:rPr>
              <m:sty m:val="p"/>
            </m:rPr>
            <m:t>(</m:t>
          </m:r>
          <m:r>
            <m:t>u</m:t>
          </m:r>
          <m:r>
            <m:rPr>
              <m:sty m:val="p"/>
            </m:rPr>
            <m:t>)</m:t>
          </m:r>
          <m:r>
            <m:rPr>
              <m:sty m:val="p"/>
            </m:rPr>
            <m:t>=</m:t>
          </m:r>
          <m:r>
            <m:rPr>
              <m:sty m:val="p"/>
            </m:rPr>
            <m:t>softmax</m:t>
          </m:r>
          <m:r>
            <m:rPr>
              <m:sty m:val="p"/>
            </m:rPr>
            <m:t>(</m:t>
          </m:r>
          <m:sSub>
            <m:e>
              <m:r>
                <m:t>h</m:t>
              </m:r>
            </m:e>
            <m:sub>
              <m:r>
                <m:t>n</m:t>
              </m:r>
            </m:sub>
          </m:sSub>
          <m:sSubSup>
            <m:e>
              <m:r>
                <m:t>W</m:t>
              </m:r>
            </m:e>
            <m:sub>
              <m:r>
                <m:t>e</m:t>
              </m:r>
            </m:sub>
            <m:sup>
              <m:r>
                <m:rPr>
                  <m:sty m:val="p"/>
                </m:rPr>
                <m:t>⊤</m:t>
              </m:r>
            </m:sup>
          </m:sSubSup>
          <m:r>
            <m:rPr>
              <m:sty m:val="p"/>
            </m:rPr>
            <m:t>)</m:t>
          </m:r>
          <m:r>
            <m:rPr>
              <m:sty m:val="p"/>
            </m:rPr>
            <m:t>,</m:t>
          </m:r>
          <m:r>
            <m:t>  </m:t>
          </m:r>
          <m:r>
            <m:rPr>
              <m:sty m:val="p"/>
            </m:rPr>
            <m:t>softmax</m:t>
          </m:r>
          <m:r>
            <m:rPr>
              <m:sty m:val="p"/>
            </m:rPr>
            <m:t>(</m:t>
          </m:r>
          <m:r>
            <m:t>z</m:t>
          </m:r>
          <m:sSub>
            <m:e>
              <m:r>
                <m:rPr>
                  <m:sty m:val="p"/>
                </m:rPr>
                <m:t>)</m:t>
              </m:r>
            </m:e>
            <m:sub>
              <m:r>
                <m:t>k</m:t>
              </m:r>
            </m:sub>
          </m:sSub>
          <m:r>
            <m:rPr>
              <m:sty m:val="p"/>
            </m:rPr>
            <m:t>=</m:t>
          </m:r>
          <m:f>
            <m:fPr>
              <m:type m:val="bar"/>
            </m:fPr>
            <m:num>
              <m:sSup>
                <m:e>
                  <m:r>
                    <m:t>e</m:t>
                  </m:r>
                </m:e>
                <m:sup>
                  <m:sSub>
                    <m:e>
                      <m:r>
                        <m:t>z</m:t>
                      </m:r>
                    </m:e>
                    <m:sub>
                      <m:r>
                        <m:t>k</m:t>
                      </m:r>
                    </m:sub>
                  </m:sSub>
                </m:sup>
              </m:sSup>
            </m:num>
            <m:den>
              <m:nary>
                <m:naryPr>
                  <m:chr m:val="∑"/>
                  <m:limLoc m:val="undOvr"/>
                  <m:subHide m:val="off"/>
                  <m:supHide m:val="on"/>
                </m:naryPr>
                <m:sub>
                  <m:r>
                    <m:t>j</m:t>
                  </m:r>
                </m:sub>
                <m:sup>
                  <m:r>
                    <m:t>​</m:t>
                  </m:r>
                </m:sup>
                <m:e>
                  <m:sSup>
                    <m:e>
                      <m:r>
                        <m:t>e</m:t>
                      </m:r>
                    </m:e>
                    <m:sup>
                      <m:sSub>
                        <m:e>
                          <m:r>
                            <m:t>z</m:t>
                          </m:r>
                        </m:e>
                        <m:sub>
                          <m:r>
                            <m:t>j</m:t>
                          </m:r>
                        </m:sub>
                      </m:sSub>
                    </m:sup>
                  </m:sSup>
                </m:e>
              </m:nary>
            </m:den>
          </m:f>
          <m:r>
            <m:rPr>
              <m:sty m:val="p"/>
            </m:rPr>
            <m:t>.</m:t>
          </m:r>
        </m:oMath>
      </m:oMathPara>
    </w:p>
    <w:p>
      <w:pPr>
        <w:pStyle w:val="FirstParagraph"/>
      </w:pPr>
      <w:r>
        <w:rPr>
          <w:lang w:val="en-GB"/>
        </w:rPr>
        <w:t xml:space="preserve">Maximising the log-probability of the correct token</w:t>
      </w:r>
      <w:r>
        <w:rPr>
          <w:lang w:val="en-GB"/>
        </w:rPr>
        <w:t xml:space="preserve"> </w:t>
      </w:r>
      <m:oMath>
        <m:r>
          <m:t>y</m:t>
        </m:r>
      </m:oMath>
      <w:r>
        <w:rPr>
          <w:lang w:val="en-GB"/>
        </w:rPr>
        <w:t xml:space="preserve"> </w:t>
      </w:r>
      <w:r>
        <w:rPr>
          <w:lang w:val="en-GB"/>
        </w:rPr>
        <w:t xml:space="preserve">is the same as minimising the cross-entropy</w:t>
      </w:r>
      <w:r>
        <w:rPr>
          <w:lang w:val="en-GB"/>
        </w:rPr>
        <w:t xml:space="preserve"> </w:t>
      </w:r>
      <m:oMath>
        <m:r>
          <m:t>ℓ</m:t>
        </m:r>
        <m:r>
          <m:rPr>
            <m:sty m:val="p"/>
          </m:rPr>
          <m:t>=</m:t>
        </m:r>
        <m:r>
          <m:rPr>
            <m:sty m:val="p"/>
          </m:rPr>
          <m:t>−</m:t>
        </m:r>
        <m:r>
          <m:rPr>
            <m:sty m:val="p"/>
          </m:rPr>
          <m:t>log</m:t>
        </m:r>
        <m:r>
          <m:rPr>
            <m:sty m:val="p"/>
          </m:rPr>
          <m:t>softmax</m:t>
        </m:r>
        <m:r>
          <m:rPr>
            <m:sty m:val="p"/>
          </m:rPr>
          <m:t>(</m:t>
        </m:r>
        <m:r>
          <m:t>z</m:t>
        </m:r>
        <m:sSub>
          <m:e>
            <m:r>
              <m:rPr>
                <m:sty m:val="p"/>
              </m:rPr>
              <m:t>)</m:t>
            </m:r>
          </m:e>
          <m:sub>
            <m:r>
              <m:t>y</m:t>
            </m:r>
          </m:sub>
        </m:sSub>
        <m:r>
          <m:rPr>
            <m:sty m:val="p"/>
          </m:rPr>
          <m:t>=</m:t>
        </m:r>
        <m:r>
          <m:rPr>
            <m:sty m:val="p"/>
          </m:rPr>
          <m:t>−</m:t>
        </m:r>
        <m:sSub>
          <m:e>
            <m:r>
              <m:t>z</m:t>
            </m:r>
          </m:e>
          <m:sub>
            <m:r>
              <m:t>y</m:t>
            </m:r>
          </m:sub>
        </m:sSub>
        <m:r>
          <m:rPr>
            <m:sty m:val="p"/>
          </m:rPr>
          <m:t>+</m:t>
        </m:r>
        <m:r>
          <m:rPr>
            <m:sty m:val="p"/>
          </m:rPr>
          <m:t>log</m:t>
        </m:r>
        <m:nary>
          <m:naryPr>
            <m:chr m:val="∑"/>
            <m:limLoc m:val="undOvr"/>
            <m:subHide m:val="off"/>
            <m:supHide m:val="on"/>
          </m:naryPr>
          <m:sub>
            <m:r>
              <m:t>j</m:t>
            </m:r>
          </m:sub>
          <m:sup>
            <m:r>
              <m:t>​</m:t>
            </m:r>
          </m:sup>
          <m:e>
            <m:sSup>
              <m:e>
                <m:r>
                  <m:t>e</m:t>
                </m:r>
              </m:e>
              <m:sup>
                <m:sSub>
                  <m:e>
                    <m:r>
                      <m:t>z</m:t>
                    </m:r>
                  </m:e>
                  <m:sub>
                    <m:r>
                      <m:t>j</m:t>
                    </m:r>
                  </m:sub>
                </m:sSub>
              </m:sup>
            </m:sSup>
          </m:e>
        </m:nary>
      </m:oMath>
      <w:r>
        <w:rPr>
          <w:lang w:val="en-GB"/>
        </w:rPr>
        <w:t xml:space="preserve">. Its gradient with respect to the logits</w:t>
      </w:r>
      <w:r>
        <w:rPr>
          <w:lang w:val="en-GB"/>
        </w:rPr>
        <w:t xml:space="preserve"> </w:t>
      </w:r>
      <w:r>
        <w:rPr>
          <w:lang w:val="en-GB"/>
        </w:rPr>
        <w:t xml:space="preserve">is simply</w:t>
      </w:r>
      <w:r>
        <w:rPr>
          <w:lang w:val="en-GB"/>
        </w:rPr>
        <w:t xml:space="preserve"> </w:t>
      </w:r>
      <m:oMath>
        <m:r>
          <m:rPr>
            <m:sty m:val="p"/>
          </m:rPr>
          <m:t>softmax</m:t>
        </m:r>
        <m:r>
          <m:rPr>
            <m:sty m:val="p"/>
          </m:rPr>
          <m:t>(</m:t>
        </m:r>
        <m:r>
          <m:t>z</m:t>
        </m:r>
        <m:r>
          <m:rPr>
            <m:sty m:val="p"/>
          </m:rPr>
          <m:t>)</m:t>
        </m:r>
        <m:r>
          <m:rPr>
            <m:sty m:val="p"/>
          </m:rPr>
          <m:t>−</m:t>
        </m:r>
        <m:r>
          <m:rPr>
            <m:nor/>
            <m:sty m:val="p"/>
          </m:rPr>
          <m:t>onehot</m:t>
        </m:r>
        <m:r>
          <m:rPr>
            <m:sty m:val="p"/>
          </m:rPr>
          <m:t>(</m:t>
        </m:r>
        <m:r>
          <m:t>y</m:t>
        </m:r>
        <m:r>
          <m:rPr>
            <m:sty m:val="p"/>
          </m:rPr>
          <m:t>)</m:t>
        </m:r>
      </m:oMath>
      <w:r>
        <w:rPr>
          <w:lang w:val="en-GB"/>
        </w:rPr>
        <w:t xml:space="preserve">.</w:t>
      </w:r>
    </w:p>
    <w:bookmarkEnd w:id="22"/>
    <w:bookmarkStart w:id="23" w:name="the-three-objectives"/>
    <w:p>
      <w:pPr>
        <w:pStyle w:val="Heading2"/>
      </w:pPr>
      <w:r>
        <w:rPr>
          <w:lang w:val="en-GB"/>
        </w:rPr>
        <w:t xml:space="preserve">4.8 The three objectives</w:t>
      </w:r>
    </w:p>
    <w:p>
      <w:pPr>
        <w:pStyle w:val="FirstParagraph"/>
      </w:pPr>
      <w:r>
        <w:rPr>
          <w:b/>
          <w:bCs/>
          <w:lang w:val="en-GB"/>
        </w:rPr>
        <w:t xml:space="preserve">Pre-training</w:t>
      </w:r>
      <w:r>
        <w:rPr>
          <w:lang w:val="en-GB"/>
        </w:rPr>
        <w:t xml:space="preserve"> </w:t>
      </w:r>
      <w:r>
        <w:rPr>
          <w:lang w:val="en-GB"/>
        </w:rPr>
        <w:t xml:space="preserve">(Eq. 1). For an unlabelled corpus</w:t>
      </w:r>
      <w:r>
        <w:rPr>
          <w:lang w:val="en-GB"/>
        </w:rPr>
        <w:t xml:space="preserve"> </w:t>
      </w:r>
      <m:oMath>
        <m:r>
          <m:rPr>
            <m:scr m:val="script"/>
            <m:sty m:val="p"/>
          </m:rPr>
          <m:t>U</m:t>
        </m:r>
        <m:r>
          <m:rPr>
            <m:sty m:val="p"/>
          </m:rPr>
          <m:t>=</m:t>
        </m:r>
        <m:r>
          <m:rPr>
            <m:sty m:val="p"/>
          </m:rPr>
          <m:t>{</m:t>
        </m:r>
        <m:sSub>
          <m:e>
            <m:r>
              <m:t>u</m:t>
            </m:r>
          </m:e>
          <m:sub>
            <m:r>
              <m:t>1</m:t>
            </m:r>
          </m:sub>
        </m:sSub>
        <m:r>
          <m:rPr>
            <m:sty m:val="p"/>
          </m:rPr>
          <m:t>,</m:t>
        </m:r>
        <m:r>
          <m:rPr>
            <m:sty m:val="p"/>
          </m:rPr>
          <m:t>…</m:t>
        </m:r>
        <m:r>
          <m:rPr>
            <m:sty m:val="p"/>
          </m:rPr>
          <m:t>,</m:t>
        </m:r>
        <m:sSub>
          <m:e>
            <m:r>
              <m:t>u</m:t>
            </m:r>
          </m:e>
          <m:sub>
            <m:r>
              <m:t>n</m:t>
            </m:r>
          </m:sub>
        </m:sSub>
        <m:r>
          <m:rPr>
            <m:sty m:val="p"/>
          </m:rPr>
          <m:t>}</m:t>
        </m:r>
      </m:oMath>
      <w:r>
        <w:rPr>
          <w:lang w:val="en-GB"/>
        </w:rPr>
        <w:t xml:space="preserve"> </w:t>
      </w:r>
      <w:r>
        <w:rPr>
          <w:lang w:val="en-GB"/>
        </w:rPr>
        <w:t xml:space="preserve">and context size</w:t>
      </w:r>
      <w:r>
        <w:rPr>
          <w:lang w:val="en-GB"/>
        </w:rPr>
        <w:t xml:space="preserve"> </w:t>
      </w:r>
      <m:oMath>
        <m:r>
          <m:t>k</m:t>
        </m:r>
      </m:oMath>
      <w:r>
        <w:rPr>
          <w:lang w:val="en-GB"/>
        </w:rPr>
        <w:t xml:space="preserve">:</w:t>
      </w:r>
    </w:p>
    <w:p>
      <w:pPr>
        <w:pStyle w:val="BodyText"/>
      </w:pPr>
      <m:oMathPara>
        <m:oMathParaPr>
          <m:jc m:val="center"/>
        </m:oMathParaPr>
        <m:oMath>
          <m:sSub>
            <m:e>
              <m:r>
                <m:t>L</m:t>
              </m:r>
            </m:e>
            <m:sub>
              <m:r>
                <m:t>1</m:t>
              </m:r>
            </m:sub>
          </m:sSub>
          <m:r>
            <m:rPr>
              <m:sty m:val="p"/>
            </m:rPr>
            <m:t>(</m:t>
          </m:r>
          <m:r>
            <m:rPr>
              <m:scr m:val="script"/>
              <m:sty m:val="p"/>
            </m:rPr>
            <m:t>U</m:t>
          </m:r>
          <m:r>
            <m:rPr>
              <m:sty m:val="p"/>
            </m:rPr>
            <m:t>)</m:t>
          </m:r>
          <m:r>
            <m:rPr>
              <m:sty m:val="p"/>
            </m:rPr>
            <m:t>=</m:t>
          </m:r>
          <m:nary>
            <m:naryPr>
              <m:chr m:val="∑"/>
              <m:limLoc m:val="undOvr"/>
              <m:subHide m:val="off"/>
              <m:supHide m:val="on"/>
            </m:naryPr>
            <m:sub>
              <m:r>
                <m:t>i</m:t>
              </m:r>
            </m:sub>
            <m:sup>
              <m:r>
                <m:t>​</m:t>
              </m:r>
            </m:sup>
            <m:e>
              <m:r>
                <m:rPr>
                  <m:sty m:val="p"/>
                </m:rPr>
                <m:t>log</m:t>
              </m:r>
            </m:e>
          </m:nary>
          <m:r>
            <m:t>P</m:t>
          </m:r>
          <m:r>
            <m:rPr>
              <m:sty m:val="p"/>
            </m:rPr>
            <m:t>(</m:t>
          </m:r>
          <m:sSub>
            <m:e>
              <m:r>
                <m:t>u</m:t>
              </m:r>
            </m:e>
            <m:sub>
              <m:r>
                <m:t>i</m:t>
              </m:r>
            </m:sub>
          </m:sSub>
          <m:r>
            <m:rPr>
              <m:sty m:val="p"/>
            </m:rPr>
            <m:t>∣</m:t>
          </m:r>
          <m:sSub>
            <m:e>
              <m:r>
                <m:t>u</m:t>
              </m:r>
            </m:e>
            <m:sub>
              <m:r>
                <m:t>i</m:t>
              </m:r>
              <m:r>
                <m:rPr>
                  <m:sty m:val="p"/>
                </m:rPr>
                <m:t>−</m:t>
              </m:r>
              <m:r>
                <m:t>k</m:t>
              </m:r>
            </m:sub>
          </m:sSub>
          <m:r>
            <m:rPr>
              <m:sty m:val="p"/>
            </m:rPr>
            <m:t>,</m:t>
          </m:r>
          <m:r>
            <m:rPr>
              <m:sty m:val="p"/>
            </m:rPr>
            <m:t>…</m:t>
          </m:r>
          <m:r>
            <m:rPr>
              <m:sty m:val="p"/>
            </m:rPr>
            <m:t>,</m:t>
          </m:r>
          <m:sSub>
            <m:e>
              <m:r>
                <m:t>u</m:t>
              </m:r>
            </m:e>
            <m:sub>
              <m:r>
                <m:t>i</m:t>
              </m:r>
              <m:r>
                <m:rPr>
                  <m:sty m:val="p"/>
                </m:rPr>
                <m:t>−</m:t>
              </m:r>
              <m:r>
                <m:t>1</m:t>
              </m:r>
            </m:sub>
          </m:sSub>
          <m:r>
            <m:rPr>
              <m:sty m:val="p"/>
            </m:rPr>
            <m:t>;</m:t>
          </m:r>
          <m:r>
            <m:rPr>
              <m:sty m:val="p"/>
            </m:rPr>
            <m:t>Θ</m:t>
          </m:r>
          <m:r>
            <m:rPr>
              <m:sty m:val="p"/>
            </m:rPr>
            <m:t>)</m:t>
          </m:r>
          <m:r>
            <m:rPr>
              <m:sty m:val="p"/>
            </m:rPr>
            <m:t>.</m:t>
          </m:r>
        </m:oMath>
      </m:oMathPara>
    </w:p>
    <w:p>
      <w:pPr>
        <w:pStyle w:val="FirstParagraph"/>
      </w:pPr>
      <w:r>
        <w:rPr>
          <w:b/>
          <w:bCs/>
          <w:lang w:val="en-GB"/>
        </w:rPr>
        <w:t xml:space="preserve">Supervised fine-tuning</w:t>
      </w:r>
      <w:r>
        <w:rPr>
          <w:lang w:val="en-GB"/>
        </w:rPr>
        <w:t xml:space="preserve"> </w:t>
      </w:r>
      <w:r>
        <w:rPr>
          <w:lang w:val="en-GB"/>
        </w:rPr>
        <w:t xml:space="preserve">(Eqs. 3–4). For a labelled dataset</w:t>
      </w:r>
      <w:r>
        <w:rPr>
          <w:lang w:val="en-GB"/>
        </w:rPr>
        <w:t xml:space="preserve"> </w:t>
      </w:r>
      <m:oMath>
        <m:r>
          <m:rPr>
            <m:scr m:val="script"/>
            <m:sty m:val="p"/>
          </m:rPr>
          <m:t>C</m:t>
        </m:r>
      </m:oMath>
      <w:r>
        <w:rPr>
          <w:lang w:val="en-GB"/>
        </w:rPr>
        <w:t xml:space="preserve"> </w:t>
      </w:r>
      <w:r>
        <w:rPr>
          <w:lang w:val="en-GB"/>
        </w:rPr>
        <w:t xml:space="preserve">of token sequences</w:t>
      </w:r>
      <w:r>
        <w:rPr>
          <w:lang w:val="en-GB"/>
        </w:rPr>
        <w:t xml:space="preserve"> </w:t>
      </w:r>
      <m:oMath>
        <m:sSup>
          <m:e>
            <m:r>
              <m:t>x</m:t>
            </m:r>
          </m:e>
          <m:sup>
            <m:r>
              <m:t>1</m:t>
            </m:r>
          </m:sup>
        </m:sSup>
        <m:r>
          <m:rPr>
            <m:sty m:val="p"/>
          </m:rPr>
          <m:t>.</m:t>
        </m:r>
        <m:r>
          <m:rPr>
            <m:sty m:val="p"/>
          </m:rPr>
          <m:t>.</m:t>
        </m:r>
        <m:sSup>
          <m:e>
            <m:r>
              <m:t>x</m:t>
            </m:r>
          </m:e>
          <m:sup>
            <m:r>
              <m:t>m</m:t>
            </m:r>
          </m:sup>
        </m:sSup>
      </m:oMath>
      <w:r>
        <w:rPr>
          <w:lang w:val="en-GB"/>
        </w:rPr>
        <w:t xml:space="preserve"> </w:t>
      </w:r>
      <w:r>
        <w:rPr>
          <w:lang w:val="en-GB"/>
        </w:rPr>
        <w:t xml:space="preserve">with</w:t>
      </w:r>
      <w:r>
        <w:rPr>
          <w:lang w:val="en-GB"/>
        </w:rPr>
        <w:t xml:space="preserve"> </w:t>
      </w:r>
      <w:r>
        <w:rPr>
          <w:lang w:val="en-GB"/>
        </w:rPr>
        <w:t xml:space="preserve">label</w:t>
      </w:r>
      <w:r>
        <w:rPr>
          <w:lang w:val="en-GB"/>
        </w:rPr>
        <w:t xml:space="preserve"> </w:t>
      </w:r>
      <m:oMath>
        <m:r>
          <m:t>y</m:t>
        </m:r>
      </m:oMath>
      <w:r>
        <w:rPr>
          <w:lang w:val="en-GB"/>
        </w:rPr>
        <w:t xml:space="preserve">, the final block’s state at the last (⟨e⟩) position,</w:t>
      </w:r>
      <w:r>
        <w:rPr>
          <w:lang w:val="en-GB"/>
        </w:rPr>
        <w:t xml:space="preserve"> </w:t>
      </w:r>
      <m:oMath>
        <m:sSubSup>
          <m:e>
            <m:r>
              <m:t>h</m:t>
            </m:r>
          </m:e>
          <m:sub>
            <m:r>
              <m:t>l</m:t>
            </m:r>
          </m:sub>
          <m:sup>
            <m:r>
              <m:t>m</m:t>
            </m:r>
          </m:sup>
        </m:sSubSup>
      </m:oMath>
      <w:r>
        <w:rPr>
          <w:lang w:val="en-GB"/>
        </w:rPr>
        <w:t xml:space="preserve">, feeds a new linear layer:</w:t>
      </w:r>
    </w:p>
    <w:p>
      <w:pPr>
        <w:pStyle w:val="BodyText"/>
      </w:pPr>
      <m:oMathPara>
        <m:oMathParaPr>
          <m:jc m:val="center"/>
        </m:oMathParaPr>
        <m:oMath>
          <m:r>
            <m:t>P</m:t>
          </m:r>
          <m:r>
            <m:rPr>
              <m:sty m:val="p"/>
            </m:rPr>
            <m:t>(</m:t>
          </m:r>
          <m:r>
            <m:t>y</m:t>
          </m:r>
          <m:r>
            <m:rPr>
              <m:sty m:val="p"/>
            </m:rPr>
            <m:t>∣</m:t>
          </m:r>
          <m:sSup>
            <m:e>
              <m:r>
                <m:t>x</m:t>
              </m:r>
            </m:e>
            <m:sup>
              <m:r>
                <m:t>1</m:t>
              </m:r>
            </m:sup>
          </m:sSup>
          <m:r>
            <m:rPr>
              <m:sty m:val="p"/>
            </m:rPr>
            <m:t>,</m:t>
          </m:r>
          <m:r>
            <m:rPr>
              <m:sty m:val="p"/>
            </m:rPr>
            <m:t>…</m:t>
          </m:r>
          <m:r>
            <m:rPr>
              <m:sty m:val="p"/>
            </m:rPr>
            <m:t>,</m:t>
          </m:r>
          <m:sSup>
            <m:e>
              <m:r>
                <m:t>x</m:t>
              </m:r>
            </m:e>
            <m:sup>
              <m:r>
                <m:t>m</m:t>
              </m:r>
            </m:sup>
          </m:sSup>
          <m:r>
            <m:rPr>
              <m:sty m:val="p"/>
            </m:rPr>
            <m:t>)</m:t>
          </m:r>
          <m:r>
            <m:rPr>
              <m:sty m:val="p"/>
            </m:rPr>
            <m:t>=</m:t>
          </m:r>
          <m:r>
            <m:rPr>
              <m:sty m:val="p"/>
            </m:rPr>
            <m:t>softmax</m:t>
          </m:r>
          <m:r>
            <m:rPr>
              <m:sty m:val="p"/>
            </m:rPr>
            <m:t>(</m:t>
          </m:r>
          <m:sSubSup>
            <m:e>
              <m:r>
                <m:t>h</m:t>
              </m:r>
            </m:e>
            <m:sub>
              <m:r>
                <m:t>l</m:t>
              </m:r>
            </m:sub>
            <m:sup>
              <m:r>
                <m:t>m</m:t>
              </m:r>
            </m:sup>
          </m:sSubSup>
          <m:sSub>
            <m:e>
              <m:r>
                <m:t>W</m:t>
              </m:r>
            </m:e>
            <m:sub>
              <m:r>
                <m:t>y</m:t>
              </m:r>
            </m:sub>
          </m:sSub>
          <m:r>
            <m:rPr>
              <m:sty m:val="p"/>
            </m:rPr>
            <m:t>)</m:t>
          </m:r>
          <m:r>
            <m:rPr>
              <m:sty m:val="p"/>
            </m:rPr>
            <m:t>,</m:t>
          </m:r>
          <m:r>
            <m:t>  </m:t>
          </m:r>
          <m:sSub>
            <m:e>
              <m:r>
                <m:t>L</m:t>
              </m:r>
            </m:e>
            <m:sub>
              <m:r>
                <m:t>2</m:t>
              </m:r>
            </m:sub>
          </m:sSub>
          <m:r>
            <m:rPr>
              <m:sty m:val="p"/>
            </m:rPr>
            <m:t>(</m:t>
          </m:r>
          <m:r>
            <m:rPr>
              <m:scr m:val="script"/>
              <m:sty m:val="p"/>
            </m:rPr>
            <m:t>C</m:t>
          </m:r>
          <m:r>
            <m:rPr>
              <m:sty m:val="p"/>
            </m:rPr>
            <m:t>)</m:t>
          </m:r>
          <m:r>
            <m:rPr>
              <m:sty m:val="p"/>
            </m:rPr>
            <m:t>=</m:t>
          </m:r>
          <m:nary>
            <m:naryPr>
              <m:chr m:val="∑"/>
              <m:limLoc m:val="undOvr"/>
              <m:subHide m:val="off"/>
              <m:supHide m:val="on"/>
            </m:naryPr>
            <m:sub>
              <m:r>
                <m:rPr>
                  <m:sty m:val="p"/>
                </m:rPr>
                <m:t>(</m:t>
              </m:r>
              <m:r>
                <m:t>x</m:t>
              </m:r>
              <m:r>
                <m:rPr>
                  <m:sty m:val="p"/>
                </m:rPr>
                <m:t>,</m:t>
              </m:r>
              <m:r>
                <m:t>y</m:t>
              </m:r>
              <m:r>
                <m:rPr>
                  <m:sty m:val="p"/>
                </m:rPr>
                <m:t>)</m:t>
              </m:r>
            </m:sub>
            <m:sup>
              <m:r>
                <m:t>​</m:t>
              </m:r>
            </m:sup>
            <m:e>
              <m:r>
                <m:rPr>
                  <m:sty m:val="p"/>
                </m:rPr>
                <m:t>log</m:t>
              </m:r>
            </m:e>
          </m:nary>
          <m:r>
            <m:t>P</m:t>
          </m:r>
          <m:r>
            <m:rPr>
              <m:sty m:val="p"/>
            </m:rPr>
            <m:t>(</m:t>
          </m:r>
          <m:r>
            <m:t>y</m:t>
          </m:r>
          <m:r>
            <m:rPr>
              <m:sty m:val="p"/>
            </m:rPr>
            <m:t>∣</m:t>
          </m:r>
          <m:sSup>
            <m:e>
              <m:r>
                <m:t>x</m:t>
              </m:r>
            </m:e>
            <m:sup>
              <m:r>
                <m:t>1</m:t>
              </m:r>
            </m:sup>
          </m:sSup>
          <m:r>
            <m:rPr>
              <m:sty m:val="p"/>
            </m:rPr>
            <m:t>,</m:t>
          </m:r>
          <m:r>
            <m:rPr>
              <m:sty m:val="p"/>
            </m:rPr>
            <m:t>…</m:t>
          </m:r>
          <m:r>
            <m:rPr>
              <m:sty m:val="p"/>
            </m:rPr>
            <m:t>,</m:t>
          </m:r>
          <m:sSup>
            <m:e>
              <m:r>
                <m:t>x</m:t>
              </m:r>
            </m:e>
            <m:sup>
              <m:r>
                <m:t>m</m:t>
              </m:r>
            </m:sup>
          </m:sSup>
          <m:r>
            <m:rPr>
              <m:sty m:val="p"/>
            </m:rPr>
            <m:t>)</m:t>
          </m:r>
          <m:r>
            <m:rPr>
              <m:sty m:val="p"/>
            </m:rPr>
            <m:t>.</m:t>
          </m:r>
        </m:oMath>
      </m:oMathPara>
    </w:p>
    <w:p>
      <w:pPr>
        <w:pStyle w:val="FirstParagraph"/>
      </w:pPr>
      <w:r>
        <w:rPr>
          <w:lang w:val="en-GB"/>
        </w:rPr>
        <w:t xml:space="preserve">For similarity tasks</w:t>
      </w:r>
      <w:r>
        <w:rPr>
          <w:lang w:val="en-GB"/>
        </w:rPr>
        <w:t xml:space="preserve"> </w:t>
      </w:r>
      <m:oMath>
        <m:sSubSup>
          <m:e>
            <m:r>
              <m:t>h</m:t>
            </m:r>
          </m:e>
          <m:sub>
            <m:r>
              <m:t>l</m:t>
            </m:r>
          </m:sub>
          <m:sup>
            <m:r>
              <m:t>m</m:t>
            </m:r>
          </m:sup>
        </m:sSubSup>
      </m:oMath>
      <w:r>
        <w:rPr>
          <w:lang w:val="en-GB"/>
        </w:rPr>
        <w:t xml:space="preserve"> </w:t>
      </w:r>
      <w:r>
        <w:rPr>
          <w:lang w:val="en-GB"/>
        </w:rPr>
        <w:t xml:space="preserve">is replaced by</w:t>
      </w:r>
      <w:r>
        <w:rPr>
          <w:lang w:val="en-GB"/>
        </w:rPr>
        <w:t xml:space="preserve"> </w:t>
      </w:r>
      <m:oMath>
        <m:sSubSup>
          <m:e>
            <m:r>
              <m:t>h</m:t>
            </m:r>
          </m:e>
          <m:sub>
            <m:r>
              <m:t>l</m:t>
            </m:r>
          </m:sub>
          <m:sup>
            <m:r>
              <m:t>m</m:t>
            </m:r>
          </m:sup>
        </m:sSubSup>
        <m:r>
          <m:rPr>
            <m:sty m:val="p"/>
          </m:rPr>
          <m:t>(</m:t>
        </m:r>
        <m:r>
          <m:t>A</m:t>
        </m:r>
        <m:r>
          <m:rPr>
            <m:sty m:val="p"/>
          </m:rPr>
          <m:t>;</m:t>
        </m:r>
        <m:r>
          <m:t>B</m:t>
        </m:r>
        <m:r>
          <m:rPr>
            <m:sty m:val="p"/>
          </m:rPr>
          <m:t>)</m:t>
        </m:r>
        <m:r>
          <m:rPr>
            <m:sty m:val="p"/>
          </m:rPr>
          <m:t>+</m:t>
        </m:r>
        <m:sSubSup>
          <m:e>
            <m:r>
              <m:t>h</m:t>
            </m:r>
          </m:e>
          <m:sub>
            <m:r>
              <m:t>l</m:t>
            </m:r>
          </m:sub>
          <m:sup>
            <m:r>
              <m:t>m</m:t>
            </m:r>
          </m:sup>
        </m:sSubSup>
        <m:r>
          <m:rPr>
            <m:sty m:val="p"/>
          </m:rPr>
          <m:t>(</m:t>
        </m:r>
        <m:r>
          <m:t>B</m:t>
        </m:r>
        <m:r>
          <m:rPr>
            <m:sty m:val="p"/>
          </m:rPr>
          <m:t>;</m:t>
        </m:r>
        <m:r>
          <m:t>A</m:t>
        </m:r>
        <m:r>
          <m:rPr>
            <m:sty m:val="p"/>
          </m:rPr>
          <m:t>)</m:t>
        </m:r>
      </m:oMath>
      <w:r>
        <w:rPr>
          <w:lang w:val="en-GB"/>
        </w:rPr>
        <w:t xml:space="preserve">.</w:t>
      </w:r>
    </w:p>
    <w:p>
      <w:pPr>
        <w:pStyle w:val="BodyText"/>
      </w:pPr>
      <w:r>
        <w:rPr>
          <w:b/>
          <w:bCs/>
          <w:lang w:val="en-GB"/>
        </w:rPr>
        <w:t xml:space="preserve">Fine-tuning with an auxiliary LM objective</w:t>
      </w:r>
      <w:r>
        <w:rPr>
          <w:lang w:val="en-GB"/>
        </w:rPr>
        <w:t xml:space="preserve"> </w:t>
      </w:r>
      <w:r>
        <w:rPr>
          <w:lang w:val="en-GB"/>
        </w:rPr>
        <w:t xml:space="preserve">(Eq. 5):</w:t>
      </w:r>
    </w:p>
    <w:p>
      <w:pPr>
        <w:pStyle w:val="BodyText"/>
      </w:pPr>
      <m:oMathPara>
        <m:oMathParaPr>
          <m:jc m:val="center"/>
        </m:oMathParaPr>
        <m:oMath>
          <m:sSub>
            <m:e>
              <m:r>
                <m:t>L</m:t>
              </m:r>
            </m:e>
            <m:sub>
              <m:r>
                <m:t>3</m:t>
              </m:r>
            </m:sub>
          </m:sSub>
          <m:r>
            <m:rPr>
              <m:sty m:val="p"/>
            </m:rPr>
            <m:t>(</m:t>
          </m:r>
          <m:r>
            <m:rPr>
              <m:scr m:val="script"/>
              <m:sty m:val="p"/>
            </m:rPr>
            <m:t>C</m:t>
          </m:r>
          <m:r>
            <m:rPr>
              <m:sty m:val="p"/>
            </m:rPr>
            <m:t>)</m:t>
          </m:r>
          <m:r>
            <m:rPr>
              <m:sty m:val="p"/>
            </m:rPr>
            <m:t>=</m:t>
          </m:r>
          <m:sSub>
            <m:e>
              <m:r>
                <m:t>L</m:t>
              </m:r>
            </m:e>
            <m:sub>
              <m:r>
                <m:t>2</m:t>
              </m:r>
            </m:sub>
          </m:sSub>
          <m:r>
            <m:rPr>
              <m:sty m:val="p"/>
            </m:rPr>
            <m:t>(</m:t>
          </m:r>
          <m:r>
            <m:rPr>
              <m:scr m:val="script"/>
              <m:sty m:val="p"/>
            </m:rPr>
            <m:t>C</m:t>
          </m:r>
          <m:r>
            <m:rPr>
              <m:sty m:val="p"/>
            </m:rPr>
            <m:t>)</m:t>
          </m:r>
          <m:r>
            <m:rPr>
              <m:sty m:val="p"/>
            </m:rPr>
            <m:t>+</m:t>
          </m:r>
          <m:r>
            <m:t>λ</m:t>
          </m:r>
          <m:r>
            <m:rPr>
              <m:sty m:val="p"/>
            </m:rPr>
            <m:t>⋅</m:t>
          </m:r>
          <m:sSub>
            <m:e>
              <m:r>
                <m:t>L</m:t>
              </m:r>
            </m:e>
            <m:sub>
              <m:r>
                <m:t>1</m:t>
              </m:r>
            </m:sub>
          </m:sSub>
          <m:r>
            <m:rPr>
              <m:sty m:val="p"/>
            </m:rPr>
            <m:t>(</m:t>
          </m:r>
          <m:r>
            <m:rPr>
              <m:scr m:val="script"/>
              <m:sty m:val="p"/>
            </m:rPr>
            <m:t>C</m:t>
          </m:r>
          <m:r>
            <m:rPr>
              <m:sty m:val="p"/>
            </m:rPr>
            <m:t>)</m:t>
          </m:r>
          <m:r>
            <m:rPr>
              <m:sty m:val="p"/>
            </m:rPr>
            <m:t>,</m:t>
          </m:r>
          <m:r>
            <m:t>  </m:t>
          </m:r>
          <m:r>
            <m:t>λ</m:t>
          </m:r>
          <m:r>
            <m:rPr>
              <m:sty m:val="p"/>
            </m:rPr>
            <m:t>=</m:t>
          </m:r>
          <m:r>
            <m:t>0.5</m:t>
          </m:r>
          <m:r>
            <m:rPr>
              <m:sty m:val="p"/>
            </m:rPr>
            <m:t>.</m:t>
          </m:r>
        </m:oMath>
      </m:oMathPara>
    </w:p>
    <w:p>
      <w:pPr>
        <w:pStyle w:val="FirstParagraph"/>
      </w:pPr>
      <w:r>
        <w:rPr>
          <w:lang w:val="en-GB"/>
        </w:rPr>
        <w:t xml:space="preserve">Note that</w:t>
      </w:r>
      <w:r>
        <w:rPr>
          <w:lang w:val="en-GB"/>
        </w:rPr>
        <w:t xml:space="preserve"> </w:t>
      </w:r>
      <m:oMath>
        <m:sSub>
          <m:e>
            <m:r>
              <m:t>L</m:t>
            </m:r>
          </m:e>
          <m:sub>
            <m:r>
              <m:t>1</m:t>
            </m:r>
          </m:sub>
        </m:sSub>
      </m:oMath>
      <w:r>
        <w:rPr>
          <w:lang w:val="en-GB"/>
        </w:rPr>
        <w:t xml:space="preserve"> </w:t>
      </w:r>
      <w:r>
        <w:rPr>
          <w:lang w:val="en-GB"/>
        </w:rPr>
        <w:t xml:space="preserve">is evaluated here on the</w:t>
      </w:r>
      <w:r>
        <w:rPr>
          <w:lang w:val="en-GB"/>
        </w:rPr>
        <w:t xml:space="preserve"> </w:t>
      </w:r>
      <w:r>
        <w:rPr>
          <w:i/>
          <w:iCs/>
          <w:lang w:val="en-GB"/>
        </w:rPr>
        <w:t xml:space="preserve">task</w:t>
      </w:r>
      <w:r>
        <w:rPr>
          <w:lang w:val="en-GB"/>
        </w:rPr>
        <w:t xml:space="preserve"> </w:t>
      </w:r>
      <w:r>
        <w:rPr>
          <w:lang w:val="en-GB"/>
        </w:rPr>
        <w:t xml:space="preserve">data</w:t>
      </w:r>
      <w:r>
        <w:rPr>
          <w:lang w:val="en-GB"/>
        </w:rPr>
        <w:t xml:space="preserve"> </w:t>
      </w:r>
      <m:oMath>
        <m:r>
          <m:rPr>
            <m:scr m:val="script"/>
            <m:sty m:val="p"/>
          </m:rPr>
          <m:t>C</m:t>
        </m:r>
      </m:oMath>
      <w:r>
        <w:rPr>
          <w:lang w:val="en-GB"/>
        </w:rPr>
        <w:t xml:space="preserve"> </w:t>
      </w:r>
      <w:r>
        <w:rPr>
          <w:lang w:val="en-GB"/>
        </w:rPr>
        <w:t xml:space="preserve">(the ⟨s⟩ … ⟨$⟩ … ⟨e⟩ sequences), not on</w:t>
      </w:r>
      <w:r>
        <w:rPr>
          <w:lang w:val="en-GB"/>
        </w:rPr>
        <w:t xml:space="preserve"> </w:t>
      </w:r>
      <w:r>
        <w:rPr>
          <w:lang w:val="en-GB"/>
        </w:rPr>
        <w:t xml:space="preserve">BooksCorpus. The paper motivates it by better generalisation and faster convergence (§3.2). In code we minimise</w:t>
      </w:r>
      <w:r>
        <w:rPr>
          <w:lang w:val="en-GB"/>
        </w:rPr>
        <w:t xml:space="preserve"> </w:t>
      </w:r>
      <w:r>
        <w:rPr>
          <w:lang w:val="en-GB"/>
        </w:rPr>
        <w:t xml:space="preserve">the negatives, averaged rather than summed:</w:t>
      </w:r>
      <w:r>
        <w:rPr>
          <w:lang w:val="en-GB"/>
        </w:rPr>
        <w:t xml:space="preserve"> </w:t>
      </w:r>
      <w:r>
        <w:rPr>
          <w:rStyle w:val="VerbatimChar"/>
          <w:lang w:val="en-GB"/>
        </w:rPr>
        <w:t xml:space="preserve">loss = CE(classifier) + λ · CE(next token over all non-pad positions)</w:t>
      </w:r>
      <w:r>
        <w:rPr>
          <w:lang w:val="en-GB"/>
        </w:rPr>
        <w:t xml:space="preserve">. The only new parameters during</w:t>
      </w:r>
      <w:r>
        <w:rPr>
          <w:lang w:val="en-GB"/>
        </w:rPr>
        <w:t xml:space="preserve"> </w:t>
      </w:r>
      <w:r>
        <w:rPr>
          <w:lang w:val="en-GB"/>
        </w:rPr>
        <w:t xml:space="preserve">fine-tuning are</w:t>
      </w:r>
      <w:r>
        <w:rPr>
          <w:lang w:val="en-GB"/>
        </w:rPr>
        <w:t xml:space="preserve"> </w:t>
      </w:r>
      <m:oMath>
        <m:sSub>
          <m:e>
            <m:r>
              <m:t>W</m:t>
            </m:r>
          </m:e>
          <m:sub>
            <m:r>
              <m:t>y</m:t>
            </m:r>
          </m:sub>
        </m:sSub>
      </m:oMath>
      <w:r>
        <w:rPr>
          <w:lang w:val="en-GB"/>
        </w:rPr>
        <w:t xml:space="preserve"> </w:t>
      </w:r>
      <w:r>
        <w:rPr>
          <w:lang w:val="en-GB"/>
        </w:rPr>
        <w:t xml:space="preserve">and the embeddings of the special tokens.</w:t>
      </w:r>
    </w:p>
    <w:bookmarkEnd w:id="23"/>
    <w:bookmarkStart w:id="24" w:name="perplexity"/>
    <w:p>
      <w:pPr>
        <w:pStyle w:val="Heading2"/>
      </w:pPr>
      <w:r>
        <w:rPr>
          <w:lang w:val="en-GB"/>
        </w:rPr>
        <w:t xml:space="preserve">4.9 Perplexity</w:t>
      </w:r>
    </w:p>
    <w:p>
      <w:pPr>
        <w:pStyle w:val="FirstParagraph"/>
      </w:pPr>
      <w:r>
        <w:rPr>
          <w:lang w:val="en-GB"/>
        </w:rPr>
        <w:t xml:space="preserve">The LM loss per token is an average negative log-likelihood; its exponential is the perplexity,</w:t>
      </w:r>
    </w:p>
    <w:p>
      <w:pPr>
        <w:pStyle w:val="BodyText"/>
      </w:pPr>
      <m:oMathPara>
        <m:oMathParaPr>
          <m:jc m:val="center"/>
        </m:oMathParaPr>
        <m:oMath>
          <m:r>
            <m:rPr>
              <m:sty m:val="p"/>
            </m:rPr>
            <m:t>PPL</m:t>
          </m:r>
          <m:r>
            <m:rPr>
              <m:sty m:val="p"/>
            </m:rPr>
            <m:t>=</m:t>
          </m:r>
          <m:r>
            <m:rPr>
              <m:sty m:val="p"/>
            </m:rPr>
            <m:t>exp</m:t>
          </m:r>
          <m:r>
            <m:t>​</m:t>
          </m:r>
          <m:d>
            <m:dPr>
              <m:begChr m:val="("/>
              <m:sepChr m:val=""/>
              <m:endChr m:val=")"/>
              <m:grow/>
            </m:dPr>
            <m:e>
              <m:r>
                <m:rPr>
                  <m:sty m:val="p"/>
                </m:rPr>
                <m:t>−</m:t>
              </m:r>
              <m:f>
                <m:fPr>
                  <m:type m:val="lin"/>
                </m:fPr>
                <m:num>
                  <m:r>
                    <m:t>1</m:t>
                  </m:r>
                </m:num>
                <m:den>
                  <m:r>
                    <m:t>N</m:t>
                  </m:r>
                </m:den>
              </m:f>
              <m:nary>
                <m:naryPr>
                  <m:chr m:val="∑"/>
                  <m:limLoc m:val="undOvr"/>
                  <m:subHide m:val="off"/>
                  <m:supHide m:val="off"/>
                </m:naryPr>
                <m:sub>
                  <m:r>
                    <m:t>i</m:t>
                  </m:r>
                  <m:r>
                    <m:rPr>
                      <m:sty m:val="p"/>
                    </m:rPr>
                    <m:t>=</m:t>
                  </m:r>
                  <m:r>
                    <m:t>1</m:t>
                  </m:r>
                </m:sub>
                <m:sup>
                  <m:r>
                    <m:t>N</m:t>
                  </m:r>
                </m:sup>
                <m:e>
                  <m:r>
                    <m:rPr>
                      <m:sty m:val="p"/>
                    </m:rPr>
                    <m:t>log</m:t>
                  </m:r>
                </m:e>
              </m:nary>
              <m:r>
                <m:t>P</m:t>
              </m:r>
              <m:r>
                <m:rPr>
                  <m:sty m:val="p"/>
                </m:rPr>
                <m:t>(</m:t>
              </m:r>
              <m:sSub>
                <m:e>
                  <m:r>
                    <m:t>u</m:t>
                  </m:r>
                </m:e>
                <m:sub>
                  <m:r>
                    <m:t>i</m:t>
                  </m:r>
                </m:sub>
              </m:sSub>
              <m:r>
                <m:rPr>
                  <m:sty m:val="p"/>
                </m:rPr>
                <m:t>∣</m:t>
              </m:r>
              <m:sSub>
                <m:e>
                  <m:r>
                    <m:t>u</m:t>
                  </m:r>
                </m:e>
                <m:sub>
                  <m:r>
                    <m:rPr>
                      <m:sty m:val="p"/>
                    </m:rPr>
                    <m:t>&lt;</m:t>
                  </m:r>
                  <m:r>
                    <m:t>i</m:t>
                  </m:r>
                </m:sub>
              </m:sSub>
              <m:r>
                <m:rPr>
                  <m:sty m:val="p"/>
                </m:rPr>
                <m:t>)</m:t>
              </m:r>
            </m:e>
          </m:d>
          <m:r>
            <m:rPr>
              <m:sty m:val="p"/>
            </m:rPr>
            <m:t>,</m:t>
          </m:r>
        </m:oMath>
      </m:oMathPara>
    </w:p>
    <w:p>
      <w:pPr>
        <w:pStyle w:val="FirstParagraph"/>
      </w:pPr>
      <w:r>
        <w:rPr>
          <w:lang w:val="en-GB"/>
        </w:rPr>
        <w:t xml:space="preserve">the effective number of equally likely choices per token. The paper reports a token-level perplexity of 18.4 on</w:t>
      </w:r>
      <w:r>
        <w:rPr>
          <w:lang w:val="en-GB"/>
        </w:rPr>
        <w:t xml:space="preserve"> </w:t>
      </w:r>
      <w:r>
        <w:rPr>
          <w:lang w:val="en-GB"/>
        </w:rPr>
        <w:t xml:space="preserve">BooksCorpus (§4.1). The auxiliary-loss curves in Section 8 give our per-token LM cross-entropy on the (very</w:t>
      </w:r>
      <w:r>
        <w:rPr>
          <w:lang w:val="en-GB"/>
        </w:rPr>
        <w:t xml:space="preserve"> </w:t>
      </w:r>
      <w:r>
        <w:rPr>
          <w:lang w:val="en-GB"/>
        </w:rPr>
        <w:t xml:space="preserve">different) SST-2 and MRPC text, whose exponential is the perplexity on that data.</w:t>
      </w:r>
    </w:p>
    <w:bookmarkEnd w:id="24"/>
    <w:bookmarkEnd w:id="25"/>
    <w:bookmarkStart w:id="32" w:name="training-and-optimisation"/>
    <w:p>
      <w:pPr>
        <w:pStyle w:val="Heading1"/>
      </w:pPr>
      <w:r>
        <w:rPr>
          <w:lang w:val="en-GB"/>
        </w:rPr>
        <w:t xml:space="preserve">5. Training and optimisation</w:t>
      </w:r>
    </w:p>
    <w:bookmarkStart w:id="26" w:name="pre-training-paper-not-repeated-here"/>
    <w:p>
      <w:pPr>
        <w:pStyle w:val="Heading2"/>
      </w:pPr>
      <w:r>
        <w:rPr>
          <w:lang w:val="en-GB"/>
        </w:rPr>
        <w:t xml:space="preserve">5.1 Pre-training (paper, not repeated here)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GB"/>
              </w:rPr>
              <w:t xml:space="preserve">Setting</w:t>
            </w:r>
          </w:p>
        </w:tc>
        <w:tc>
          <w:tcPr/>
          <w:p>
            <w:pPr>
              <w:pStyle w:val="Compact"/>
            </w:pPr>
            <w:r>
              <w:rPr>
                <w:lang w:val="en-GB"/>
              </w:rPr>
              <w:t xml:space="preserve">Value (Radford et al., 2018, §4.1)</w:t>
            </w:r>
          </w:p>
        </w:tc>
      </w:tr>
      <w:tr>
        <w:tc>
          <w:tcPr/>
          <w:p>
            <w:pPr>
              <w:pStyle w:val="Compact"/>
            </w:pPr>
            <w:r>
              <w:rPr>
                <w:lang w:val="en-GB"/>
              </w:rPr>
              <w:t xml:space="preserve">Corpus</w:t>
            </w:r>
          </w:p>
        </w:tc>
        <w:tc>
          <w:tcPr/>
          <w:p>
            <w:pPr>
              <w:pStyle w:val="Compact"/>
            </w:pPr>
            <w:r>
              <w:rPr>
                <w:lang w:val="en-GB"/>
              </w:rPr>
              <w:t xml:space="preserve">BooksCorpus: over 7,000 unpublished books, long contiguous text</w:t>
            </w:r>
          </w:p>
        </w:tc>
      </w:tr>
      <w:tr>
        <w:tc>
          <w:tcPr/>
          <w:p>
            <w:pPr>
              <w:pStyle w:val="Compact"/>
            </w:pPr>
            <w:r>
              <w:rPr>
                <w:lang w:val="en-GB"/>
              </w:rPr>
              <w:t xml:space="preserve">Batch</w:t>
            </w:r>
          </w:p>
        </w:tc>
        <w:tc>
          <w:tcPr/>
          <w:p>
            <w:pPr>
              <w:pStyle w:val="Compact"/>
            </w:pPr>
            <w:r>
              <w:rPr>
                <w:lang w:val="en-GB"/>
              </w:rPr>
              <w:t xml:space="preserve">64 randomly sampled contiguous sequences of 512 tokens</w:t>
            </w:r>
          </w:p>
        </w:tc>
      </w:tr>
      <w:tr>
        <w:tc>
          <w:tcPr/>
          <w:p>
            <w:pPr>
              <w:pStyle w:val="Compact"/>
            </w:pPr>
            <w:r>
              <w:rPr>
                <w:lang w:val="en-GB"/>
              </w:rPr>
              <w:t xml:space="preserve">Epochs</w:t>
            </w:r>
          </w:p>
        </w:tc>
        <w:tc>
          <w:tcPr/>
          <w:p>
            <w:pPr>
              <w:pStyle w:val="Compact"/>
            </w:pPr>
            <w:r>
              <w:rPr>
                <w:lang w:val="en-GB"/>
              </w:rPr>
              <w:t xml:space="preserve">100</w:t>
            </w:r>
          </w:p>
        </w:tc>
      </w:tr>
      <w:tr>
        <w:tc>
          <w:tcPr/>
          <w:p>
            <w:pPr>
              <w:pStyle w:val="Compact"/>
            </w:pPr>
            <w:r>
              <w:rPr>
                <w:lang w:val="en-GB"/>
              </w:rPr>
              <w:t xml:space="preserve">Optimiser</w:t>
            </w:r>
          </w:p>
        </w:tc>
        <w:tc>
          <w:tcPr/>
          <w:p>
            <w:pPr>
              <w:pStyle w:val="Compact"/>
            </w:pPr>
            <w:r>
              <w:rPr>
                <w:lang w:val="en-GB"/>
              </w:rPr>
              <w:t xml:space="preserve">Adam, max learning rate</w:t>
            </w:r>
            <w:r>
              <w:rPr>
                <w:lang w:val="en-GB"/>
              </w:rPr>
              <w:t xml:space="preserve"> </w:t>
            </w:r>
            <m:oMath>
              <m:r>
                <m:t>2.5</m:t>
              </m:r>
              <m:r>
                <m:rPr>
                  <m:sty m:val="p"/>
                </m:rPr>
                <m:t>×</m:t>
              </m:r>
              <m:sSup>
                <m:e>
                  <m:r>
                    <m:t>10</m:t>
                  </m:r>
                </m:e>
                <m:sup>
                  <m:r>
                    <m:rPr>
                      <m:sty m:val="p"/>
                    </m:rPr>
                    <m:t>−</m:t>
                  </m:r>
                  <m:r>
                    <m:t>4</m:t>
                  </m:r>
                </m:sup>
              </m:sSup>
            </m:oMath>
          </w:p>
        </w:tc>
      </w:tr>
      <w:tr>
        <w:tc>
          <w:tcPr/>
          <w:p>
            <w:pPr>
              <w:pStyle w:val="Compact"/>
            </w:pPr>
            <w:r>
              <w:rPr>
                <w:lang w:val="en-GB"/>
              </w:rPr>
              <w:t xml:space="preserve">Schedule</w:t>
            </w:r>
          </w:p>
        </w:tc>
        <w:tc>
          <w:tcPr/>
          <w:p>
            <w:pPr>
              <w:pStyle w:val="Compact"/>
            </w:pPr>
            <w:r>
              <w:rPr>
                <w:lang w:val="en-GB"/>
              </w:rPr>
              <w:t xml:space="preserve">linear warm-up from 0 over the first 2,000 updates, then cosine annealing to 0</w:t>
            </w:r>
          </w:p>
        </w:tc>
      </w:tr>
      <w:tr>
        <w:tc>
          <w:tcPr/>
          <w:p>
            <w:pPr>
              <w:pStyle w:val="Compact"/>
            </w:pPr>
            <w:r>
              <w:rPr>
                <w:lang w:val="en-GB"/>
              </w:rPr>
              <w:t xml:space="preserve">Regularisation</w:t>
            </w:r>
          </w:p>
        </w:tc>
        <w:tc>
          <w:tcPr/>
          <w:p>
            <w:pPr>
              <w:pStyle w:val="Compact"/>
            </w:pPr>
            <w:r>
              <w:rPr>
                <w:lang w:val="en-GB"/>
              </w:rPr>
              <w:t xml:space="preserve">dropout 0.1 (residual, embedding, attention); modified L2 with</w:t>
            </w:r>
            <w:r>
              <w:rPr>
                <w:lang w:val="en-GB"/>
              </w:rPr>
              <w:t xml:space="preserve"> </w:t>
            </w:r>
            <m:oMath>
              <m:r>
                <m:t>w</m:t>
              </m:r>
              <m:r>
                <m:rPr>
                  <m:sty m:val="p"/>
                </m:rPr>
                <m:t>=</m:t>
              </m:r>
              <m:r>
                <m:t>0.01</m:t>
              </m:r>
            </m:oMath>
            <w:r>
              <w:rPr>
                <w:lang w:val="en-GB"/>
              </w:rPr>
              <w:t xml:space="preserve"> </w:t>
            </w:r>
            <w:r>
              <w:rPr>
                <w:lang w:val="en-GB"/>
              </w:rPr>
              <w:t xml:space="preserve">on all non-bias, non-gain weights</w:t>
            </w:r>
          </w:p>
        </w:tc>
      </w:tr>
      <w:tr>
        <w:tc>
          <w:tcPr/>
          <w:p>
            <w:pPr>
              <w:pStyle w:val="Compact"/>
            </w:pPr>
            <w:r>
              <w:rPr>
                <w:lang w:val="en-GB"/>
              </w:rPr>
              <w:t xml:space="preserve">Initialisation</w:t>
            </w:r>
          </w:p>
        </w:tc>
        <w:tc>
          <w:tcPr/>
          <w:p>
            <w:pPr>
              <w:pStyle w:val="Compact"/>
            </w:pPr>
            <m:oMath>
              <m:r>
                <m:rPr>
                  <m:scr m:val="script"/>
                  <m:sty m:val="p"/>
                </m:rPr>
                <m:t>N</m:t>
              </m:r>
              <m:r>
                <m:rPr>
                  <m:sty m:val="p"/>
                </m:rPr>
                <m:t>(</m:t>
              </m:r>
              <m:r>
                <m:t>0</m:t>
              </m:r>
              <m:r>
                <m:rPr>
                  <m:sty m:val="p"/>
                </m:rPr>
                <m:t>,</m:t>
              </m:r>
              <m:r>
                <m:t>0.02</m:t>
              </m:r>
              <m:r>
                <m:rPr>
                  <m:sty m:val="p"/>
                </m:rPr>
                <m:t>)</m:t>
              </m:r>
            </m:oMath>
            <w:r>
              <w:rPr>
                <w:lang w:val="en-GB"/>
              </w:rPr>
              <w:t xml:space="preserve">​</w:t>
            </w:r>
          </w:p>
        </w:tc>
      </w:tr>
      <w:tr>
        <w:tc>
          <w:tcPr/>
          <w:p>
            <w:pPr>
              <w:pStyle w:val="Compact"/>
            </w:pPr>
            <w:r>
              <w:rPr>
                <w:lang w:val="en-GB"/>
              </w:rPr>
              <w:t xml:space="preserve">Result</w:t>
            </w:r>
          </w:p>
        </w:tc>
        <w:tc>
          <w:tcPr/>
          <w:p>
            <w:pPr>
              <w:pStyle w:val="Compact"/>
            </w:pPr>
            <w:r>
              <w:rPr>
                <w:lang w:val="en-GB"/>
              </w:rPr>
              <w:t xml:space="preserve">token-level perplexity 18.4</w:t>
            </w:r>
          </w:p>
        </w:tc>
      </w:tr>
    </w:tbl>
    <w:p>
      <w:pPr>
        <w:pStyle w:val="BodyText"/>
      </w:pPr>
      <w:r>
        <w:rPr>
          <w:lang w:val="en-GB"/>
        </w:rPr>
        <w:t xml:space="preserve">BooksCorpus was chosen over the similar-sized 1B Word Benchmark because the latter is shuffled at the sentence</w:t>
      </w:r>
      <w:r>
        <w:rPr>
          <w:lang w:val="en-GB"/>
        </w:rPr>
        <w:t xml:space="preserve"> </w:t>
      </w:r>
      <w:r>
        <w:rPr>
          <w:lang w:val="en-GB"/>
        </w:rPr>
        <w:t xml:space="preserve">level, which destroys the long-range structure the model is meant to learn (§4.1). Pre-training at this scale is far</w:t>
      </w:r>
      <w:r>
        <w:rPr>
          <w:lang w:val="en-GB"/>
        </w:rPr>
        <w:t xml:space="preserve"> </w:t>
      </w:r>
      <w:r>
        <w:rPr>
          <w:lang w:val="en-GB"/>
        </w:rPr>
        <w:t xml:space="preserve">beyond a 4 GB laptop GPU, so, as the assignment allows, we start from the released weights.</w:t>
      </w:r>
    </w:p>
    <w:bookmarkEnd w:id="26"/>
    <w:bookmarkStart w:id="27" w:name="X8a583b9e48e57f93eec6d2396d0975cbb4b9f15"/>
    <w:p>
      <w:pPr>
        <w:pStyle w:val="Heading2"/>
      </w:pPr>
      <w:r>
        <w:rPr>
          <w:lang w:val="en-GB"/>
        </w:rPr>
        <w:t xml:space="preserve">5.2 Fine-tuning (paper settings used as our defaults)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lang w:val="en-GB"/>
              </w:rPr>
              <w:t xml:space="preserve">Setting</w:t>
            </w:r>
          </w:p>
        </w:tc>
        <w:tc>
          <w:tcPr/>
          <w:p>
            <w:pPr>
              <w:pStyle w:val="Compact"/>
            </w:pPr>
            <w:r>
              <w:rPr>
                <w:lang w:val="en-GB"/>
              </w:rPr>
              <w:t xml:space="preserve">Paper (§4.1)</w:t>
            </w:r>
          </w:p>
        </w:tc>
        <w:tc>
          <w:tcPr/>
          <w:p>
            <w:pPr>
              <w:pStyle w:val="Compact"/>
            </w:pPr>
            <w:r>
              <w:rPr>
                <w:lang w:val="en-GB"/>
              </w:rPr>
              <w:t xml:space="preserve">Ours</w:t>
            </w:r>
          </w:p>
        </w:tc>
      </w:tr>
      <w:tr>
        <w:tc>
          <w:tcPr/>
          <w:p>
            <w:pPr>
              <w:pStyle w:val="Compact"/>
            </w:pPr>
            <w:r>
              <w:rPr>
                <w:lang w:val="en-GB"/>
              </w:rPr>
              <w:t xml:space="preserve">Learning rate</w:t>
            </w:r>
          </w:p>
        </w:tc>
        <w:tc>
          <w:tcPr/>
          <w:p>
            <w:pPr>
              <w:pStyle w:val="Compact"/>
            </w:pPr>
            <m:oMath>
              <m:r>
                <m:t>6.25</m:t>
              </m:r>
              <m:r>
                <m:rPr>
                  <m:sty m:val="p"/>
                </m:rPr>
                <m:t>×</m:t>
              </m:r>
              <m:sSup>
                <m:e>
                  <m:r>
                    <m:t>10</m:t>
                  </m:r>
                </m:e>
                <m:sup>
                  <m:r>
                    <m:rPr>
                      <m:sty m:val="p"/>
                    </m:rPr>
                    <m:t>−</m:t>
                  </m:r>
                  <m:r>
                    <m:t>5</m:t>
                  </m:r>
                </m:sup>
              </m:sSup>
            </m:oMath>
            <w:r>
              <w:rPr>
                <w:lang w:val="en-GB"/>
              </w:rPr>
              <w:t xml:space="preserve">​</w:t>
            </w:r>
          </w:p>
        </w:tc>
        <w:tc>
          <w:tcPr/>
          <w:p>
            <w:pPr>
              <w:pStyle w:val="Compact"/>
            </w:pPr>
            <w:r>
              <w:rPr>
                <w:lang w:val="en-GB"/>
              </w:rPr>
              <w:t xml:space="preserve">same</w:t>
            </w:r>
          </w:p>
        </w:tc>
      </w:tr>
      <w:tr>
        <w:tc>
          <w:tcPr/>
          <w:p>
            <w:pPr>
              <w:pStyle w:val="Compact"/>
            </w:pPr>
            <w:r>
              <w:rPr>
                <w:lang w:val="en-GB"/>
              </w:rPr>
              <w:t xml:space="preserve">Batch size</w:t>
            </w:r>
          </w:p>
        </w:tc>
        <w:tc>
          <w:tcPr/>
          <w:p>
            <w:pPr>
              <w:pStyle w:val="Compact"/>
            </w:pPr>
            <w:r>
              <w:rPr>
                <w:lang w:val="en-GB"/>
              </w:rPr>
              <w:t xml:space="preserve">32</w:t>
            </w:r>
          </w:p>
        </w:tc>
        <w:tc>
          <w:tcPr/>
          <w:p>
            <w:pPr>
              <w:pStyle w:val="Compact"/>
            </w:pPr>
            <w:r>
              <w:rPr>
                <w:lang w:val="en-GB"/>
              </w:rPr>
              <w:t xml:space="preserve">32 effective = 8 (micro-batch) × 4 (accumulation)</w:t>
            </w:r>
          </w:p>
        </w:tc>
      </w:tr>
      <w:tr>
        <w:tc>
          <w:tcPr/>
          <w:p>
            <w:pPr>
              <w:pStyle w:val="Compact"/>
            </w:pPr>
            <w:r>
              <w:rPr>
                <w:lang w:val="en-GB"/>
              </w:rPr>
              <w:t xml:space="preserve">Epochs</w:t>
            </w:r>
          </w:p>
        </w:tc>
        <w:tc>
          <w:tcPr/>
          <w:p>
            <w:pPr>
              <w:pStyle w:val="Compact"/>
            </w:pPr>
            <w:r>
              <w:rPr>
                <w:lang w:val="en-GB"/>
              </w:rPr>
              <w:t xml:space="preserve">3</w:t>
            </w:r>
          </w:p>
        </w:tc>
        <w:tc>
          <w:tcPr/>
          <w:p>
            <w:pPr>
              <w:pStyle w:val="Compact"/>
            </w:pPr>
            <w:r>
              <w:rPr>
                <w:lang w:val="en-GB"/>
              </w:rPr>
              <w:t xml:space="preserve">3</w:t>
            </w:r>
          </w:p>
        </w:tc>
      </w:tr>
      <w:tr>
        <w:tc>
          <w:tcPr/>
          <w:p>
            <w:pPr>
              <w:pStyle w:val="Compact"/>
            </w:pPr>
            <w:r>
              <w:rPr>
                <w:lang w:val="en-GB"/>
              </w:rPr>
              <w:t xml:space="preserve">Schedule</w:t>
            </w:r>
          </w:p>
        </w:tc>
        <w:tc>
          <w:tcPr/>
          <w:p>
            <w:pPr>
              <w:pStyle w:val="Compact"/>
            </w:pPr>
            <w:r>
              <w:rPr>
                <w:lang w:val="en-GB"/>
              </w:rPr>
              <w:t xml:space="preserve">linear decay, warm-up over 0.2% of training</w:t>
            </w:r>
          </w:p>
        </w:tc>
        <w:tc>
          <w:tcPr/>
          <w:p>
            <w:pPr>
              <w:pStyle w:val="Compact"/>
            </w:pPr>
            <w:r>
              <w:rPr>
                <w:lang w:val="en-GB"/>
              </w:rPr>
              <w:t xml:space="preserve">same (warm-up steps = round(0.002 × total))</w:t>
            </w:r>
          </w:p>
        </w:tc>
      </w:tr>
      <w:tr>
        <w:tc>
          <w:tcPr/>
          <w:p>
            <w:pPr>
              <w:pStyle w:val="Compact"/>
            </w:pPr>
            <m:oMath>
              <m:r>
                <m:t>λ</m:t>
              </m:r>
            </m:oMath>
            <w:r>
              <w:rPr>
                <w:lang w:val="en-GB"/>
              </w:rPr>
              <w:t xml:space="preserve">​</w:t>
            </w:r>
          </w:p>
        </w:tc>
        <w:tc>
          <w:tcPr/>
          <w:p>
            <w:pPr>
              <w:pStyle w:val="Compact"/>
            </w:pPr>
            <w:r>
              <w:rPr>
                <w:lang w:val="en-GB"/>
              </w:rPr>
              <w:t xml:space="preserve">0.5</w:t>
            </w:r>
          </w:p>
        </w:tc>
        <w:tc>
          <w:tcPr/>
          <w:p>
            <w:pPr>
              <w:pStyle w:val="Compact"/>
            </w:pPr>
            <w:r>
              <w:rPr>
                <w:lang w:val="en-GB"/>
              </w:rPr>
              <w:t xml:space="preserve">0.5 (E1), 0 (E2)</w:t>
            </w:r>
          </w:p>
        </w:tc>
      </w:tr>
      <w:tr>
        <w:tc>
          <w:tcPr/>
          <w:p>
            <w:pPr>
              <w:pStyle w:val="Compact"/>
            </w:pPr>
            <w:r>
              <w:rPr>
                <w:lang w:val="en-GB"/>
              </w:rPr>
              <w:t xml:space="preserve">Classifier dropout</w:t>
            </w:r>
          </w:p>
        </w:tc>
        <w:tc>
          <w:tcPr/>
          <w:p>
            <w:pPr>
              <w:pStyle w:val="Compact"/>
            </w:pPr>
            <w:r>
              <w:rPr>
                <w:lang w:val="en-GB"/>
              </w:rPr>
              <w:t xml:space="preserve">0.1</w:t>
            </w:r>
          </w:p>
        </w:tc>
        <w:tc>
          <w:tcPr/>
          <w:p>
            <w:pPr>
              <w:pStyle w:val="Compact"/>
            </w:pPr>
            <w:r>
              <w:rPr>
                <w:lang w:val="en-GB"/>
              </w:rPr>
              <w:t xml:space="preserve">0.1</w:t>
            </w:r>
          </w:p>
        </w:tc>
      </w:tr>
      <w:tr>
        <w:tc>
          <w:tcPr/>
          <w:p>
            <w:pPr>
              <w:pStyle w:val="Compact"/>
            </w:pPr>
            <w:r>
              <w:rPr>
                <w:lang w:val="en-GB"/>
              </w:rPr>
              <w:t xml:space="preserve">Weight decay</w:t>
            </w:r>
          </w:p>
        </w:tc>
        <w:tc>
          <w:tcPr/>
          <w:p>
            <w:pPr>
              <w:pStyle w:val="Compact"/>
            </w:pPr>
            <w:r>
              <w:rPr>
                <w:lang w:val="en-GB"/>
              </w:rPr>
              <w:t xml:space="preserve">modified L2,</w:t>
            </w:r>
            <w:r>
              <w:rPr>
                <w:lang w:val="en-GB"/>
              </w:rPr>
              <w:t xml:space="preserve"> </w:t>
            </w:r>
            <m:oMath>
              <m:r>
                <m:t>w</m:t>
              </m:r>
              <m:r>
                <m:rPr>
                  <m:sty m:val="p"/>
                </m:rPr>
                <m:t>=</m:t>
              </m:r>
              <m:r>
                <m:t>0.01</m:t>
              </m:r>
            </m:oMath>
          </w:p>
        </w:tc>
        <w:tc>
          <w:tcPr/>
          <w:p>
            <w:pPr>
              <w:pStyle w:val="Compact"/>
            </w:pPr>
            <w:r>
              <w:rPr>
                <w:lang w:val="en-GB"/>
              </w:rPr>
              <w:t xml:space="preserve">AdamW decoupled decay 0.01 on all ≥2-D weights</w:t>
            </w:r>
          </w:p>
        </w:tc>
      </w:tr>
      <w:tr>
        <w:tc>
          <w:tcPr/>
          <w:p>
            <w:pPr>
              <w:pStyle w:val="Compact"/>
            </w:pPr>
            <w:r>
              <w:rPr>
                <w:lang w:val="en-GB"/>
              </w:rPr>
              <w:t xml:space="preserve">Gradient clipping</w:t>
            </w:r>
          </w:p>
        </w:tc>
        <w:tc>
          <w:tcPr/>
          <w:p>
            <w:pPr>
              <w:pStyle w:val="Compact"/>
            </w:pPr>
            <w:r>
              <w:rPr>
                <w:lang w:val="en-GB"/>
              </w:rPr>
              <w:t xml:space="preserve">not stated</w:t>
            </w:r>
          </w:p>
        </w:tc>
        <w:tc>
          <w:tcPr/>
          <w:p>
            <w:pPr>
              <w:pStyle w:val="Compact"/>
            </w:pPr>
            <w:r>
              <w:rPr>
                <w:lang w:val="en-GB"/>
              </w:rPr>
              <w:t xml:space="preserve">global norm 1.0</w:t>
            </w:r>
          </w:p>
        </w:tc>
      </w:tr>
      <w:tr>
        <w:tc>
          <w:tcPr/>
          <w:p>
            <w:pPr>
              <w:pStyle w:val="Compact"/>
            </w:pPr>
            <w:r>
              <w:rPr>
                <w:lang w:val="en-GB"/>
              </w:rPr>
              <w:t xml:space="preserve">Precision</w:t>
            </w:r>
          </w:p>
        </w:tc>
        <w:tc>
          <w:tcPr/>
          <w:p>
            <w:pPr>
              <w:pStyle w:val="Compact"/>
            </w:pPr>
            <w:r>
              <w:rPr>
                <w:lang w:val="en-GB"/>
              </w:rPr>
              <w:t xml:space="preserve">not stated</w:t>
            </w:r>
          </w:p>
        </w:tc>
        <w:tc>
          <w:tcPr/>
          <w:p>
            <w:pPr>
              <w:pStyle w:val="Compact"/>
            </w:pPr>
            <w:r>
              <w:rPr>
                <w:lang w:val="en-GB"/>
              </w:rPr>
              <w:t xml:space="preserve">fp16 autocast + dynamic loss scaling</w:t>
            </w:r>
          </w:p>
        </w:tc>
      </w:tr>
    </w:tbl>
    <w:bookmarkEnd w:id="27"/>
    <w:bookmarkStart w:id="28" w:name="adam-and-decoupled-weight-decay"/>
    <w:p>
      <w:pPr>
        <w:pStyle w:val="Heading2"/>
      </w:pPr>
      <w:r>
        <w:rPr>
          <w:lang w:val="en-GB"/>
        </w:rPr>
        <w:t xml:space="preserve">5.3 Adam and decoupled weight decay</w:t>
      </w:r>
    </w:p>
    <w:p>
      <w:pPr>
        <w:pStyle w:val="FirstParagraph"/>
      </w:pPr>
      <w:r>
        <w:rPr>
          <w:lang w:val="en-GB"/>
        </w:rPr>
        <w:t xml:space="preserve">Adam (Kingma &amp; Ba, 2015) keeps running averages of the gradient and of its square,</w:t>
      </w:r>
    </w:p>
    <w:p>
      <w:pPr>
        <w:pStyle w:val="BodyText"/>
      </w:pPr>
      <m:oMathPara>
        <m:oMathParaPr>
          <m:jc m:val="center"/>
        </m:oMathParaPr>
        <m:oMath>
          <m:sSub>
            <m:e>
              <m:r>
                <m:t>m</m:t>
              </m:r>
            </m:e>
            <m:sub>
              <m:r>
                <m:t>t</m:t>
              </m:r>
            </m:sub>
          </m:sSub>
          <m:r>
            <m:rPr>
              <m:sty m:val="p"/>
            </m:rPr>
            <m:t>=</m:t>
          </m:r>
          <m:sSub>
            <m:e>
              <m:r>
                <m:t>β</m:t>
              </m:r>
            </m:e>
            <m:sub>
              <m:r>
                <m:t>1</m:t>
              </m:r>
            </m:sub>
          </m:sSub>
          <m:sSub>
            <m:e>
              <m:r>
                <m:t>m</m:t>
              </m:r>
            </m:e>
            <m:sub>
              <m:r>
                <m:t>t</m:t>
              </m:r>
              <m:r>
                <m:rPr>
                  <m:sty m:val="p"/>
                </m:rPr>
                <m:t>−</m:t>
              </m:r>
              <m:r>
                <m:t>1</m:t>
              </m:r>
            </m:sub>
          </m:sSub>
          <m:r>
            <m:rPr>
              <m:sty m:val="p"/>
            </m:rPr>
            <m:t>+</m:t>
          </m:r>
          <m:r>
            <m:rPr>
              <m:sty m:val="p"/>
            </m:rPr>
            <m:t>(</m:t>
          </m:r>
          <m:r>
            <m:t>1</m:t>
          </m:r>
          <m:r>
            <m:rPr>
              <m:sty m:val="p"/>
            </m:rPr>
            <m:t>−</m:t>
          </m:r>
          <m:sSub>
            <m:e>
              <m:r>
                <m:t>β</m:t>
              </m:r>
            </m:e>
            <m:sub>
              <m:r>
                <m:t>1</m:t>
              </m:r>
            </m:sub>
          </m:sSub>
          <m:r>
            <m:rPr>
              <m:sty m:val="p"/>
            </m:rPr>
            <m:t>)</m:t>
          </m:r>
          <m:sSub>
            <m:e>
              <m:r>
                <m:t>g</m:t>
              </m:r>
            </m:e>
            <m:sub>
              <m:r>
                <m:t>t</m:t>
              </m:r>
            </m:sub>
          </m:sSub>
          <m:r>
            <m:rPr>
              <m:sty m:val="p"/>
            </m:rPr>
            <m:t>,</m:t>
          </m:r>
          <m:r>
            <m:t> </m:t>
          </m:r>
          <m:sSub>
            <m:e>
              <m:r>
                <m:t>v</m:t>
              </m:r>
            </m:e>
            <m:sub>
              <m:r>
                <m:t>t</m:t>
              </m:r>
            </m:sub>
          </m:sSub>
          <m:r>
            <m:rPr>
              <m:sty m:val="p"/>
            </m:rPr>
            <m:t>=</m:t>
          </m:r>
          <m:sSub>
            <m:e>
              <m:r>
                <m:t>β</m:t>
              </m:r>
            </m:e>
            <m:sub>
              <m:r>
                <m:t>2</m:t>
              </m:r>
            </m:sub>
          </m:sSub>
          <m:sSub>
            <m:e>
              <m:r>
                <m:t>v</m:t>
              </m:r>
            </m:e>
            <m:sub>
              <m:r>
                <m:t>t</m:t>
              </m:r>
              <m:r>
                <m:rPr>
                  <m:sty m:val="p"/>
                </m:rPr>
                <m:t>−</m:t>
              </m:r>
              <m:r>
                <m:t>1</m:t>
              </m:r>
            </m:sub>
          </m:sSub>
          <m:r>
            <m:rPr>
              <m:sty m:val="p"/>
            </m:rPr>
            <m:t>+</m:t>
          </m:r>
          <m:r>
            <m:rPr>
              <m:sty m:val="p"/>
            </m:rPr>
            <m:t>(</m:t>
          </m:r>
          <m:r>
            <m:t>1</m:t>
          </m:r>
          <m:r>
            <m:rPr>
              <m:sty m:val="p"/>
            </m:rPr>
            <m:t>−</m:t>
          </m:r>
          <m:sSub>
            <m:e>
              <m:r>
                <m:t>β</m:t>
              </m:r>
            </m:e>
            <m:sub>
              <m:r>
                <m:t>2</m:t>
              </m:r>
            </m:sub>
          </m:sSub>
          <m:r>
            <m:rPr>
              <m:sty m:val="p"/>
            </m:rPr>
            <m:t>)</m:t>
          </m:r>
          <m:sSubSup>
            <m:e>
              <m:r>
                <m:t>g</m:t>
              </m:r>
            </m:e>
            <m:sub>
              <m:r>
                <m:t>t</m:t>
              </m:r>
            </m:sub>
            <m:sup>
              <m:r>
                <m:t>2</m:t>
              </m:r>
            </m:sup>
          </m:sSubSup>
          <m:r>
            <m:rPr>
              <m:sty m:val="p"/>
            </m:rPr>
            <m:t>,</m:t>
          </m:r>
          <m:r>
            <m:t> </m:t>
          </m:r>
          <m:sSub>
            <m:e>
              <m:acc>
                <m:accPr>
                  <m:chr m:val="̂"/>
                </m:accPr>
                <m:e>
                  <m:r>
                    <m:t>m</m:t>
                  </m:r>
                </m:e>
              </m:acc>
            </m:e>
            <m:sub>
              <m:r>
                <m:t>t</m:t>
              </m:r>
            </m:sub>
          </m:sSub>
          <m:r>
            <m:rPr>
              <m:sty m:val="p"/>
            </m:rPr>
            <m:t>=</m:t>
          </m:r>
          <m:f>
            <m:fPr>
              <m:type m:val="bar"/>
            </m:fPr>
            <m:num>
              <m:sSub>
                <m:e>
                  <m:r>
                    <m:t>m</m:t>
                  </m:r>
                </m:e>
                <m:sub>
                  <m:r>
                    <m:t>t</m:t>
                  </m:r>
                </m:sub>
              </m:sSub>
            </m:num>
            <m:den>
              <m:r>
                <m:t>1</m:t>
              </m:r>
              <m:r>
                <m:rPr>
                  <m:sty m:val="p"/>
                </m:rPr>
                <m:t>−</m:t>
              </m:r>
              <m:sSubSup>
                <m:e>
                  <m:r>
                    <m:t>β</m:t>
                  </m:r>
                </m:e>
                <m:sub>
                  <m:r>
                    <m:t>1</m:t>
                  </m:r>
                </m:sub>
                <m:sup>
                  <m:r>
                    <m:t>t</m:t>
                  </m:r>
                </m:sup>
              </m:sSubSup>
            </m:den>
          </m:f>
          <m:r>
            <m:rPr>
              <m:sty m:val="p"/>
            </m:rPr>
            <m:t>,</m:t>
          </m:r>
          <m:r>
            <m:t> </m:t>
          </m:r>
          <m:sSub>
            <m:e>
              <m:acc>
                <m:accPr>
                  <m:chr m:val="̂"/>
                </m:accPr>
                <m:e>
                  <m:r>
                    <m:t>v</m:t>
                  </m:r>
                </m:e>
              </m:acc>
            </m:e>
            <m:sub>
              <m:r>
                <m:t>t</m:t>
              </m:r>
            </m:sub>
          </m:sSub>
          <m:r>
            <m:rPr>
              <m:sty m:val="p"/>
            </m:rPr>
            <m:t>=</m:t>
          </m:r>
          <m:f>
            <m:fPr>
              <m:type m:val="bar"/>
            </m:fPr>
            <m:num>
              <m:sSub>
                <m:e>
                  <m:r>
                    <m:t>v</m:t>
                  </m:r>
                </m:e>
                <m:sub>
                  <m:r>
                    <m:t>t</m:t>
                  </m:r>
                </m:sub>
              </m:sSub>
            </m:num>
            <m:den>
              <m:r>
                <m:t>1</m:t>
              </m:r>
              <m:r>
                <m:rPr>
                  <m:sty m:val="p"/>
                </m:rPr>
                <m:t>−</m:t>
              </m:r>
              <m:sSubSup>
                <m:e>
                  <m:r>
                    <m:t>β</m:t>
                  </m:r>
                </m:e>
                <m:sub>
                  <m:r>
                    <m:t>2</m:t>
                  </m:r>
                </m:sub>
                <m:sup>
                  <m:r>
                    <m:t>t</m:t>
                  </m:r>
                </m:sup>
              </m:sSubSup>
            </m:den>
          </m:f>
          <m:r>
            <m:rPr>
              <m:sty m:val="p"/>
            </m:rPr>
            <m:t>,</m:t>
          </m:r>
        </m:oMath>
      </m:oMathPara>
    </w:p>
    <w:p>
      <w:pPr>
        <w:pStyle w:val="FirstParagraph"/>
      </w:pPr>
      <m:oMathPara>
        <m:oMathParaPr>
          <m:jc m:val="center"/>
        </m:oMathParaPr>
        <m:oMath>
          <m:sSub>
            <m:e>
              <m:r>
                <m:t>θ</m:t>
              </m:r>
            </m:e>
            <m:sub>
              <m:r>
                <m:t>t</m:t>
              </m:r>
            </m:sub>
          </m:sSub>
          <m:r>
            <m:rPr>
              <m:sty m:val="p"/>
            </m:rPr>
            <m:t>=</m:t>
          </m:r>
          <m:sSub>
            <m:e>
              <m:r>
                <m:t>θ</m:t>
              </m:r>
            </m:e>
            <m:sub>
              <m:r>
                <m:t>t</m:t>
              </m:r>
              <m:r>
                <m:rPr>
                  <m:sty m:val="p"/>
                </m:rPr>
                <m:t>−</m:t>
              </m:r>
              <m:r>
                <m:t>1</m:t>
              </m:r>
            </m:sub>
          </m:sSub>
          <m:r>
            <m:rPr>
              <m:sty m:val="p"/>
            </m:rPr>
            <m:t>−</m:t>
          </m:r>
          <m:sSub>
            <m:e>
              <m:r>
                <m:t>η</m:t>
              </m:r>
            </m:e>
            <m:sub>
              <m:r>
                <m:t>t</m:t>
              </m:r>
            </m:sub>
          </m:sSub>
          <m:d>
            <m:dPr>
              <m:begChr m:val="("/>
              <m:sepChr m:val=""/>
              <m:endChr m:val=")"/>
              <m:grow/>
            </m:dPr>
            <m:e>
              <m:f>
                <m:fPr>
                  <m:type m:val="bar"/>
                </m:fPr>
                <m:num>
                  <m:sSub>
                    <m:e>
                      <m:acc>
                        <m:accPr>
                          <m:chr m:val="̂"/>
                        </m:accPr>
                        <m:e>
                          <m:r>
                            <m:t>m</m:t>
                          </m:r>
                        </m:e>
                      </m:acc>
                    </m:e>
                    <m:sub>
                      <m:r>
                        <m:t>t</m:t>
                      </m:r>
                    </m:sub>
                  </m:sSub>
                </m:num>
                <m:den>
                  <m:rad>
                    <m:radPr>
                      <m:degHide m:val="on"/>
                    </m:radPr>
                    <m:deg/>
                    <m:e>
                      <m:sSub>
                        <m:e>
                          <m:acc>
                            <m:accPr>
                              <m:chr m:val="̂"/>
                            </m:accPr>
                            <m:e>
                              <m:r>
                                <m:t>v</m:t>
                              </m:r>
                            </m:e>
                          </m:acc>
                        </m:e>
                        <m:sub>
                          <m:r>
                            <m:t>t</m:t>
                          </m:r>
                        </m:sub>
                      </m:sSub>
                    </m:e>
                  </m:rad>
                  <m:r>
                    <m:rPr>
                      <m:sty m:val="p"/>
                    </m:rPr>
                    <m:t>+</m:t>
                  </m:r>
                  <m:r>
                    <m:t>ϵ</m:t>
                  </m:r>
                </m:den>
              </m:f>
              <m:r>
                <m:rPr>
                  <m:sty m:val="p"/>
                </m:rPr>
                <m:t>+</m:t>
              </m:r>
              <m:r>
                <m:t>w</m:t>
              </m:r>
              <m:r>
                <m:t> </m:t>
              </m:r>
              <m:sSub>
                <m:e>
                  <m:r>
                    <m:t>θ</m:t>
                  </m:r>
                </m:e>
                <m:sub>
                  <m:r>
                    <m:t>t</m:t>
                  </m:r>
                  <m:r>
                    <m:rPr>
                      <m:sty m:val="p"/>
                    </m:rPr>
                    <m:t>−</m:t>
                  </m:r>
                  <m:r>
                    <m:t>1</m:t>
                  </m:r>
                </m:sub>
              </m:sSub>
            </m:e>
          </m:d>
          <m:r>
            <m:rPr>
              <m:sty m:val="p"/>
            </m:rPr>
            <m:t>.</m:t>
          </m:r>
        </m:oMath>
      </m:oMathPara>
    </w:p>
    <w:p>
      <w:pPr>
        <w:pStyle w:val="FirstParagraph"/>
      </w:pPr>
      <w:r>
        <w:rPr>
          <w:lang w:val="en-GB"/>
        </w:rPr>
        <w:t xml:space="preserve">The last term is the</w:t>
      </w:r>
      <w:r>
        <w:rPr>
          <w:lang w:val="en-GB"/>
        </w:rPr>
        <w:t xml:space="preserve"> </w:t>
      </w:r>
      <w:r>
        <w:rPr>
          <w:lang w:val="en-GB"/>
        </w:rPr>
        <w:t xml:space="preserve">“modified L2 regularisation”</w:t>
      </w:r>
      <w:r>
        <w:rPr>
          <w:lang w:val="en-GB"/>
        </w:rPr>
        <w:t xml:space="preserve"> </w:t>
      </w:r>
      <w:r>
        <w:rPr>
          <w:lang w:val="en-GB"/>
        </w:rPr>
        <w:t xml:space="preserve">the paper cites (Loshchilov &amp; Hutter, 2017; ref. [37]). The decay</w:t>
      </w:r>
      <w:r>
        <w:rPr>
          <w:lang w:val="en-GB"/>
        </w:rPr>
        <w:t xml:space="preserve"> </w:t>
      </w:r>
      <w:r>
        <w:rPr>
          <w:lang w:val="en-GB"/>
        </w:rPr>
        <w:t xml:space="preserve">is applied directly to the weights instead of being added to the gradient, where Adam’s per-parameter scaling would</w:t>
      </w:r>
      <w:r>
        <w:rPr>
          <w:lang w:val="en-GB"/>
        </w:rPr>
        <w:t xml:space="preserve"> </w:t>
      </w:r>
      <w:r>
        <w:rPr>
          <w:lang w:val="en-GB"/>
        </w:rPr>
        <w:t xml:space="preserve">weaken it for parameters with large gradients. We use</w:t>
      </w:r>
      <w:r>
        <w:rPr>
          <w:lang w:val="en-GB"/>
        </w:rPr>
        <w:t xml:space="preserve"> </w:t>
      </w:r>
      <m:oMath>
        <m:sSub>
          <m:e>
            <m:r>
              <m:t>β</m:t>
            </m:r>
          </m:e>
          <m:sub>
            <m:r>
              <m:t>1</m:t>
            </m:r>
          </m:sub>
        </m:sSub>
        <m:r>
          <m:rPr>
            <m:sty m:val="p"/>
          </m:rPr>
          <m:t>=</m:t>
        </m:r>
        <m:r>
          <m:t>0.9</m:t>
        </m:r>
      </m:oMath>
      <w:r>
        <w:rPr>
          <w:lang w:val="en-GB"/>
        </w:rPr>
        <w:t xml:space="preserve">,</w:t>
      </w:r>
      <w:r>
        <w:rPr>
          <w:lang w:val="en-GB"/>
        </w:rPr>
        <w:t xml:space="preserve"> </w:t>
      </w:r>
      <m:oMath>
        <m:sSub>
          <m:e>
            <m:r>
              <m:t>β</m:t>
            </m:r>
          </m:e>
          <m:sub>
            <m:r>
              <m:t>2</m:t>
            </m:r>
          </m:sub>
        </m:sSub>
        <m:r>
          <m:rPr>
            <m:sty m:val="p"/>
          </m:rPr>
          <m:t>=</m:t>
        </m:r>
        <m:r>
          <m:t>0.999</m:t>
        </m:r>
      </m:oMath>
      <w:r>
        <w:rPr>
          <w:lang w:val="en-GB"/>
        </w:rPr>
        <w:t xml:space="preserve">,</w:t>
      </w:r>
      <w:r>
        <w:rPr>
          <w:lang w:val="en-GB"/>
        </w:rPr>
        <w:t xml:space="preserve"> </w:t>
      </w:r>
      <m:oMath>
        <m:r>
          <m:t>ϵ</m:t>
        </m:r>
        <m:r>
          <m:rPr>
            <m:sty m:val="p"/>
          </m:rPr>
          <m:t>=</m:t>
        </m:r>
        <m:sSup>
          <m:e>
            <m:r>
              <m:t>10</m:t>
            </m:r>
          </m:e>
          <m:sup>
            <m:r>
              <m:rPr>
                <m:sty m:val="p"/>
              </m:rPr>
              <m:t>−</m:t>
            </m:r>
            <m:r>
              <m:t>8</m:t>
            </m:r>
          </m:sup>
        </m:sSup>
      </m:oMath>
      <w:r>
        <w:rPr>
          <w:lang w:val="en-GB"/>
        </w:rPr>
        <w:t xml:space="preserve">,</w:t>
      </w:r>
      <w:r>
        <w:rPr>
          <w:lang w:val="en-GB"/>
        </w:rPr>
        <w:t xml:space="preserve"> </w:t>
      </w:r>
      <m:oMath>
        <m:r>
          <m:t>w</m:t>
        </m:r>
        <m:r>
          <m:rPr>
            <m:sty m:val="p"/>
          </m:rPr>
          <m:t>=</m:t>
        </m:r>
        <m:r>
          <m:t>0.01</m:t>
        </m:r>
      </m:oMath>
      <w:r>
        <w:rPr>
          <w:lang w:val="en-GB"/>
        </w:rPr>
        <w:t xml:space="preserve">, and exclude biases and LayerNorm gains, as the paper specifies.</w:t>
      </w:r>
    </w:p>
    <w:bookmarkEnd w:id="28"/>
    <w:bookmarkStart w:id="29" w:name="learning-rate-schedules"/>
    <w:p>
      <w:pPr>
        <w:pStyle w:val="Heading2"/>
      </w:pPr>
      <w:r>
        <w:rPr>
          <w:lang w:val="en-GB"/>
        </w:rPr>
        <w:t xml:space="preserve">5.4 Learning-rate schedules</w:t>
      </w:r>
    </w:p>
    <w:p>
      <w:pPr>
        <w:pStyle w:val="FirstParagraph"/>
      </w:pPr>
      <w:r>
        <w:rPr>
          <w:lang w:val="en-GB"/>
        </w:rPr>
        <w:t xml:space="preserve">With</w:t>
      </w:r>
      <w:r>
        <w:rPr>
          <w:lang w:val="en-GB"/>
        </w:rPr>
        <w:t xml:space="preserve"> </w:t>
      </w:r>
      <m:oMath>
        <m:r>
          <m:t>S</m:t>
        </m:r>
      </m:oMath>
      <w:r>
        <w:rPr>
          <w:lang w:val="en-GB"/>
        </w:rPr>
        <w:t xml:space="preserve"> </w:t>
      </w:r>
      <w:r>
        <w:rPr>
          <w:lang w:val="en-GB"/>
        </w:rPr>
        <w:t xml:space="preserve">total updates and</w:t>
      </w:r>
      <w:r>
        <w:rPr>
          <w:lang w:val="en-GB"/>
        </w:rPr>
        <w:t xml:space="preserve"> </w:t>
      </w:r>
      <m:oMath>
        <m:sSub>
          <m:e>
            <m:r>
              <m:t>S</m:t>
            </m:r>
          </m:e>
          <m:sub>
            <m:r>
              <m:t>w</m:t>
            </m:r>
          </m:sub>
        </m:sSub>
      </m:oMath>
      <w:r>
        <w:rPr>
          <w:lang w:val="en-GB"/>
        </w:rPr>
        <w:t xml:space="preserve"> </w:t>
      </w:r>
      <w:r>
        <w:rPr>
          <w:lang w:val="en-GB"/>
        </w:rPr>
        <w:t xml:space="preserve">warm-up updates, pre-training used</w:t>
      </w:r>
      <w:r>
        <w:rPr>
          <w:lang w:val="en-GB"/>
        </w:rPr>
        <w:t xml:space="preserve"> </w:t>
      </w:r>
      <m:oMath>
        <m:sSub>
          <m:e>
            <m:r>
              <m:t>η</m:t>
            </m:r>
          </m:e>
          <m:sub>
            <m:r>
              <m:t>t</m:t>
            </m:r>
          </m:sub>
        </m:sSub>
        <m:r>
          <m:rPr>
            <m:sty m:val="p"/>
          </m:rPr>
          <m:t>=</m:t>
        </m:r>
        <m:sSub>
          <m:e>
            <m:r>
              <m:t>η</m:t>
            </m:r>
          </m:e>
          <m:sub>
            <m:r>
              <m:rPr>
                <m:sty m:val="p"/>
              </m:rPr>
              <m:t>max</m:t>
            </m:r>
          </m:sub>
        </m:sSub>
        <m:r>
          <m:t> </m:t>
        </m:r>
        <m:r>
          <m:t>t</m:t>
        </m:r>
        <m:r>
          <m:rPr>
            <m:sty m:val="p"/>
          </m:rPr>
          <m:t>/</m:t>
        </m:r>
        <m:sSub>
          <m:e>
            <m:r>
              <m:t>S</m:t>
            </m:r>
          </m:e>
          <m:sub>
            <m:r>
              <m:t>w</m:t>
            </m:r>
          </m:sub>
        </m:sSub>
      </m:oMath>
      <w:r>
        <w:rPr>
          <w:lang w:val="en-GB"/>
        </w:rPr>
        <w:t xml:space="preserve"> </w:t>
      </w:r>
      <w:r>
        <w:rPr>
          <w:lang w:val="en-GB"/>
        </w:rPr>
        <w:t xml:space="preserve">for</w:t>
      </w:r>
      <w:r>
        <w:rPr>
          <w:lang w:val="en-GB"/>
        </w:rPr>
        <w:t xml:space="preserve"> </w:t>
      </w:r>
      <m:oMath>
        <m:r>
          <m:t>t</m:t>
        </m:r>
        <m:r>
          <m:rPr>
            <m:sty m:val="p"/>
          </m:rPr>
          <m:t>&lt;</m:t>
        </m:r>
        <m:sSub>
          <m:e>
            <m:r>
              <m:t>S</m:t>
            </m:r>
          </m:e>
          <m:sub>
            <m:r>
              <m:t>w</m:t>
            </m:r>
          </m:sub>
        </m:sSub>
      </m:oMath>
      <w:r>
        <w:rPr>
          <w:lang w:val="en-GB"/>
        </w:rPr>
        <w:t xml:space="preserve"> </w:t>
      </w:r>
      <w:r>
        <w:rPr>
          <w:lang w:val="en-GB"/>
        </w:rPr>
        <w:t xml:space="preserve">and</w:t>
      </w:r>
      <w:r>
        <w:rPr>
          <w:lang w:val="en-GB"/>
        </w:rPr>
        <w:t xml:space="preserve"> </w:t>
      </w:r>
      <m:oMath>
        <m:sSub>
          <m:e>
            <m:r>
              <m:t>η</m:t>
            </m:r>
          </m:e>
          <m:sub>
            <m:r>
              <m:t>t</m:t>
            </m:r>
          </m:sub>
        </m:sSub>
        <m:r>
          <m:rPr>
            <m:sty m:val="p"/>
          </m:rPr>
          <m:t>=</m:t>
        </m:r>
        <m:f>
          <m:fPr>
            <m:type m:val="lin"/>
          </m:fPr>
          <m:num>
            <m:r>
              <m:t>1</m:t>
            </m:r>
          </m:num>
          <m:den>
            <m:r>
              <m:t>2</m:t>
            </m:r>
          </m:den>
        </m:f>
        <m:sSub>
          <m:e>
            <m:r>
              <m:t>η</m:t>
            </m:r>
          </m:e>
          <m:sub>
            <m:r>
              <m:rPr>
                <m:sty m:val="p"/>
              </m:rPr>
              <m:t>max</m:t>
            </m:r>
          </m:sub>
        </m:sSub>
        <m:d>
          <m:dPr>
            <m:begChr m:val="("/>
            <m:sepChr m:val=""/>
            <m:endChr m:val=")"/>
            <m:grow/>
          </m:dPr>
          <m:e>
            <m:r>
              <m:t>1</m:t>
            </m:r>
            <m:r>
              <m:rPr>
                <m:sty m:val="p"/>
              </m:rPr>
              <m:t>+</m:t>
            </m:r>
            <m:r>
              <m:rPr>
                <m:sty m:val="p"/>
              </m:rPr>
              <m:t>cos</m:t>
            </m:r>
            <m:r>
              <m:rPr>
                <m:sty m:val="p"/>
              </m:rPr>
              <m:t>(</m:t>
            </m:r>
            <m:r>
              <m:t>π</m:t>
            </m:r>
            <m:f>
              <m:fPr>
                <m:type m:val="lin"/>
              </m:fPr>
              <m:num>
                <m:r>
                  <m:t>t</m:t>
                </m:r>
                <m:r>
                  <m:rPr>
                    <m:sty m:val="p"/>
                  </m:rPr>
                  <m:t>−</m:t>
                </m:r>
                <m:sSub>
                  <m:e>
                    <m:r>
                      <m:t>S</m:t>
                    </m:r>
                  </m:e>
                  <m:sub>
                    <m:r>
                      <m:t>w</m:t>
                    </m:r>
                  </m:sub>
                </m:sSub>
              </m:num>
              <m:den>
                <m:r>
                  <m:t>S</m:t>
                </m:r>
                <m:r>
                  <m:rPr>
                    <m:sty m:val="p"/>
                  </m:rPr>
                  <m:t>−</m:t>
                </m:r>
                <m:sSub>
                  <m:e>
                    <m:r>
                      <m:t>S</m:t>
                    </m:r>
                  </m:e>
                  <m:sub>
                    <m:r>
                      <m:t>w</m:t>
                    </m:r>
                  </m:sub>
                </m:sSub>
              </m:den>
            </m:f>
            <m:r>
              <m:rPr>
                <m:sty m:val="p"/>
              </m:rPr>
              <m:t>)</m:t>
            </m:r>
          </m:e>
        </m:d>
      </m:oMath>
      <w:r>
        <w:rPr>
          <w:lang w:val="en-GB"/>
        </w:rPr>
        <w:t xml:space="preserve"> </w:t>
      </w:r>
      <w:r>
        <w:rPr>
          <w:lang w:val="en-GB"/>
        </w:rPr>
        <w:t xml:space="preserve">afterwards, while fine-tuning uses</w:t>
      </w:r>
      <w:r>
        <w:rPr>
          <w:lang w:val="en-GB"/>
        </w:rPr>
        <w:t xml:space="preserve"> </w:t>
      </w:r>
      <w:r>
        <w:rPr>
          <w:lang w:val="en-GB"/>
        </w:rPr>
        <w:t xml:space="preserve">the linear version,</w:t>
      </w:r>
      <w:r>
        <w:rPr>
          <w:lang w:val="en-GB"/>
        </w:rPr>
        <w:t xml:space="preserve"> </w:t>
      </w:r>
      <m:oMath>
        <m:sSub>
          <m:e>
            <m:r>
              <m:t>η</m:t>
            </m:r>
          </m:e>
          <m:sub>
            <m:r>
              <m:t>t</m:t>
            </m:r>
          </m:sub>
        </m:sSub>
        <m:r>
          <m:rPr>
            <m:sty m:val="p"/>
          </m:rPr>
          <m:t>=</m:t>
        </m:r>
        <m:sSub>
          <m:e>
            <m:r>
              <m:t>η</m:t>
            </m:r>
          </m:e>
          <m:sub>
            <m:r>
              <m:rPr>
                <m:sty m:val="p"/>
              </m:rPr>
              <m:t>max</m:t>
            </m:r>
          </m:sub>
        </m:sSub>
        <m:r>
          <m:t> </m:t>
        </m:r>
        <m:f>
          <m:fPr>
            <m:type m:val="bar"/>
          </m:fPr>
          <m:num>
            <m:r>
              <m:t>S</m:t>
            </m:r>
            <m:r>
              <m:rPr>
                <m:sty m:val="p"/>
              </m:rPr>
              <m:t>−</m:t>
            </m:r>
            <m:r>
              <m:t>t</m:t>
            </m:r>
          </m:num>
          <m:den>
            <m:r>
              <m:t>S</m:t>
            </m:r>
            <m:r>
              <m:rPr>
                <m:sty m:val="p"/>
              </m:rPr>
              <m:t>−</m:t>
            </m:r>
            <m:sSub>
              <m:e>
                <m:r>
                  <m:t>S</m:t>
                </m:r>
              </m:e>
              <m:sub>
                <m:r>
                  <m:t>w</m:t>
                </m:r>
              </m:sub>
            </m:sSub>
          </m:den>
        </m:f>
      </m:oMath>
      <w:r>
        <w:rPr>
          <w:lang w:val="en-GB"/>
        </w:rPr>
        <w:t xml:space="preserve"> </w:t>
      </w:r>
      <w:r>
        <w:rPr>
          <w:lang w:val="en-GB"/>
        </w:rPr>
        <w:t xml:space="preserve">for</w:t>
      </w:r>
      <w:r>
        <w:rPr>
          <w:lang w:val="en-GB"/>
        </w:rPr>
        <w:t xml:space="preserve"> </w:t>
      </w:r>
      <m:oMath>
        <m:r>
          <m:t>t</m:t>
        </m:r>
        <m:r>
          <m:rPr>
            <m:sty m:val="p"/>
          </m:rPr>
          <m:t>≥</m:t>
        </m:r>
        <m:sSub>
          <m:e>
            <m:r>
              <m:t>S</m:t>
            </m:r>
          </m:e>
          <m:sub>
            <m:r>
              <m:t>w</m:t>
            </m:r>
          </m:sub>
        </m:sSub>
      </m:oMath>
      <w:r>
        <w:rPr>
          <w:lang w:val="en-GB"/>
        </w:rPr>
        <w:t xml:space="preserve">. Warm-up matters for Adam,</w:t>
      </w:r>
      <w:r>
        <w:rPr>
          <w:lang w:val="en-GB"/>
        </w:rPr>
        <w:t xml:space="preserve"> </w:t>
      </w:r>
      <w:r>
        <w:rPr>
          <w:lang w:val="en-GB"/>
        </w:rPr>
        <w:t xml:space="preserve">because</w:t>
      </w:r>
      <w:r>
        <w:rPr>
          <w:lang w:val="en-GB"/>
        </w:rPr>
        <w:t xml:space="preserve"> </w:t>
      </w:r>
      <m:oMath>
        <m:sSub>
          <m:e>
            <m:r>
              <m:t>v</m:t>
            </m:r>
          </m:e>
          <m:sub>
            <m:r>
              <m:t>t</m:t>
            </m:r>
          </m:sub>
        </m:sSub>
      </m:oMath>
      <w:r>
        <w:rPr>
          <w:lang w:val="en-GB"/>
        </w:rPr>
        <w:t xml:space="preserve"> </w:t>
      </w:r>
      <w:r>
        <w:rPr>
          <w:lang w:val="en-GB"/>
        </w:rPr>
        <w:t xml:space="preserve">is estimated from very few gradients in the first steps, and for post-LN Transformers, whose</w:t>
      </w:r>
      <w:r>
        <w:rPr>
          <w:lang w:val="en-GB"/>
        </w:rPr>
        <w:t xml:space="preserve"> </w:t>
      </w:r>
      <w:r>
        <w:rPr>
          <w:lang w:val="en-GB"/>
        </w:rPr>
        <w:t xml:space="preserve">gradients near the output are large at initialisation. Decaying to zero ends training at a flat point of the loss.</w:t>
      </w:r>
    </w:p>
    <w:bookmarkEnd w:id="29"/>
    <w:bookmarkStart w:id="30" w:name="dropout"/>
    <w:p>
      <w:pPr>
        <w:pStyle w:val="Heading2"/>
      </w:pPr>
      <w:r>
        <w:rPr>
          <w:lang w:val="en-GB"/>
        </w:rPr>
        <w:t xml:space="preserve">5.5 Dropout</w:t>
      </w:r>
    </w:p>
    <w:p>
      <w:pPr>
        <w:pStyle w:val="FirstParagraph"/>
      </w:pPr>
      <w:r>
        <w:rPr>
          <w:lang w:val="en-GB"/>
        </w:rPr>
        <w:t xml:space="preserve">Dropout zeroes each activation with probability</w:t>
      </w:r>
      <w:r>
        <w:rPr>
          <w:lang w:val="en-GB"/>
        </w:rPr>
        <w:t xml:space="preserve"> </w:t>
      </w:r>
      <m:oMath>
        <m:r>
          <m:t>p</m:t>
        </m:r>
        <m:r>
          <m:rPr>
            <m:sty m:val="p"/>
          </m:rPr>
          <m:t>=</m:t>
        </m:r>
        <m:r>
          <m:t>0.1</m:t>
        </m:r>
      </m:oMath>
      <w:r>
        <w:rPr>
          <w:lang w:val="en-GB"/>
        </w:rPr>
        <w:t xml:space="preserve"> </w:t>
      </w:r>
      <w:r>
        <w:rPr>
          <w:lang w:val="en-GB"/>
        </w:rPr>
        <w:t xml:space="preserve">during training and rescales the rest by</w:t>
      </w:r>
      <w:r>
        <w:rPr>
          <w:lang w:val="en-GB"/>
        </w:rPr>
        <w:t xml:space="preserve"> </w:t>
      </w:r>
      <m:oMath>
        <m:r>
          <m:t>1</m:t>
        </m:r>
        <m:r>
          <m:rPr>
            <m:sty m:val="p"/>
          </m:rPr>
          <m:t>/</m:t>
        </m:r>
        <m:r>
          <m:rPr>
            <m:sty m:val="p"/>
          </m:rPr>
          <m:t>(</m:t>
        </m:r>
        <m:r>
          <m:t>1</m:t>
        </m:r>
        <m:r>
          <m:rPr>
            <m:sty m:val="p"/>
          </m:rPr>
          <m:t>−</m:t>
        </m:r>
        <m:r>
          <m:t>p</m:t>
        </m:r>
        <m:r>
          <m:rPr>
            <m:sty m:val="p"/>
          </m:rPr>
          <m:t>)</m:t>
        </m:r>
      </m:oMath>
      <w:r>
        <w:rPr>
          <w:lang w:val="en-GB"/>
        </w:rPr>
        <w:t xml:space="preserve">. It</w:t>
      </w:r>
      <w:r>
        <w:rPr>
          <w:lang w:val="en-GB"/>
        </w:rPr>
        <w:t xml:space="preserve"> </w:t>
      </w:r>
      <w:r>
        <w:rPr>
          <w:lang w:val="en-GB"/>
        </w:rPr>
        <w:t xml:space="preserve">is applied to the summed embeddings, to the attention probabilities, to each sub-layer’s output before the residual</w:t>
      </w:r>
      <w:r>
        <w:rPr>
          <w:lang w:val="en-GB"/>
        </w:rPr>
        <w:t xml:space="preserve"> </w:t>
      </w:r>
      <w:r>
        <w:rPr>
          <w:lang w:val="en-GB"/>
        </w:rPr>
        <w:t xml:space="preserve">addition, and (in fine-tuning) to the ⟨e⟩ state before</w:t>
      </w:r>
      <w:r>
        <w:rPr>
          <w:lang w:val="en-GB"/>
        </w:rPr>
        <w:t xml:space="preserve"> </w:t>
      </w:r>
      <m:oMath>
        <m:sSub>
          <m:e>
            <m:r>
              <m:t>W</m:t>
            </m:r>
          </m:e>
          <m:sub>
            <m:r>
              <m:t>y</m:t>
            </m:r>
          </m:sub>
        </m:sSub>
      </m:oMath>
      <w:r>
        <w:rPr>
          <w:lang w:val="en-GB"/>
        </w:rPr>
        <w:t xml:space="preserve">.</w:t>
      </w:r>
    </w:p>
    <w:bookmarkEnd w:id="30"/>
    <w:bookmarkStart w:id="31" w:name="Xff5c42faf93f26fc94c37ddf9805cabc90bbf76"/>
    <w:p>
      <w:pPr>
        <w:pStyle w:val="Heading2"/>
      </w:pPr>
      <w:r>
        <w:rPr>
          <w:lang w:val="en-GB"/>
        </w:rPr>
        <w:t xml:space="preserve">5.6 Fitting fine-tuning into 4 GB of GPU memory</w:t>
      </w:r>
    </w:p>
    <w:p>
      <w:pPr>
        <w:pStyle w:val="FirstParagraph"/>
      </w:pPr>
      <w:r>
        <w:rPr>
          <w:lang w:val="en-GB"/>
        </w:rPr>
        <w:t xml:space="preserve">The released model in fp32 needs about 0.47 GB for weights, plus the same again for gradients and twice that for</w:t>
      </w:r>
      <w:r>
        <w:rPr>
          <w:lang w:val="en-GB"/>
        </w:rPr>
        <w:t xml:space="preserve"> </w:t>
      </w:r>
      <w:r>
        <w:rPr>
          <w:lang w:val="en-GB"/>
        </w:rPr>
        <w:t xml:space="preserve">Adam’s two moment estimates, before any activations. We therefore used:</w:t>
      </w:r>
    </w:p>
    <w:p>
      <w:pPr>
        <w:pStyle w:val="Compact"/>
        <w:numPr>
          <w:ilvl w:val="0"/>
          <w:numId w:val="1004"/>
        </w:numPr>
      </w:pPr>
      <w:r>
        <w:rPr>
          <w:b/>
          <w:bCs/>
          <w:lang w:val="en-GB"/>
        </w:rPr>
        <w:t xml:space="preserve">Gradient accumulation.</w:t>
      </w:r>
      <w:r>
        <w:rPr>
          <w:lang w:val="en-GB"/>
        </w:rPr>
        <w:t xml:space="preserve"> </w:t>
      </w:r>
      <w:r>
        <w:rPr>
          <w:lang w:val="en-GB"/>
        </w:rPr>
        <w:t xml:space="preserve">Gradients of 4 micro-batches of 8 examples are summed</w:t>
      </w:r>
      <w:r>
        <w:rPr>
          <w:lang w:val="en-GB"/>
        </w:rPr>
        <w:t xml:space="preserve"> </w:t>
      </w:r>
      <w:r>
        <w:rPr>
          <w:lang w:val="en-GB"/>
        </w:rPr>
        <w:t xml:space="preserve">before each optimiser step, so the effective batch is 32, as in the paper. The loss of each micro-batch is divided</w:t>
      </w:r>
      <w:r>
        <w:rPr>
          <w:lang w:val="en-GB"/>
        </w:rPr>
        <w:t xml:space="preserve"> </w:t>
      </w:r>
      <w:r>
        <w:rPr>
          <w:lang w:val="en-GB"/>
        </w:rPr>
        <w:t xml:space="preserve">by the number of accumulation steps.</w:t>
      </w:r>
    </w:p>
    <w:p>
      <w:pPr>
        <w:pStyle w:val="Compact"/>
        <w:numPr>
          <w:ilvl w:val="0"/>
          <w:numId w:val="1004"/>
        </w:numPr>
      </w:pPr>
      <w:r>
        <w:rPr>
          <w:b/>
          <w:bCs/>
          <w:lang w:val="en-GB"/>
        </w:rPr>
        <w:t xml:space="preserve">Mixed precision.</w:t>
      </w:r>
      <w:r>
        <w:rPr>
          <w:lang w:val="en-GB"/>
        </w:rPr>
        <w:t xml:space="preserve"> </w:t>
      </w:r>
      <w:r>
        <w:rPr>
          <w:lang w:val="en-GB"/>
        </w:rPr>
        <w:t xml:space="preserve">Matrix products run in fp16 under</w:t>
      </w:r>
      <w:r>
        <w:rPr>
          <w:lang w:val="en-GB"/>
        </w:rPr>
        <w:t xml:space="preserve"> </w:t>
      </w:r>
      <w:r>
        <w:rPr>
          <w:rStyle w:val="VerbatimChar"/>
          <w:lang w:val="en-GB"/>
        </w:rPr>
        <w:t xml:space="preserve">torch.autocast</w:t>
      </w:r>
      <w:r>
        <w:rPr>
          <w:lang w:val="en-GB"/>
        </w:rPr>
        <w:t xml:space="preserve">, with a</w:t>
      </w:r>
      <w:r>
        <w:rPr>
          <w:lang w:val="en-GB"/>
        </w:rPr>
        <w:t xml:space="preserve"> </w:t>
      </w:r>
      <w:r>
        <w:rPr>
          <w:rStyle w:val="VerbatimChar"/>
          <w:lang w:val="en-GB"/>
        </w:rPr>
        <w:t xml:space="preserve">GradScaler</w:t>
      </w:r>
      <w:r>
        <w:rPr>
          <w:lang w:val="en-GB"/>
        </w:rPr>
        <w:t xml:space="preserve"> </w:t>
      </w:r>
      <w:r>
        <w:rPr>
          <w:lang w:val="en-GB"/>
        </w:rPr>
        <w:t xml:space="preserve">to prevent fp16</w:t>
      </w:r>
      <w:r>
        <w:rPr>
          <w:lang w:val="en-GB"/>
        </w:rPr>
        <w:t xml:space="preserve"> </w:t>
      </w:r>
      <w:r>
        <w:rPr>
          <w:lang w:val="en-GB"/>
        </w:rPr>
        <w:t xml:space="preserve">gradient underflow. Master weights and optimiser states stay in fp32.</w:t>
      </w:r>
    </w:p>
    <w:p>
      <w:pPr>
        <w:pStyle w:val="Compact"/>
        <w:numPr>
          <w:ilvl w:val="0"/>
          <w:numId w:val="1004"/>
        </w:numPr>
      </w:pPr>
      <w:r>
        <w:rPr>
          <w:b/>
          <w:bCs/>
          <w:lang w:val="en-GB"/>
        </w:rPr>
        <w:t xml:space="preserve">Dynamic padding.</w:t>
      </w:r>
      <w:r>
        <w:rPr>
          <w:lang w:val="en-GB"/>
        </w:rPr>
        <w:t xml:space="preserve"> </w:t>
      </w:r>
      <w:r>
        <w:rPr>
          <w:lang w:val="en-GB"/>
        </w:rPr>
        <w:t xml:space="preserve">Each micro-batch is padded only to its own longest sequence. The length analysis</w:t>
      </w:r>
      <w:r>
        <w:rPr>
          <w:lang w:val="en-GB"/>
        </w:rPr>
        <w:t xml:space="preserve"> </w:t>
      </w:r>
      <w:r>
        <w:rPr>
          <w:lang w:val="en-GB"/>
        </w:rPr>
        <w:t xml:space="preserve">(Table 7.1) guided</w:t>
      </w:r>
      <w:r>
        <w:rPr>
          <w:lang w:val="en-GB"/>
        </w:rPr>
        <w:t xml:space="preserve"> </w:t>
      </w:r>
      <w:r>
        <w:rPr>
          <w:rStyle w:val="VerbatimChar"/>
          <w:lang w:val="en-GB"/>
        </w:rPr>
        <w:t xml:space="preserve">max_len</w:t>
      </w:r>
      <w:r>
        <w:rPr>
          <w:lang w:val="en-GB"/>
        </w:rPr>
        <w:t xml:space="preserve">, which only guards against truncation.</w:t>
      </w:r>
    </w:p>
    <w:p>
      <w:pPr>
        <w:pStyle w:val="Compact"/>
        <w:numPr>
          <w:ilvl w:val="0"/>
          <w:numId w:val="1004"/>
        </w:numPr>
      </w:pPr>
      <w:r>
        <w:rPr>
          <w:b/>
          <w:bCs/>
          <w:lang w:val="en-GB"/>
        </w:rPr>
        <w:t xml:space="preserve">Memory-aware auxiliary loss.</w:t>
      </w:r>
      <w:r>
        <w:rPr>
          <w:lang w:val="en-GB"/>
        </w:rPr>
        <w:t xml:space="preserve"> </w:t>
      </w:r>
      <w:r>
        <w:rPr>
          <w:lang w:val="en-GB"/>
        </w:rPr>
        <w:t xml:space="preserve">The LM head produces 40,482 logits per position, the largest tensor in the</w:t>
      </w:r>
      <w:r>
        <w:rPr>
          <w:lang w:val="en-GB"/>
        </w:rPr>
        <w:t xml:space="preserve"> </w:t>
      </w:r>
      <w:r>
        <w:rPr>
          <w:lang w:val="en-GB"/>
        </w:rPr>
        <w:t xml:space="preserve">model. We first gather the hidden states of the non-pad positions and only then project them to the vocabulary,</w:t>
      </w:r>
      <w:r>
        <w:rPr>
          <w:lang w:val="en-GB"/>
        </w:rPr>
        <w:t xml:space="preserve"> </w:t>
      </w:r>
      <w:r>
        <w:rPr>
          <w:lang w:val="en-GB"/>
        </w:rPr>
        <w:t xml:space="preserve">so pad positions never produce logits.</w:t>
      </w:r>
    </w:p>
    <w:p>
      <w:pPr>
        <w:pStyle w:val="Compact"/>
        <w:numPr>
          <w:ilvl w:val="0"/>
          <w:numId w:val="1004"/>
        </w:numPr>
      </w:pPr>
      <w:r>
        <w:rPr>
          <w:b/>
          <w:bCs/>
          <w:lang w:val="en-GB"/>
        </w:rPr>
        <w:t xml:space="preserve">Automatic OOM recovery.</w:t>
      </w:r>
      <w:r>
        <w:rPr>
          <w:lang w:val="en-GB"/>
        </w:rPr>
        <w:t xml:space="preserve"> </w:t>
      </w:r>
      <w:r>
        <w:rPr>
          <w:lang w:val="en-GB"/>
        </w:rPr>
        <w:t xml:space="preserve">If CUDA runs out of memory, the run restarts with half the micro-batch and twice the</w:t>
      </w:r>
      <w:r>
        <w:rPr>
          <w:lang w:val="en-GB"/>
        </w:rPr>
        <w:t xml:space="preserve"> </w:t>
      </w:r>
      <w:r>
        <w:rPr>
          <w:lang w:val="en-GB"/>
        </w:rPr>
        <w:t xml:space="preserve">accumulation, keeping the effective batch at 32, and the event is logged. Across all runs there were</w:t>
      </w:r>
      <w:r>
        <w:rPr>
          <w:lang w:val="en-GB"/>
        </w:rPr>
        <w:t xml:space="preserve"> </w:t>
      </w:r>
      <w:r>
        <w:rPr>
          <w:lang w:val="en-GB"/>
        </w:rPr>
        <w:t xml:space="preserve">0 such events. Gradient checkpointing is available (</w:t>
      </w:r>
      <w:r>
        <w:rPr>
          <w:rStyle w:val="VerbatimChar"/>
          <w:lang w:val="en-GB"/>
        </w:rPr>
        <w:t xml:space="preserve">--grad-checkpoint</w:t>
      </w:r>
      <w:r>
        <w:rPr>
          <w:lang w:val="en-GB"/>
        </w:rPr>
        <w:t xml:space="preserve">) but was not needed.</w:t>
      </w:r>
    </w:p>
    <w:bookmarkEnd w:id="31"/>
    <w:bookmarkEnd w:id="32"/>
    <w:bookmarkStart w:id="37" w:name="implementation"/>
    <w:p>
      <w:pPr>
        <w:pStyle w:val="Heading1"/>
      </w:pPr>
      <w:r>
        <w:rPr>
          <w:lang w:val="en-GB"/>
        </w:rPr>
        <w:t xml:space="preserve">6. Implementation</w:t>
      </w:r>
    </w:p>
    <w:bookmarkStart w:id="33" w:name="code-structure"/>
    <w:p>
      <w:pPr>
        <w:pStyle w:val="Heading2"/>
      </w:pPr>
      <w:r>
        <w:rPr>
          <w:lang w:val="en-GB"/>
        </w:rPr>
        <w:t xml:space="preserve">6.1 Code structure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GB"/>
              </w:rPr>
              <w:t xml:space="preserve">File</w:t>
            </w:r>
          </w:p>
        </w:tc>
        <w:tc>
          <w:tcPr/>
          <w:p>
            <w:pPr>
              <w:pStyle w:val="Compact"/>
            </w:pPr>
            <w:r>
              <w:rPr>
                <w:lang w:val="en-GB"/>
              </w:rPr>
              <w:t xml:space="preserve">Purpose</w:t>
            </w:r>
          </w:p>
        </w:tc>
      </w:tr>
      <w:tr>
        <w:tc>
          <w:tcPr/>
          <w:p>
            <w:pPr>
              <w:pStyle w:val="Compact"/>
            </w:pPr>
            <w:r>
              <w:rPr>
                <w:rStyle w:val="VerbatimChar"/>
                <w:lang w:val="en-GB"/>
              </w:rPr>
              <w:t xml:space="preserve">src/model.py</w:t>
            </w:r>
          </w:p>
        </w:tc>
        <w:tc>
          <w:tcPr/>
          <w:p>
            <w:pPr>
              <w:pStyle w:val="Compact"/>
            </w:pPr>
            <w:r>
              <w:rPr>
                <w:lang w:val="en-GB"/>
              </w:rPr>
              <w:t xml:space="preserve">GPT-1 written from scratch in PyTorch: embeddings, causal multi-head attention (fused SDPA kernel, plus an explicit path that returns attention maps), post-LN block, GELU MLP, tied LM head, classifier on the ⟨e⟩ state with element-wise sum for pairs. No</w:t>
            </w:r>
            <w:r>
              <w:rPr>
                <w:lang w:val="en-GB"/>
              </w:rPr>
              <w:t xml:space="preserve"> </w:t>
            </w:r>
            <w:r>
              <w:rPr>
                <w:rStyle w:val="VerbatimChar"/>
                <w:lang w:val="en-GB"/>
              </w:rPr>
              <w:t xml:space="preserve">transformers</w:t>
            </w:r>
            <w:r>
              <w:rPr>
                <w:lang w:val="en-GB"/>
              </w:rPr>
              <w:t xml:space="preserve"> </w:t>
            </w:r>
            <w:r>
              <w:rPr>
                <w:lang w:val="en-GB"/>
              </w:rPr>
              <w:t xml:space="preserve">model classes.</w:t>
            </w:r>
          </w:p>
        </w:tc>
      </w:tr>
      <w:tr>
        <w:tc>
          <w:tcPr/>
          <w:p>
            <w:pPr>
              <w:pStyle w:val="Compact"/>
            </w:pPr>
            <w:r>
              <w:rPr>
                <w:rStyle w:val="VerbatimChar"/>
                <w:lang w:val="en-GB"/>
              </w:rPr>
              <w:t xml:space="preserve">src/load_pretrained.py</w:t>
            </w:r>
          </w:p>
        </w:tc>
        <w:tc>
          <w:tcPr/>
          <w:p>
            <w:pPr>
              <w:pStyle w:val="Compact"/>
            </w:pPr>
            <w:r>
              <w:rPr>
                <w:lang w:val="en-GB"/>
              </w:rPr>
              <w:t xml:space="preserve">Maps</w:t>
            </w:r>
            <w:r>
              <w:rPr>
                <w:lang w:val="en-GB"/>
              </w:rPr>
              <w:t xml:space="preserve"> </w:t>
            </w:r>
            <w:r>
              <w:rPr>
                <w:rStyle w:val="VerbatimChar"/>
                <w:lang w:val="en-GB"/>
              </w:rPr>
              <w:t xml:space="preserve">openai-community/openai-gpt</w:t>
            </w:r>
            <w:r>
              <w:rPr>
                <w:lang w:val="en-GB"/>
              </w:rPr>
              <w:t xml:space="preserve"> </w:t>
            </w:r>
            <w:r>
              <w:rPr>
                <w:lang w:val="en-GB"/>
              </w:rPr>
              <w:t xml:space="preserve">tensors into our modules (HF</w:t>
            </w:r>
            <w:r>
              <w:rPr>
                <w:lang w:val="en-GB"/>
              </w:rPr>
              <w:t xml:space="preserve"> </w:t>
            </w:r>
            <w:r>
              <w:rPr>
                <w:rStyle w:val="VerbatimChar"/>
                <w:lang w:val="en-GB"/>
              </w:rPr>
              <w:t xml:space="preserve">Conv1D</w:t>
            </w:r>
            <w:r>
              <w:rPr>
                <w:lang w:val="en-GB"/>
              </w:rPr>
              <w:t xml:space="preserve"> </w:t>
            </w:r>
            <w:r>
              <w:rPr>
                <w:lang w:val="en-GB"/>
              </w:rPr>
              <w:t xml:space="preserve">weights are transposed relative to</w:t>
            </w:r>
            <w:r>
              <w:rPr>
                <w:lang w:val="en-GB"/>
              </w:rPr>
              <w:t xml:space="preserve"> </w:t>
            </w:r>
            <w:r>
              <w:rPr>
                <w:rStyle w:val="VerbatimChar"/>
                <w:lang w:val="en-GB"/>
              </w:rPr>
              <w:t xml:space="preserve">nn.Linear</w:t>
            </w:r>
            <w:r>
              <w:rPr>
                <w:lang w:val="en-GB"/>
              </w:rPr>
              <w:t xml:space="preserve">) and contains the weight-match test.</w:t>
            </w:r>
          </w:p>
        </w:tc>
      </w:tr>
      <w:tr>
        <w:tc>
          <w:tcPr/>
          <w:p>
            <w:pPr>
              <w:pStyle w:val="Compact"/>
            </w:pPr>
            <w:r>
              <w:rPr>
                <w:rStyle w:val="VerbatimChar"/>
                <w:lang w:val="en-GB"/>
              </w:rPr>
              <w:t xml:space="preserve">src/data.py</w:t>
            </w:r>
          </w:p>
        </w:tc>
        <w:tc>
          <w:tcPr/>
          <w:p>
            <w:pPr>
              <w:pStyle w:val="Compact"/>
            </w:pPr>
            <w:r>
              <w:rPr>
                <w:lang w:val="en-GB"/>
              </w:rPr>
              <w:t xml:space="preserve">GLUE loading, BPE tokenisation (cached), the paper’s input transformations, special tokens, dynamic right-padding, the LM-loss mask, and the length analysis.</w:t>
            </w:r>
          </w:p>
        </w:tc>
      </w:tr>
      <w:tr>
        <w:tc>
          <w:tcPr/>
          <w:p>
            <w:pPr>
              <w:pStyle w:val="Compact"/>
            </w:pPr>
            <w:r>
              <w:rPr>
                <w:rStyle w:val="VerbatimChar"/>
                <w:lang w:val="en-GB"/>
              </w:rPr>
              <w:t xml:space="preserve">src/train.py</w:t>
            </w:r>
          </w:p>
        </w:tc>
        <w:tc>
          <w:tcPr/>
          <w:p>
            <w:pPr>
              <w:pStyle w:val="Compact"/>
            </w:pPr>
            <w:r>
              <w:rPr>
                <w:lang w:val="en-GB"/>
              </w:rPr>
              <w:t xml:space="preserve">Fine-tuning with</w:t>
            </w:r>
            <w:r>
              <w:rPr>
                <w:lang w:val="en-GB"/>
              </w:rPr>
              <w:t xml:space="preserve"> </w:t>
            </w:r>
            <m:oMath>
              <m:sSub>
                <m:e>
                  <m:r>
                    <m:t>L</m:t>
                  </m:r>
                </m:e>
                <m:sub>
                  <m:r>
                    <m:t>3</m:t>
                  </m:r>
                </m:sub>
              </m:sSub>
              <m:r>
                <m:rPr>
                  <m:sty m:val="p"/>
                </m:rPr>
                <m:t>=</m:t>
              </m:r>
              <m:sSub>
                <m:e>
                  <m:r>
                    <m:t>L</m:t>
                  </m:r>
                </m:e>
                <m:sub>
                  <m:r>
                    <m:t>2</m:t>
                  </m:r>
                </m:sub>
              </m:sSub>
              <m:r>
                <m:rPr>
                  <m:sty m:val="p"/>
                </m:rPr>
                <m:t>+</m:t>
              </m:r>
              <m:r>
                <m:t>λ</m:t>
              </m:r>
              <m:sSub>
                <m:e>
                  <m:r>
                    <m:t>L</m:t>
                  </m:r>
                </m:e>
                <m:sub>
                  <m:r>
                    <m:t>1</m:t>
                  </m:r>
                </m:sub>
              </m:sSub>
            </m:oMath>
            <w:r>
              <w:rPr>
                <w:lang w:val="en-GB"/>
              </w:rPr>
              <w:t xml:space="preserve">; paper hyper-parameters as defaults; flags</w:t>
            </w:r>
            <w:r>
              <w:rPr>
                <w:lang w:val="en-GB"/>
              </w:rPr>
              <w:t xml:space="preserve"> </w:t>
            </w:r>
            <w:r>
              <w:rPr>
                <w:rStyle w:val="VerbatimChar"/>
                <w:lang w:val="en-GB"/>
              </w:rPr>
              <w:t xml:space="preserve">--lambda --lr --epochs --max-len --seed --subset --no-pretrain --transfer-layers k --grad-checkpoint --quick --time-steps</w:t>
            </w:r>
            <w:r>
              <w:rPr>
                <w:lang w:val="en-GB"/>
              </w:rPr>
              <w:t xml:space="preserve">; fp16, accumulation, OOM fallback, progress bars, curves, peak-VRAM and timing logging.</w:t>
            </w:r>
          </w:p>
        </w:tc>
      </w:tr>
      <w:tr>
        <w:tc>
          <w:tcPr/>
          <w:p>
            <w:pPr>
              <w:pStyle w:val="Compact"/>
            </w:pPr>
            <w:r>
              <w:rPr>
                <w:rStyle w:val="VerbatimChar"/>
                <w:lang w:val="en-GB"/>
              </w:rPr>
              <w:t xml:space="preserve">src/evaluate.py</w:t>
            </w:r>
          </w:p>
        </w:tc>
        <w:tc>
          <w:tcPr/>
          <w:p>
            <w:pPr>
              <w:pStyle w:val="Compact"/>
            </w:pPr>
            <w:r>
              <w:rPr>
                <w:lang w:val="en-GB"/>
              </w:rPr>
              <w:t xml:space="preserve">Accuracy, precision, recall, macro-F1, positive-class F1, confusion matrix; plotting.</w:t>
            </w:r>
          </w:p>
        </w:tc>
      </w:tr>
      <w:tr>
        <w:tc>
          <w:tcPr/>
          <w:p>
            <w:pPr>
              <w:pStyle w:val="Compact"/>
            </w:pPr>
            <w:r>
              <w:rPr>
                <w:rStyle w:val="VerbatimChar"/>
                <w:lang w:val="en-GB"/>
              </w:rPr>
              <w:t xml:space="preserve">src/baselines.py</w:t>
            </w:r>
          </w:p>
        </w:tc>
        <w:tc>
          <w:tcPr/>
          <w:p>
            <w:pPr>
              <w:pStyle w:val="Compact"/>
            </w:pPr>
            <w:r>
              <w:rPr>
                <w:lang w:val="en-GB"/>
              </w:rPr>
              <w:t xml:space="preserve">TF-IDF + logistic regression (E4).</w:t>
            </w:r>
          </w:p>
        </w:tc>
      </w:tr>
      <w:tr>
        <w:tc>
          <w:tcPr/>
          <w:p>
            <w:pPr>
              <w:pStyle w:val="Compact"/>
            </w:pPr>
            <w:r>
              <w:rPr>
                <w:rStyle w:val="VerbatimChar"/>
                <w:lang w:val="en-GB"/>
              </w:rPr>
              <w:t xml:space="preserve">src/zero_shot.py</w:t>
            </w:r>
          </w:p>
        </w:tc>
        <w:tc>
          <w:tcPr/>
          <w:p>
            <w:pPr>
              <w:pStyle w:val="Compact"/>
            </w:pPr>
            <w:r>
              <w:rPr>
                <w:lang w:val="en-GB"/>
              </w:rPr>
              <w:t xml:space="preserve">The paper’s zero-shot SST-2 heuristic (E5).</w:t>
            </w:r>
          </w:p>
        </w:tc>
      </w:tr>
      <w:tr>
        <w:tc>
          <w:tcPr/>
          <w:p>
            <w:pPr>
              <w:pStyle w:val="Compact"/>
            </w:pPr>
            <w:r>
              <w:rPr>
                <w:rStyle w:val="VerbatimChar"/>
                <w:lang w:val="en-GB"/>
              </w:rPr>
              <w:t xml:space="preserve">src/predict.py</w:t>
            </w:r>
          </w:p>
        </w:tc>
        <w:tc>
          <w:tcPr/>
          <w:p>
            <w:pPr>
              <w:pStyle w:val="Compact"/>
            </w:pPr>
            <w:r>
              <w:rPr>
                <w:lang w:val="en-GB"/>
              </w:rPr>
              <w:t xml:space="preserve">Classify custom text with a fine-tuned checkpoint.</w:t>
            </w:r>
          </w:p>
        </w:tc>
      </w:tr>
      <w:tr>
        <w:tc>
          <w:tcPr/>
          <w:p>
            <w:pPr>
              <w:pStyle w:val="Compact"/>
            </w:pPr>
            <w:r>
              <w:rPr>
                <w:rStyle w:val="VerbatimChar"/>
                <w:lang w:val="en-GB"/>
              </w:rPr>
              <w:t xml:space="preserve">src/run_all.py</w:t>
            </w:r>
          </w:p>
        </w:tc>
        <w:tc>
          <w:tcPr/>
          <w:p>
            <w:pPr>
              <w:pStyle w:val="Compact"/>
            </w:pPr>
            <w:r>
              <w:rPr>
                <w:lang w:val="en-GB"/>
              </w:rPr>
              <w:t xml:space="preserve">Resumable driver for the smoke tests and the whole experiment suite.</w:t>
            </w:r>
          </w:p>
        </w:tc>
      </w:tr>
      <w:tr>
        <w:tc>
          <w:tcPr/>
          <w:p>
            <w:pPr>
              <w:pStyle w:val="Compact"/>
            </w:pPr>
            <w:r>
              <w:rPr>
                <w:rStyle w:val="VerbatimChar"/>
                <w:lang w:val="en-GB"/>
              </w:rPr>
              <w:t xml:space="preserve">src/make_report_assets.py</w:t>
            </w:r>
            <w:r>
              <w:rPr>
                <w:lang w:val="en-GB"/>
              </w:rPr>
              <w:t xml:space="preserve">,</w:t>
            </w:r>
            <w:r>
              <w:rPr>
                <w:lang w:val="en-GB"/>
              </w:rPr>
              <w:t xml:space="preserve"> </w:t>
            </w:r>
            <w:r>
              <w:rPr>
                <w:rStyle w:val="VerbatimChar"/>
                <w:lang w:val="en-GB"/>
              </w:rPr>
              <w:t xml:space="preserve">src/build_report.py</w:t>
            </w:r>
          </w:p>
        </w:tc>
        <w:tc>
          <w:tcPr/>
          <w:p>
            <w:pPr>
              <w:pStyle w:val="Compact"/>
            </w:pPr>
            <w:r>
              <w:rPr>
                <w:lang w:val="en-GB"/>
              </w:rPr>
              <w:t xml:space="preserve">Tables and figures from</w:t>
            </w:r>
            <w:r>
              <w:rPr>
                <w:lang w:val="en-GB"/>
              </w:rPr>
              <w:t xml:space="preserve"> </w:t>
            </w:r>
            <w:r>
              <w:rPr>
                <w:rStyle w:val="VerbatimChar"/>
                <w:lang w:val="en-GB"/>
              </w:rPr>
              <w:t xml:space="preserve">results/</w:t>
            </w:r>
            <w:r>
              <w:rPr>
                <w:lang w:val="en-GB"/>
              </w:rPr>
              <w:t xml:space="preserve">, then this report.</w:t>
            </w:r>
          </w:p>
        </w:tc>
      </w:tr>
      <w:tr>
        <w:tc>
          <w:tcPr/>
          <w:p>
            <w:pPr>
              <w:pStyle w:val="Compact"/>
            </w:pPr>
            <w:r>
              <w:rPr>
                <w:rStyle w:val="VerbatimChar"/>
                <w:lang w:val="en-GB"/>
              </w:rPr>
              <w:t xml:space="preserve">notebooks/GPT1_Colab.ipynb</w:t>
            </w:r>
          </w:p>
        </w:tc>
        <w:tc>
          <w:tcPr/>
          <w:p>
            <w:pPr>
              <w:pStyle w:val="Compact"/>
            </w:pPr>
            <w:r>
              <w:rPr>
                <w:lang w:val="en-GB"/>
              </w:rPr>
              <w:t xml:space="preserve">The same pipeline end to end on a Colab T4.</w:t>
            </w:r>
          </w:p>
        </w:tc>
      </w:tr>
    </w:tbl>
    <w:bookmarkEnd w:id="33"/>
    <w:bookmarkStart w:id="34" w:name="Xfbfd3c22b3076be230d496d853bc84a49076ef2"/>
    <w:p>
      <w:pPr>
        <w:pStyle w:val="Heading2"/>
      </w:pPr>
      <w:r>
        <w:rPr>
          <w:lang w:val="en-GB"/>
        </w:rPr>
        <w:t xml:space="preserve">6.2 Verifying the port of the pre-trained weights</w:t>
      </w:r>
    </w:p>
    <w:p>
      <w:pPr>
        <w:pStyle w:val="FirstParagraph"/>
      </w:pPr>
      <w:r>
        <w:rPr>
          <w:lang w:val="en-GB"/>
        </w:rPr>
        <w:t xml:space="preserve">A re-implementation is only useful if it computes exactly the same function as the released model.</w:t>
      </w:r>
      <w:r>
        <w:rPr>
          <w:lang w:val="en-GB"/>
        </w:rPr>
        <w:t xml:space="preserve"> </w:t>
      </w:r>
      <w:r>
        <w:rPr>
          <w:rStyle w:val="VerbatimChar"/>
          <w:lang w:val="en-GB"/>
        </w:rPr>
        <w:t xml:space="preserve">src/load_pretrained.py --test</w:t>
      </w:r>
      <w:r>
        <w:rPr>
          <w:lang w:val="en-GB"/>
        </w:rPr>
        <w:t xml:space="preserve"> </w:t>
      </w:r>
      <w:r>
        <w:rPr>
          <w:lang w:val="en-GB"/>
        </w:rPr>
        <w:t xml:space="preserve">feeds identical token ids to our model and to Hugging Face’s</w:t>
      </w:r>
      <w:r>
        <w:rPr>
          <w:lang w:val="en-GB"/>
        </w:rPr>
        <w:t xml:space="preserve"> </w:t>
      </w:r>
      <w:r>
        <w:rPr>
          <w:rStyle w:val="VerbatimChar"/>
          <w:lang w:val="en-GB"/>
        </w:rPr>
        <w:t xml:space="preserve">OpenAIGPTModel</w:t>
      </w:r>
      <w:r>
        <w:rPr>
          <w:lang w:val="en-GB"/>
        </w:rPr>
        <w:t xml:space="preserve"> </w:t>
      </w:r>
      <w:r>
        <w:rPr>
          <w:lang w:val="en-GB"/>
        </w:rPr>
        <w:t xml:space="preserve">and</w:t>
      </w:r>
      <w:r>
        <w:rPr>
          <w:lang w:val="en-GB"/>
        </w:rPr>
        <w:t xml:space="preserve"> </w:t>
      </w:r>
      <w:r>
        <w:rPr>
          <w:lang w:val="en-GB"/>
        </w:rPr>
        <w:t xml:space="preserve">compares the final hidden states. It uses two real sentences, a random batch of 2 × 512 ids that exercises the</w:t>
      </w:r>
      <w:r>
        <w:rPr>
          <w:lang w:val="en-GB"/>
        </w:rPr>
        <w:t xml:space="preserve"> </w:t>
      </w:r>
      <w:r>
        <w:rPr>
          <w:lang w:val="en-GB"/>
        </w:rPr>
        <w:t xml:space="preserve">full context, and the tied LM-head logits against</w:t>
      </w:r>
      <w:r>
        <w:rPr>
          <w:lang w:val="en-GB"/>
        </w:rPr>
        <w:t xml:space="preserve"> </w:t>
      </w:r>
      <w:r>
        <w:rPr>
          <w:rStyle w:val="VerbatimChar"/>
          <w:lang w:val="en-GB"/>
        </w:rPr>
        <w:t xml:space="preserve">OpenAIGPTLMHeadModel</w:t>
      </w:r>
      <w:r>
        <w:rPr>
          <w:lang w:val="en-GB"/>
        </w:rPr>
        <w:t xml:space="preserve">. The test requires a maximum absolute</w:t>
      </w:r>
      <w:r>
        <w:rPr>
          <w:lang w:val="en-GB"/>
        </w:rPr>
        <w:t xml:space="preserve"> </w:t>
      </w:r>
      <w:r>
        <w:rPr>
          <w:lang w:val="en-GB"/>
        </w:rPr>
        <w:t xml:space="preserve">difference below</w:t>
      </w:r>
      <w:r>
        <w:rPr>
          <w:lang w:val="en-GB"/>
        </w:rPr>
        <w:t xml:space="preserve"> </w:t>
      </w:r>
      <m:oMath>
        <m:sSup>
          <m:e>
            <m:r>
              <m:t>10</m:t>
            </m:r>
          </m:e>
          <m:sup>
            <m:r>
              <m:rPr>
                <m:sty m:val="p"/>
              </m:rPr>
              <m:t>−</m:t>
            </m:r>
            <m:r>
              <m:t>4</m:t>
            </m:r>
          </m:sup>
        </m:sSup>
      </m:oMath>
      <w:r>
        <w:rPr>
          <w:lang w:val="en-GB"/>
        </w:rPr>
        <w:t xml:space="preserve">. Status:</w:t>
      </w:r>
      <w:r>
        <w:rPr>
          <w:lang w:val="en-GB"/>
        </w:rPr>
        <w:t xml:space="preserve"> </w:t>
      </w:r>
      <w:r>
        <w:rPr>
          <w:b/>
          <w:bCs/>
          <w:lang w:val="en-GB"/>
        </w:rPr>
        <w:t xml:space="preserve">passed</w:t>
      </w:r>
      <w:r>
        <w:rPr>
          <w:lang w:val="en-GB"/>
        </w:rPr>
        <w:t xml:space="preserve">; largest difference over all cases:</w:t>
      </w:r>
      <w:r>
        <w:rPr>
          <w:lang w:val="en-GB"/>
        </w:rPr>
        <w:t xml:space="preserve"> </w:t>
      </w:r>
      <w:r>
        <w:rPr>
          <w:b/>
          <w:bCs/>
          <w:lang w:val="en-GB"/>
        </w:rPr>
        <w:t xml:space="preserve">8.61e-05</w:t>
      </w:r>
      <w:r>
        <w:rPr>
          <w:lang w:val="en-GB"/>
        </w:rPr>
        <w:t xml:space="preserve">. This</w:t>
      </w:r>
      <w:r>
        <w:rPr>
          <w:lang w:val="en-GB"/>
        </w:rPr>
        <w:t xml:space="preserve"> </w:t>
      </w:r>
      <w:r>
        <w:rPr>
          <w:lang w:val="en-GB"/>
        </w:rPr>
        <w:t xml:space="preserve">also confirms the post-LN block order, the exact GELU variant, the attention scaling and the weight tying</w:t>
      </w:r>
      <w:r>
        <w:rPr>
          <w:lang w:val="en-GB"/>
        </w:rPr>
        <w:t xml:space="preserve"> </w:t>
      </w:r>
      <w:r>
        <w:rPr>
          <w:lang w:val="en-GB"/>
        </w:rPr>
        <w:t xml:space="preserve">empirically.</w:t>
      </w:r>
    </w:p>
    <w:bookmarkEnd w:id="34"/>
    <w:bookmarkStart w:id="35" w:name="fine-tuning-details-worth-noting"/>
    <w:p>
      <w:pPr>
        <w:pStyle w:val="Heading2"/>
      </w:pPr>
      <w:r>
        <w:rPr>
          <w:lang w:val="en-GB"/>
        </w:rPr>
        <w:t xml:space="preserve">6.3 Fine-tuning details worth noting</w:t>
      </w:r>
    </w:p>
    <w:p>
      <w:pPr>
        <w:pStyle w:val="Compact"/>
        <w:numPr>
          <w:ilvl w:val="0"/>
          <w:numId w:val="1005"/>
        </w:numPr>
      </w:pPr>
      <w:r>
        <w:rPr>
          <w:lang w:val="en-GB"/>
        </w:rPr>
        <w:t xml:space="preserve">The four new tokens</w:t>
      </w:r>
      <w:r>
        <w:rPr>
          <w:lang w:val="en-GB"/>
        </w:rPr>
        <w:t xml:space="preserve"> </w:t>
      </w:r>
      <w:r>
        <w:rPr>
          <w:rStyle w:val="VerbatimChar"/>
          <w:lang w:val="en-GB"/>
        </w:rPr>
        <w:t xml:space="preserve">&lt;s&gt;</w:t>
      </w:r>
      <w:r>
        <w:rPr>
          <w:lang w:val="en-GB"/>
        </w:rPr>
        <w:t xml:space="preserve">,</w:t>
      </w:r>
      <w:r>
        <w:rPr>
          <w:lang w:val="en-GB"/>
        </w:rPr>
        <w:t xml:space="preserve"> </w:t>
      </w:r>
      <w:r>
        <w:rPr>
          <w:rStyle w:val="VerbatimChar"/>
          <w:lang w:val="en-GB"/>
        </w:rPr>
        <w:t xml:space="preserve">&lt;$&gt;</w:t>
      </w:r>
      <w:r>
        <w:rPr>
          <w:lang w:val="en-GB"/>
        </w:rPr>
        <w:t xml:space="preserve">,</w:t>
      </w:r>
      <w:r>
        <w:rPr>
          <w:lang w:val="en-GB"/>
        </w:rPr>
        <w:t xml:space="preserve"> </w:t>
      </w:r>
      <w:r>
        <w:rPr>
          <w:rStyle w:val="VerbatimChar"/>
          <w:lang w:val="en-GB"/>
        </w:rPr>
        <w:t xml:space="preserve">&lt;e&gt;</w:t>
      </w:r>
      <w:r>
        <w:rPr>
          <w:lang w:val="en-GB"/>
        </w:rPr>
        <w:t xml:space="preserve">,</w:t>
      </w:r>
      <w:r>
        <w:rPr>
          <w:lang w:val="en-GB"/>
        </w:rPr>
        <w:t xml:space="preserve"> </w:t>
      </w:r>
      <w:r>
        <w:rPr>
          <w:rStyle w:val="VerbatimChar"/>
          <w:lang w:val="en-GB"/>
        </w:rPr>
        <w:t xml:space="preserve">&lt;pad&gt;</w:t>
      </w:r>
      <w:r>
        <w:rPr>
          <w:lang w:val="en-GB"/>
        </w:rPr>
        <w:t xml:space="preserve"> </w:t>
      </w:r>
      <w:r>
        <w:rPr>
          <w:lang w:val="en-GB"/>
        </w:rPr>
        <w:t xml:space="preserve">get ids 40478–40481. The embedding matrix is resized and the</w:t>
      </w:r>
      <w:r>
        <w:rPr>
          <w:lang w:val="en-GB"/>
        </w:rPr>
        <w:t xml:space="preserve"> </w:t>
      </w:r>
      <w:r>
        <w:rPr>
          <w:lang w:val="en-GB"/>
        </w:rPr>
        <w:t xml:space="preserve">new rows are initialised from</w:t>
      </w:r>
      <w:r>
        <w:rPr>
          <w:lang w:val="en-GB"/>
        </w:rPr>
        <w:t xml:space="preserve"> </w:t>
      </w:r>
      <m:oMath>
        <m:r>
          <m:rPr>
            <m:scr m:val="script"/>
            <m:sty m:val="p"/>
          </m:rPr>
          <m:t>N</m:t>
        </m:r>
        <m:r>
          <m:rPr>
            <m:sty m:val="p"/>
          </m:rPr>
          <m:t>(</m:t>
        </m:r>
        <m:r>
          <m:t>0</m:t>
        </m:r>
        <m:r>
          <m:rPr>
            <m:sty m:val="p"/>
          </m:rPr>
          <m:t>,</m:t>
        </m:r>
        <m:r>
          <m:t>0.02</m:t>
        </m:r>
        <m:r>
          <m:rPr>
            <m:sty m:val="p"/>
          </m:rPr>
          <m:t>)</m:t>
        </m:r>
      </m:oMath>
      <w:r>
        <w:rPr>
          <w:lang w:val="en-GB"/>
        </w:rPr>
        <w:t xml:space="preserve">. Because the LM head is tied, these tokens can also be</w:t>
      </w:r>
      <w:r>
        <w:rPr>
          <w:lang w:val="en-GB"/>
        </w:rPr>
        <w:t xml:space="preserve"> </w:t>
      </w:r>
      <w:r>
        <w:rPr>
          <w:lang w:val="en-GB"/>
        </w:rPr>
        <w:t xml:space="preserve">predicted.</w:t>
      </w:r>
    </w:p>
    <w:p>
      <w:pPr>
        <w:pStyle w:val="Compact"/>
        <w:numPr>
          <w:ilvl w:val="0"/>
          <w:numId w:val="1005"/>
        </w:numPr>
      </w:pPr>
      <w:r>
        <w:rPr>
          <w:lang w:val="en-GB"/>
        </w:rPr>
        <w:t xml:space="preserve">Sequences are right-padded. Causal attention means the state at ⟨e⟩ never sees the pads after it, so no</w:t>
      </w:r>
      <w:r>
        <w:rPr>
          <w:lang w:val="en-GB"/>
        </w:rPr>
        <w:t xml:space="preserve"> </w:t>
      </w:r>
      <w:r>
        <w:rPr>
          <w:lang w:val="en-GB"/>
        </w:rPr>
        <w:t xml:space="preserve">attention mask is needed, and the classifier reads position</w:t>
      </w:r>
      <w:r>
        <w:rPr>
          <w:lang w:val="en-GB"/>
        </w:rPr>
        <w:t xml:space="preserve"> </w:t>
      </w:r>
      <w:r>
        <w:rPr>
          <w:rStyle w:val="VerbatimChar"/>
          <w:lang w:val="en-GB"/>
        </w:rPr>
        <w:t xml:space="preserve">len − 1</w:t>
      </w:r>
      <w:r>
        <w:rPr>
          <w:lang w:val="en-GB"/>
        </w:rPr>
        <w:t xml:space="preserve"> </w:t>
      </w:r>
      <w:r>
        <w:rPr>
          <w:lang w:val="en-GB"/>
        </w:rPr>
        <w:t xml:space="preserve">of each sequence.</w:t>
      </w:r>
    </w:p>
    <w:p>
      <w:pPr>
        <w:pStyle w:val="Compact"/>
        <w:numPr>
          <w:ilvl w:val="0"/>
          <w:numId w:val="1005"/>
        </w:numPr>
      </w:pPr>
      <w:r>
        <w:rPr>
          <w:lang w:val="en-GB"/>
        </w:rPr>
        <w:t xml:space="preserve">The auxiliary LM loss predicts every next token of the transformed sequence, including the delimiter and ⟨e⟩,</w:t>
      </w:r>
      <w:r>
        <w:rPr>
          <w:lang w:val="en-GB"/>
        </w:rPr>
        <w:t xml:space="preserve"> </w:t>
      </w:r>
      <w:r>
        <w:rPr>
          <w:lang w:val="en-GB"/>
        </w:rPr>
        <w:t xml:space="preserve">and excludes pad targets.</w:t>
      </w:r>
    </w:p>
    <w:p>
      <w:pPr>
        <w:pStyle w:val="Compact"/>
        <w:numPr>
          <w:ilvl w:val="0"/>
          <w:numId w:val="1005"/>
        </w:numPr>
      </w:pPr>
      <w:r>
        <w:rPr>
          <w:lang w:val="en-GB"/>
        </w:rPr>
        <w:t xml:space="preserve">For E3 (no pre-training), the same architecture and hyper-parameters are used with a fresh</w:t>
      </w:r>
      <w:r>
        <w:rPr>
          <w:lang w:val="en-GB"/>
        </w:rPr>
        <w:t xml:space="preserve"> </w:t>
      </w:r>
      <m:oMath>
        <m:r>
          <m:rPr>
            <m:scr m:val="script"/>
            <m:sty m:val="p"/>
          </m:rPr>
          <m:t>N</m:t>
        </m:r>
        <m:r>
          <m:rPr>
            <m:sty m:val="p"/>
          </m:rPr>
          <m:t>(</m:t>
        </m:r>
        <m:r>
          <m:t>0</m:t>
        </m:r>
        <m:r>
          <m:rPr>
            <m:sty m:val="p"/>
          </m:rPr>
          <m:t>,</m:t>
        </m:r>
        <m:r>
          <m:t>0.02</m:t>
        </m:r>
        <m:r>
          <m:rPr>
            <m:sty m:val="p"/>
          </m:rPr>
          <m:t>)</m:t>
        </m:r>
      </m:oMath>
      <w:r>
        <w:rPr>
          <w:lang w:val="en-GB"/>
        </w:rPr>
        <w:t xml:space="preserve"> </w:t>
      </w:r>
      <w:r>
        <w:rPr>
          <w:lang w:val="en-GB"/>
        </w:rPr>
        <w:t xml:space="preserve">initialisation. For E6 we keep the embeddings and the first</w:t>
      </w:r>
      <w:r>
        <w:rPr>
          <w:lang w:val="en-GB"/>
        </w:rPr>
        <w:t xml:space="preserve"> </w:t>
      </w:r>
      <m:oMath>
        <m:r>
          <m:t>k</m:t>
        </m:r>
      </m:oMath>
      <w:r>
        <w:rPr>
          <w:lang w:val="en-GB"/>
        </w:rPr>
        <w:t xml:space="preserve"> </w:t>
      </w:r>
      <w:r>
        <w:rPr>
          <w:lang w:val="en-GB"/>
        </w:rPr>
        <w:t xml:space="preserve">pre-trained blocks and</w:t>
      </w:r>
      <w:r>
        <w:rPr>
          <w:lang w:val="en-GB"/>
        </w:rPr>
        <w:t xml:space="preserve"> </w:t>
      </w:r>
      <w:r>
        <w:rPr>
          <w:lang w:val="en-GB"/>
        </w:rPr>
        <w:t xml:space="preserve">re-initialise the rest.</w:t>
      </w:r>
    </w:p>
    <w:p>
      <w:pPr>
        <w:pStyle w:val="Compact"/>
        <w:numPr>
          <w:ilvl w:val="0"/>
          <w:numId w:val="1005"/>
        </w:numPr>
      </w:pPr>
      <w:r>
        <w:rPr>
          <w:lang w:val="en-GB"/>
        </w:rPr>
        <w:t xml:space="preserve">We report the model after the last epoch. No checkpoint is chosen by validation score, because the validation</w:t>
      </w:r>
      <w:r>
        <w:rPr>
          <w:lang w:val="en-GB"/>
        </w:rPr>
        <w:t xml:space="preserve"> </w:t>
      </w:r>
      <w:r>
        <w:rPr>
          <w:lang w:val="en-GB"/>
        </w:rPr>
        <w:t xml:space="preserve">set is also our test set.</w:t>
      </w:r>
    </w:p>
    <w:bookmarkEnd w:id="35"/>
    <w:bookmarkStart w:id="36" w:name="hardware-and-software"/>
    <w:p>
      <w:pPr>
        <w:pStyle w:val="Heading2"/>
      </w:pPr>
      <w:r>
        <w:rPr>
          <w:lang w:val="en-GB"/>
        </w:rPr>
        <w:t xml:space="preserve">6.4 Hardware and software</w:t>
      </w:r>
    </w:p>
    <w:p>
      <w:pPr>
        <w:pStyle w:val="FirstParagraph"/>
      </w:pPr>
      <w:r>
        <w:rPr>
          <w:lang w:val="en-GB"/>
        </w:rPr>
        <w:t xml:space="preserve">GPU: NVIDIA GeForce RTX 3050 Ti Laptop GPU. Software: PyTorch 2.6.0+cu124, transformers 4.57.6 (used only to download weights, to</w:t>
      </w:r>
      <w:r>
        <w:rPr>
          <w:lang w:val="en-GB"/>
        </w:rPr>
        <w:t xml:space="preserve"> </w:t>
      </w:r>
      <w:r>
        <w:rPr>
          <w:lang w:val="en-GB"/>
        </w:rPr>
        <w:t xml:space="preserve">tokenise and as the reference in the weight test). Platform: Windows-11-10.0.26200-SP0. Total GPU fine-tuning time over all</w:t>
      </w:r>
      <w:r>
        <w:rPr>
          <w:lang w:val="en-GB"/>
        </w:rPr>
        <w:t xml:space="preserve"> </w:t>
      </w:r>
      <w:r>
        <w:rPr>
          <w:lang w:val="en-GB"/>
        </w:rPr>
        <w:t xml:space="preserve">runs: 4.3 h; highest peak allocated GPU memory in any run: 3085 MiB.</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lang w:val="en-GB"/>
              </w:rPr>
              <w:t xml:space="preserve">Run</w:t>
            </w:r>
          </w:p>
        </w:tc>
        <w:tc>
          <w:tcPr/>
          <w:p>
            <w:pPr>
              <w:pStyle w:val="Compact"/>
            </w:pPr>
            <w:r>
              <w:rPr>
                <w:lang w:val="en-GB"/>
              </w:rPr>
              <w:t xml:space="preserve">Task</w:t>
            </w:r>
          </w:p>
        </w:tc>
        <w:tc>
          <w:tcPr/>
          <w:p>
            <w:pPr>
              <w:pStyle w:val="Compact"/>
            </w:pPr>
            <w:r>
              <w:rPr>
                <w:lang w:val="en-GB"/>
              </w:rPr>
              <w:t xml:space="preserve">Micro-batch × accum (= effective)</w:t>
            </w:r>
          </w:p>
        </w:tc>
        <w:tc>
          <w:tcPr/>
          <w:p>
            <w:pPr>
              <w:pStyle w:val="Compact"/>
            </w:pPr>
            <w:r>
              <w:rPr>
                <w:lang w:val="en-GB"/>
              </w:rPr>
              <w:t xml:space="preserve">Max len</w:t>
            </w:r>
          </w:p>
        </w:tc>
        <w:tc>
          <w:tcPr/>
          <w:p>
            <w:pPr>
              <w:pStyle w:val="Compact"/>
            </w:pPr>
            <w:r>
              <w:rPr>
                <w:lang w:val="en-GB"/>
              </w:rPr>
              <w:t xml:space="preserve">Train time (min)</w:t>
            </w:r>
          </w:p>
        </w:tc>
        <w:tc>
          <w:tcPr/>
          <w:p>
            <w:pPr>
              <w:pStyle w:val="Compact"/>
            </w:pPr>
            <w:r>
              <w:rPr>
                <w:lang w:val="en-GB"/>
              </w:rPr>
              <w:t xml:space="preserve">Peak VRAM allocated (MiB)</w:t>
            </w:r>
          </w:p>
        </w:tc>
        <w:tc>
          <w:tcPr/>
          <w:p>
            <w:pPr>
              <w:pStyle w:val="Compact"/>
            </w:pPr>
            <w:r>
              <w:rPr>
                <w:lang w:val="en-GB"/>
              </w:rPr>
              <w:t xml:space="preserve">OOM retries</w:t>
            </w:r>
          </w:p>
        </w:tc>
      </w:tr>
      <w:tr>
        <w:tc>
          <w:tcPr/>
          <w:p>
            <w:pPr>
              <w:pStyle w:val="Compact"/>
            </w:pPr>
            <w:r>
              <w:rPr>
                <w:lang w:val="en-GB"/>
              </w:rPr>
              <w:t xml:space="preserve">E1_mrpc_seed42</w:t>
            </w:r>
          </w:p>
        </w:tc>
        <w:tc>
          <w:tcPr/>
          <w:p>
            <w:pPr>
              <w:pStyle w:val="Compact"/>
            </w:pPr>
            <w:r>
              <w:rPr>
                <w:lang w:val="en-GB"/>
              </w:rPr>
              <w:t xml:space="preserve">mrpc</w:t>
            </w:r>
          </w:p>
        </w:tc>
        <w:tc>
          <w:tcPr/>
          <w:p>
            <w:pPr>
              <w:pStyle w:val="Compact"/>
            </w:pPr>
            <w:r>
              <w:rPr>
                <w:lang w:val="en-GB"/>
              </w:rPr>
              <w:t xml:space="preserve">8 × 4 (= 32)</w:t>
            </w:r>
          </w:p>
        </w:tc>
        <w:tc>
          <w:tcPr/>
          <w:p>
            <w:pPr>
              <w:pStyle w:val="Compact"/>
            </w:pPr>
            <w:r>
              <w:rPr>
                <w:lang w:val="en-GB"/>
              </w:rPr>
              <w:t xml:space="preserve">104</w:t>
            </w:r>
          </w:p>
        </w:tc>
        <w:tc>
          <w:tcPr/>
          <w:p>
            <w:pPr>
              <w:pStyle w:val="Compact"/>
            </w:pPr>
            <w:r>
              <w:rPr>
                <w:lang w:val="en-GB"/>
              </w:rPr>
              <w:t xml:space="preserve">8.8</w:t>
            </w:r>
          </w:p>
        </w:tc>
        <w:tc>
          <w:tcPr/>
          <w:p>
            <w:pPr>
              <w:pStyle w:val="Compact"/>
            </w:pPr>
            <w:r>
              <w:rPr>
                <w:lang w:val="en-GB"/>
              </w:rPr>
              <w:t xml:space="preserve">3048</w:t>
            </w:r>
          </w:p>
        </w:tc>
        <w:tc>
          <w:tcPr/>
          <w:p>
            <w:pPr>
              <w:pStyle w:val="Compact"/>
            </w:pPr>
            <w:r>
              <w:rPr>
                <w:lang w:val="en-GB"/>
              </w:rPr>
              <w:t xml:space="preserve">0</w:t>
            </w:r>
          </w:p>
        </w:tc>
      </w:tr>
      <w:tr>
        <w:tc>
          <w:tcPr/>
          <w:p>
            <w:pPr>
              <w:pStyle w:val="Compact"/>
            </w:pPr>
            <w:r>
              <w:rPr>
                <w:lang w:val="en-GB"/>
              </w:rPr>
              <w:t xml:space="preserve">E1_mrpc_seed43</w:t>
            </w:r>
          </w:p>
        </w:tc>
        <w:tc>
          <w:tcPr/>
          <w:p>
            <w:pPr>
              <w:pStyle w:val="Compact"/>
            </w:pPr>
            <w:r>
              <w:rPr>
                <w:lang w:val="en-GB"/>
              </w:rPr>
              <w:t xml:space="preserve">mrpc</w:t>
            </w:r>
          </w:p>
        </w:tc>
        <w:tc>
          <w:tcPr/>
          <w:p>
            <w:pPr>
              <w:pStyle w:val="Compact"/>
            </w:pPr>
            <w:r>
              <w:rPr>
                <w:lang w:val="en-GB"/>
              </w:rPr>
              <w:t xml:space="preserve">8 × 4 (= 32)</w:t>
            </w:r>
          </w:p>
        </w:tc>
        <w:tc>
          <w:tcPr/>
          <w:p>
            <w:pPr>
              <w:pStyle w:val="Compact"/>
            </w:pPr>
            <w:r>
              <w:rPr>
                <w:lang w:val="en-GB"/>
              </w:rPr>
              <w:t xml:space="preserve">104</w:t>
            </w:r>
          </w:p>
        </w:tc>
        <w:tc>
          <w:tcPr/>
          <w:p>
            <w:pPr>
              <w:pStyle w:val="Compact"/>
            </w:pPr>
            <w:r>
              <w:rPr>
                <w:lang w:val="en-GB"/>
              </w:rPr>
              <w:t xml:space="preserve">8.9</w:t>
            </w:r>
          </w:p>
        </w:tc>
        <w:tc>
          <w:tcPr/>
          <w:p>
            <w:pPr>
              <w:pStyle w:val="Compact"/>
            </w:pPr>
            <w:r>
              <w:rPr>
                <w:lang w:val="en-GB"/>
              </w:rPr>
              <w:t xml:space="preserve">3066</w:t>
            </w:r>
          </w:p>
        </w:tc>
        <w:tc>
          <w:tcPr/>
          <w:p>
            <w:pPr>
              <w:pStyle w:val="Compact"/>
            </w:pPr>
            <w:r>
              <w:rPr>
                <w:lang w:val="en-GB"/>
              </w:rPr>
              <w:t xml:space="preserve">0</w:t>
            </w:r>
          </w:p>
        </w:tc>
      </w:tr>
      <w:tr>
        <w:tc>
          <w:tcPr/>
          <w:p>
            <w:pPr>
              <w:pStyle w:val="Compact"/>
            </w:pPr>
            <w:r>
              <w:rPr>
                <w:lang w:val="en-GB"/>
              </w:rPr>
              <w:t xml:space="preserve">E1_mrpc_seed44</w:t>
            </w:r>
          </w:p>
        </w:tc>
        <w:tc>
          <w:tcPr/>
          <w:p>
            <w:pPr>
              <w:pStyle w:val="Compact"/>
            </w:pPr>
            <w:r>
              <w:rPr>
                <w:lang w:val="en-GB"/>
              </w:rPr>
              <w:t xml:space="preserve">mrpc</w:t>
            </w:r>
          </w:p>
        </w:tc>
        <w:tc>
          <w:tcPr/>
          <w:p>
            <w:pPr>
              <w:pStyle w:val="Compact"/>
            </w:pPr>
            <w:r>
              <w:rPr>
                <w:lang w:val="en-GB"/>
              </w:rPr>
              <w:t xml:space="preserve">8 × 4 (= 32)</w:t>
            </w:r>
          </w:p>
        </w:tc>
        <w:tc>
          <w:tcPr/>
          <w:p>
            <w:pPr>
              <w:pStyle w:val="Compact"/>
            </w:pPr>
            <w:r>
              <w:rPr>
                <w:lang w:val="en-GB"/>
              </w:rPr>
              <w:t xml:space="preserve">104</w:t>
            </w:r>
          </w:p>
        </w:tc>
        <w:tc>
          <w:tcPr/>
          <w:p>
            <w:pPr>
              <w:pStyle w:val="Compact"/>
            </w:pPr>
            <w:r>
              <w:rPr>
                <w:lang w:val="en-GB"/>
              </w:rPr>
              <w:t xml:space="preserve">9.3</w:t>
            </w:r>
          </w:p>
        </w:tc>
        <w:tc>
          <w:tcPr/>
          <w:p>
            <w:pPr>
              <w:pStyle w:val="Compact"/>
            </w:pPr>
            <w:r>
              <w:rPr>
                <w:lang w:val="en-GB"/>
              </w:rPr>
              <w:t xml:space="preserve">3085</w:t>
            </w:r>
          </w:p>
        </w:tc>
        <w:tc>
          <w:tcPr/>
          <w:p>
            <w:pPr>
              <w:pStyle w:val="Compact"/>
            </w:pPr>
            <w:r>
              <w:rPr>
                <w:lang w:val="en-GB"/>
              </w:rPr>
              <w:t xml:space="preserve">0</w:t>
            </w:r>
          </w:p>
        </w:tc>
      </w:tr>
      <w:tr>
        <w:tc>
          <w:tcPr/>
          <w:p>
            <w:pPr>
              <w:pStyle w:val="Compact"/>
            </w:pPr>
            <w:r>
              <w:rPr>
                <w:lang w:val="en-GB"/>
              </w:rPr>
              <w:t xml:space="preserve">E1_sst2_seed42</w:t>
            </w:r>
          </w:p>
        </w:tc>
        <w:tc>
          <w:tcPr/>
          <w:p>
            <w:pPr>
              <w:pStyle w:val="Compact"/>
            </w:pPr>
            <w:r>
              <w:rPr>
                <w:lang w:val="en-GB"/>
              </w:rPr>
              <w:t xml:space="preserve">sst2</w:t>
            </w:r>
          </w:p>
        </w:tc>
        <w:tc>
          <w:tcPr/>
          <w:p>
            <w:pPr>
              <w:pStyle w:val="Compact"/>
            </w:pPr>
            <w:r>
              <w:rPr>
                <w:lang w:val="en-GB"/>
              </w:rPr>
              <w:t xml:space="preserve">8 × 4 (= 32)</w:t>
            </w:r>
          </w:p>
        </w:tc>
        <w:tc>
          <w:tcPr/>
          <w:p>
            <w:pPr>
              <w:pStyle w:val="Compact"/>
            </w:pPr>
            <w:r>
              <w:rPr>
                <w:lang w:val="en-GB"/>
              </w:rPr>
              <w:t xml:space="preserve">64</w:t>
            </w:r>
          </w:p>
        </w:tc>
        <w:tc>
          <w:tcPr/>
          <w:p>
            <w:pPr>
              <w:pStyle w:val="Compact"/>
            </w:pPr>
            <w:r>
              <w:rPr>
                <w:lang w:val="en-GB"/>
              </w:rPr>
              <w:t xml:space="preserve">54.3</w:t>
            </w:r>
          </w:p>
        </w:tc>
        <w:tc>
          <w:tcPr/>
          <w:p>
            <w:pPr>
              <w:pStyle w:val="Compact"/>
            </w:pPr>
            <w:r>
              <w:rPr>
                <w:lang w:val="en-GB"/>
              </w:rPr>
              <w:t xml:space="preserve">2330</w:t>
            </w:r>
          </w:p>
        </w:tc>
        <w:tc>
          <w:tcPr/>
          <w:p>
            <w:pPr>
              <w:pStyle w:val="Compact"/>
            </w:pPr>
            <w:r>
              <w:rPr>
                <w:lang w:val="en-GB"/>
              </w:rPr>
              <w:t xml:space="preserve">0</w:t>
            </w:r>
          </w:p>
        </w:tc>
      </w:tr>
      <w:tr>
        <w:tc>
          <w:tcPr/>
          <w:p>
            <w:pPr>
              <w:pStyle w:val="Compact"/>
            </w:pPr>
            <w:r>
              <w:rPr>
                <w:lang w:val="en-GB"/>
              </w:rPr>
              <w:t xml:space="preserve">E2_mrpc_seed42</w:t>
            </w:r>
          </w:p>
        </w:tc>
        <w:tc>
          <w:tcPr/>
          <w:p>
            <w:pPr>
              <w:pStyle w:val="Compact"/>
            </w:pPr>
            <w:r>
              <w:rPr>
                <w:lang w:val="en-GB"/>
              </w:rPr>
              <w:t xml:space="preserve">mrpc</w:t>
            </w:r>
          </w:p>
        </w:tc>
        <w:tc>
          <w:tcPr/>
          <w:p>
            <w:pPr>
              <w:pStyle w:val="Compact"/>
            </w:pPr>
            <w:r>
              <w:rPr>
                <w:lang w:val="en-GB"/>
              </w:rPr>
              <w:t xml:space="preserve">8 × 4 (= 32)</w:t>
            </w:r>
          </w:p>
        </w:tc>
        <w:tc>
          <w:tcPr/>
          <w:p>
            <w:pPr>
              <w:pStyle w:val="Compact"/>
            </w:pPr>
            <w:r>
              <w:rPr>
                <w:lang w:val="en-GB"/>
              </w:rPr>
              <w:t xml:space="preserve">104</w:t>
            </w:r>
          </w:p>
        </w:tc>
        <w:tc>
          <w:tcPr/>
          <w:p>
            <w:pPr>
              <w:pStyle w:val="Compact"/>
            </w:pPr>
            <w:r>
              <w:rPr>
                <w:lang w:val="en-GB"/>
              </w:rPr>
              <w:t xml:space="preserve">8.9</w:t>
            </w:r>
          </w:p>
        </w:tc>
        <w:tc>
          <w:tcPr/>
          <w:p>
            <w:pPr>
              <w:pStyle w:val="Compact"/>
            </w:pPr>
            <w:r>
              <w:rPr>
                <w:lang w:val="en-GB"/>
              </w:rPr>
              <w:t xml:space="preserve">2546</w:t>
            </w:r>
          </w:p>
        </w:tc>
        <w:tc>
          <w:tcPr/>
          <w:p>
            <w:pPr>
              <w:pStyle w:val="Compact"/>
            </w:pPr>
            <w:r>
              <w:rPr>
                <w:lang w:val="en-GB"/>
              </w:rPr>
              <w:t xml:space="preserve">0</w:t>
            </w:r>
          </w:p>
        </w:tc>
      </w:tr>
      <w:tr>
        <w:tc>
          <w:tcPr/>
          <w:p>
            <w:pPr>
              <w:pStyle w:val="Compact"/>
            </w:pPr>
            <w:r>
              <w:rPr>
                <w:lang w:val="en-GB"/>
              </w:rPr>
              <w:t xml:space="preserve">E2_mrpc_seed43</w:t>
            </w:r>
          </w:p>
        </w:tc>
        <w:tc>
          <w:tcPr/>
          <w:p>
            <w:pPr>
              <w:pStyle w:val="Compact"/>
            </w:pPr>
            <w:r>
              <w:rPr>
                <w:lang w:val="en-GB"/>
              </w:rPr>
              <w:t xml:space="preserve">mrpc</w:t>
            </w:r>
          </w:p>
        </w:tc>
        <w:tc>
          <w:tcPr/>
          <w:p>
            <w:pPr>
              <w:pStyle w:val="Compact"/>
            </w:pPr>
            <w:r>
              <w:rPr>
                <w:lang w:val="en-GB"/>
              </w:rPr>
              <w:t xml:space="preserve">4 × 8 (= 32)</w:t>
            </w:r>
          </w:p>
        </w:tc>
        <w:tc>
          <w:tcPr/>
          <w:p>
            <w:pPr>
              <w:pStyle w:val="Compact"/>
            </w:pPr>
            <w:r>
              <w:rPr>
                <w:lang w:val="en-GB"/>
              </w:rPr>
              <w:t xml:space="preserve">104</w:t>
            </w:r>
          </w:p>
        </w:tc>
        <w:tc>
          <w:tcPr/>
          <w:p>
            <w:pPr>
              <w:pStyle w:val="Compact"/>
            </w:pPr>
            <w:r>
              <w:rPr>
                <w:lang w:val="en-GB"/>
              </w:rPr>
              <w:t xml:space="preserve">6.8</w:t>
            </w:r>
          </w:p>
        </w:tc>
        <w:tc>
          <w:tcPr/>
          <w:p>
            <w:pPr>
              <w:pStyle w:val="Compact"/>
            </w:pPr>
            <w:r>
              <w:rPr>
                <w:lang w:val="en-GB"/>
              </w:rPr>
              <w:t xml:space="preserve">2280</w:t>
            </w:r>
          </w:p>
        </w:tc>
        <w:tc>
          <w:tcPr/>
          <w:p>
            <w:pPr>
              <w:pStyle w:val="Compact"/>
            </w:pPr>
            <w:r>
              <w:rPr>
                <w:lang w:val="en-GB"/>
              </w:rPr>
              <w:t xml:space="preserve">0</w:t>
            </w:r>
          </w:p>
        </w:tc>
      </w:tr>
      <w:tr>
        <w:tc>
          <w:tcPr/>
          <w:p>
            <w:pPr>
              <w:pStyle w:val="Compact"/>
            </w:pPr>
            <w:r>
              <w:rPr>
                <w:lang w:val="en-GB"/>
              </w:rPr>
              <w:t xml:space="preserve">E2_mrpc_seed44</w:t>
            </w:r>
          </w:p>
        </w:tc>
        <w:tc>
          <w:tcPr/>
          <w:p>
            <w:pPr>
              <w:pStyle w:val="Compact"/>
            </w:pPr>
            <w:r>
              <w:rPr>
                <w:lang w:val="en-GB"/>
              </w:rPr>
              <w:t xml:space="preserve">mrpc</w:t>
            </w:r>
          </w:p>
        </w:tc>
        <w:tc>
          <w:tcPr/>
          <w:p>
            <w:pPr>
              <w:pStyle w:val="Compact"/>
            </w:pPr>
            <w:r>
              <w:rPr>
                <w:lang w:val="en-GB"/>
              </w:rPr>
              <w:t xml:space="preserve">4 × 8 (= 32)</w:t>
            </w:r>
          </w:p>
        </w:tc>
        <w:tc>
          <w:tcPr/>
          <w:p>
            <w:pPr>
              <w:pStyle w:val="Compact"/>
            </w:pPr>
            <w:r>
              <w:rPr>
                <w:lang w:val="en-GB"/>
              </w:rPr>
              <w:t xml:space="preserve">104</w:t>
            </w:r>
          </w:p>
        </w:tc>
        <w:tc>
          <w:tcPr/>
          <w:p>
            <w:pPr>
              <w:pStyle w:val="Compact"/>
            </w:pPr>
            <w:r>
              <w:rPr>
                <w:lang w:val="en-GB"/>
              </w:rPr>
              <w:t xml:space="preserve">9.7</w:t>
            </w:r>
          </w:p>
        </w:tc>
        <w:tc>
          <w:tcPr/>
          <w:p>
            <w:pPr>
              <w:pStyle w:val="Compact"/>
            </w:pPr>
            <w:r>
              <w:rPr>
                <w:lang w:val="en-GB"/>
              </w:rPr>
              <w:t xml:space="preserve">2281</w:t>
            </w:r>
          </w:p>
        </w:tc>
        <w:tc>
          <w:tcPr/>
          <w:p>
            <w:pPr>
              <w:pStyle w:val="Compact"/>
            </w:pPr>
            <w:r>
              <w:rPr>
                <w:lang w:val="en-GB"/>
              </w:rPr>
              <w:t xml:space="preserve">0</w:t>
            </w:r>
          </w:p>
        </w:tc>
      </w:tr>
      <w:tr>
        <w:tc>
          <w:tcPr/>
          <w:p>
            <w:pPr>
              <w:pStyle w:val="Compact"/>
            </w:pPr>
            <w:r>
              <w:rPr>
                <w:lang w:val="en-GB"/>
              </w:rPr>
              <w:t xml:space="preserve">E2_sst2_seed42</w:t>
            </w:r>
          </w:p>
        </w:tc>
        <w:tc>
          <w:tcPr/>
          <w:p>
            <w:pPr>
              <w:pStyle w:val="Compact"/>
            </w:pPr>
            <w:r>
              <w:rPr>
                <w:lang w:val="en-GB"/>
              </w:rPr>
              <w:t xml:space="preserve">sst2</w:t>
            </w:r>
          </w:p>
        </w:tc>
        <w:tc>
          <w:tcPr/>
          <w:p>
            <w:pPr>
              <w:pStyle w:val="Compact"/>
            </w:pPr>
            <w:r>
              <w:rPr>
                <w:lang w:val="en-GB"/>
              </w:rPr>
              <w:t xml:space="preserve">8 × 4 (= 32)</w:t>
            </w:r>
          </w:p>
        </w:tc>
        <w:tc>
          <w:tcPr/>
          <w:p>
            <w:pPr>
              <w:pStyle w:val="Compact"/>
            </w:pPr>
            <w:r>
              <w:rPr>
                <w:lang w:val="en-GB"/>
              </w:rPr>
              <w:t xml:space="preserve">64</w:t>
            </w:r>
          </w:p>
        </w:tc>
        <w:tc>
          <w:tcPr/>
          <w:p>
            <w:pPr>
              <w:pStyle w:val="Compact"/>
            </w:pPr>
            <w:r>
              <w:rPr>
                <w:lang w:val="en-GB"/>
              </w:rPr>
              <w:t xml:space="preserve">46.7</w:t>
            </w:r>
          </w:p>
        </w:tc>
        <w:tc>
          <w:tcPr/>
          <w:p>
            <w:pPr>
              <w:pStyle w:val="Compact"/>
            </w:pPr>
            <w:r>
              <w:rPr>
                <w:lang w:val="en-GB"/>
              </w:rPr>
              <w:t xml:space="preserve">2249</w:t>
            </w:r>
          </w:p>
        </w:tc>
        <w:tc>
          <w:tcPr/>
          <w:p>
            <w:pPr>
              <w:pStyle w:val="Compact"/>
            </w:pPr>
            <w:r>
              <w:rPr>
                <w:lang w:val="en-GB"/>
              </w:rPr>
              <w:t xml:space="preserve">0</w:t>
            </w:r>
          </w:p>
        </w:tc>
      </w:tr>
      <w:tr>
        <w:tc>
          <w:tcPr/>
          <w:p>
            <w:pPr>
              <w:pStyle w:val="Compact"/>
            </w:pPr>
            <w:r>
              <w:rPr>
                <w:lang w:val="en-GB"/>
              </w:rPr>
              <w:t xml:space="preserve">E3_mrpc_seed42</w:t>
            </w:r>
          </w:p>
        </w:tc>
        <w:tc>
          <w:tcPr/>
          <w:p>
            <w:pPr>
              <w:pStyle w:val="Compact"/>
            </w:pPr>
            <w:r>
              <w:rPr>
                <w:lang w:val="en-GB"/>
              </w:rPr>
              <w:t xml:space="preserve">mrpc</w:t>
            </w:r>
          </w:p>
        </w:tc>
        <w:tc>
          <w:tcPr/>
          <w:p>
            <w:pPr>
              <w:pStyle w:val="Compact"/>
            </w:pPr>
            <w:r>
              <w:rPr>
                <w:lang w:val="en-GB"/>
              </w:rPr>
              <w:t xml:space="preserve">8 × 4 (= 32)</w:t>
            </w:r>
          </w:p>
        </w:tc>
        <w:tc>
          <w:tcPr/>
          <w:p>
            <w:pPr>
              <w:pStyle w:val="Compact"/>
            </w:pPr>
            <w:r>
              <w:rPr>
                <w:lang w:val="en-GB"/>
              </w:rPr>
              <w:t xml:space="preserve">104</w:t>
            </w:r>
          </w:p>
        </w:tc>
        <w:tc>
          <w:tcPr/>
          <w:p>
            <w:pPr>
              <w:pStyle w:val="Compact"/>
            </w:pPr>
            <w:r>
              <w:rPr>
                <w:lang w:val="en-GB"/>
              </w:rPr>
              <w:t xml:space="preserve">10.0</w:t>
            </w:r>
          </w:p>
        </w:tc>
        <w:tc>
          <w:tcPr/>
          <w:p>
            <w:pPr>
              <w:pStyle w:val="Compact"/>
            </w:pPr>
            <w:r>
              <w:rPr>
                <w:lang w:val="en-GB"/>
              </w:rPr>
              <w:t xml:space="preserve">3046</w:t>
            </w:r>
          </w:p>
        </w:tc>
        <w:tc>
          <w:tcPr/>
          <w:p>
            <w:pPr>
              <w:pStyle w:val="Compact"/>
            </w:pPr>
            <w:r>
              <w:rPr>
                <w:lang w:val="en-GB"/>
              </w:rPr>
              <w:t xml:space="preserve">0</w:t>
            </w:r>
          </w:p>
        </w:tc>
      </w:tr>
      <w:tr>
        <w:tc>
          <w:tcPr/>
          <w:p>
            <w:pPr>
              <w:pStyle w:val="Compact"/>
            </w:pPr>
            <w:r>
              <w:rPr>
                <w:lang w:val="en-GB"/>
              </w:rPr>
              <w:t xml:space="preserve">E3_sst2_seed42</w:t>
            </w:r>
          </w:p>
        </w:tc>
        <w:tc>
          <w:tcPr/>
          <w:p>
            <w:pPr>
              <w:pStyle w:val="Compact"/>
            </w:pPr>
            <w:r>
              <w:rPr>
                <w:lang w:val="en-GB"/>
              </w:rPr>
              <w:t xml:space="preserve">sst2</w:t>
            </w:r>
          </w:p>
        </w:tc>
        <w:tc>
          <w:tcPr/>
          <w:p>
            <w:pPr>
              <w:pStyle w:val="Compact"/>
            </w:pPr>
            <w:r>
              <w:rPr>
                <w:lang w:val="en-GB"/>
              </w:rPr>
              <w:t xml:space="preserve">8 × 4 (= 32)</w:t>
            </w:r>
          </w:p>
        </w:tc>
        <w:tc>
          <w:tcPr/>
          <w:p>
            <w:pPr>
              <w:pStyle w:val="Compact"/>
            </w:pPr>
            <w:r>
              <w:rPr>
                <w:lang w:val="en-GB"/>
              </w:rPr>
              <w:t xml:space="preserve">64</w:t>
            </w:r>
          </w:p>
        </w:tc>
        <w:tc>
          <w:tcPr/>
          <w:p>
            <w:pPr>
              <w:pStyle w:val="Compact"/>
            </w:pPr>
            <w:r>
              <w:rPr>
                <w:lang w:val="en-GB"/>
              </w:rPr>
              <w:t xml:space="preserve">55.3</w:t>
            </w:r>
          </w:p>
        </w:tc>
        <w:tc>
          <w:tcPr/>
          <w:p>
            <w:pPr>
              <w:pStyle w:val="Compact"/>
            </w:pPr>
            <w:r>
              <w:rPr>
                <w:lang w:val="en-GB"/>
              </w:rPr>
              <w:t xml:space="preserve">2328</w:t>
            </w:r>
          </w:p>
        </w:tc>
        <w:tc>
          <w:tcPr/>
          <w:p>
            <w:pPr>
              <w:pStyle w:val="Compact"/>
            </w:pPr>
            <w:r>
              <w:rPr>
                <w:lang w:val="en-GB"/>
              </w:rPr>
              <w:t xml:space="preserve">0</w:t>
            </w:r>
          </w:p>
        </w:tc>
      </w:tr>
      <w:tr>
        <w:tc>
          <w:tcPr/>
          <w:p>
            <w:pPr>
              <w:pStyle w:val="Compact"/>
            </w:pPr>
            <w:r>
              <w:rPr>
                <w:lang w:val="en-GB"/>
              </w:rPr>
              <w:t xml:space="preserve">E6_mrpc_k0_seed42</w:t>
            </w:r>
          </w:p>
        </w:tc>
        <w:tc>
          <w:tcPr/>
          <w:p>
            <w:pPr>
              <w:pStyle w:val="Compact"/>
            </w:pPr>
            <w:r>
              <w:rPr>
                <w:lang w:val="en-GB"/>
              </w:rPr>
              <w:t xml:space="preserve">mrpc</w:t>
            </w:r>
          </w:p>
        </w:tc>
        <w:tc>
          <w:tcPr/>
          <w:p>
            <w:pPr>
              <w:pStyle w:val="Compact"/>
            </w:pPr>
            <w:r>
              <w:rPr>
                <w:lang w:val="en-GB"/>
              </w:rPr>
              <w:t xml:space="preserve">8 × 4 (= 32)</w:t>
            </w:r>
          </w:p>
        </w:tc>
        <w:tc>
          <w:tcPr/>
          <w:p>
            <w:pPr>
              <w:pStyle w:val="Compact"/>
            </w:pPr>
            <w:r>
              <w:rPr>
                <w:lang w:val="en-GB"/>
              </w:rPr>
              <w:t xml:space="preserve">104</w:t>
            </w:r>
          </w:p>
        </w:tc>
        <w:tc>
          <w:tcPr/>
          <w:p>
            <w:pPr>
              <w:pStyle w:val="Compact"/>
            </w:pPr>
            <w:r>
              <w:rPr>
                <w:lang w:val="en-GB"/>
              </w:rPr>
              <w:t xml:space="preserve">10.5</w:t>
            </w:r>
          </w:p>
        </w:tc>
        <w:tc>
          <w:tcPr/>
          <w:p>
            <w:pPr>
              <w:pStyle w:val="Compact"/>
            </w:pPr>
            <w:r>
              <w:rPr>
                <w:lang w:val="en-GB"/>
              </w:rPr>
              <w:t xml:space="preserve">3046</w:t>
            </w:r>
          </w:p>
        </w:tc>
        <w:tc>
          <w:tcPr/>
          <w:p>
            <w:pPr>
              <w:pStyle w:val="Compact"/>
            </w:pPr>
            <w:r>
              <w:rPr>
                <w:lang w:val="en-GB"/>
              </w:rPr>
              <w:t xml:space="preserve">0</w:t>
            </w:r>
          </w:p>
        </w:tc>
      </w:tr>
      <w:tr>
        <w:tc>
          <w:tcPr/>
          <w:p>
            <w:pPr>
              <w:pStyle w:val="Compact"/>
            </w:pPr>
            <w:r>
              <w:rPr>
                <w:lang w:val="en-GB"/>
              </w:rPr>
              <w:t xml:space="preserve">E6_mrpc_k3_seed42</w:t>
            </w:r>
          </w:p>
        </w:tc>
        <w:tc>
          <w:tcPr/>
          <w:p>
            <w:pPr>
              <w:pStyle w:val="Compact"/>
            </w:pPr>
            <w:r>
              <w:rPr>
                <w:lang w:val="en-GB"/>
              </w:rPr>
              <w:t xml:space="preserve">mrpc</w:t>
            </w:r>
          </w:p>
        </w:tc>
        <w:tc>
          <w:tcPr/>
          <w:p>
            <w:pPr>
              <w:pStyle w:val="Compact"/>
            </w:pPr>
            <w:r>
              <w:rPr>
                <w:lang w:val="en-GB"/>
              </w:rPr>
              <w:t xml:space="preserve">8 × 4 (= 32)</w:t>
            </w:r>
          </w:p>
        </w:tc>
        <w:tc>
          <w:tcPr/>
          <w:p>
            <w:pPr>
              <w:pStyle w:val="Compact"/>
            </w:pPr>
            <w:r>
              <w:rPr>
                <w:lang w:val="en-GB"/>
              </w:rPr>
              <w:t xml:space="preserve">104</w:t>
            </w:r>
          </w:p>
        </w:tc>
        <w:tc>
          <w:tcPr/>
          <w:p>
            <w:pPr>
              <w:pStyle w:val="Compact"/>
            </w:pPr>
            <w:r>
              <w:rPr>
                <w:lang w:val="en-GB"/>
              </w:rPr>
              <w:t xml:space="preserve">9.7</w:t>
            </w:r>
          </w:p>
        </w:tc>
        <w:tc>
          <w:tcPr/>
          <w:p>
            <w:pPr>
              <w:pStyle w:val="Compact"/>
            </w:pPr>
            <w:r>
              <w:rPr>
                <w:lang w:val="en-GB"/>
              </w:rPr>
              <w:t xml:space="preserve">3048</w:t>
            </w:r>
          </w:p>
        </w:tc>
        <w:tc>
          <w:tcPr/>
          <w:p>
            <w:pPr>
              <w:pStyle w:val="Compact"/>
            </w:pPr>
            <w:r>
              <w:rPr>
                <w:lang w:val="en-GB"/>
              </w:rPr>
              <w:t xml:space="preserve">0</w:t>
            </w:r>
          </w:p>
        </w:tc>
      </w:tr>
      <w:tr>
        <w:tc>
          <w:tcPr/>
          <w:p>
            <w:pPr>
              <w:pStyle w:val="Compact"/>
            </w:pPr>
            <w:r>
              <w:rPr>
                <w:lang w:val="en-GB"/>
              </w:rPr>
              <w:t xml:space="preserve">E6_mrpc_k6_seed42</w:t>
            </w:r>
          </w:p>
        </w:tc>
        <w:tc>
          <w:tcPr/>
          <w:p>
            <w:pPr>
              <w:pStyle w:val="Compact"/>
            </w:pPr>
            <w:r>
              <w:rPr>
                <w:lang w:val="en-GB"/>
              </w:rPr>
              <w:t xml:space="preserve">mrpc</w:t>
            </w:r>
          </w:p>
        </w:tc>
        <w:tc>
          <w:tcPr/>
          <w:p>
            <w:pPr>
              <w:pStyle w:val="Compact"/>
            </w:pPr>
            <w:r>
              <w:rPr>
                <w:lang w:val="en-GB"/>
              </w:rPr>
              <w:t xml:space="preserve">8 × 4 (= 32)</w:t>
            </w:r>
          </w:p>
        </w:tc>
        <w:tc>
          <w:tcPr/>
          <w:p>
            <w:pPr>
              <w:pStyle w:val="Compact"/>
            </w:pPr>
            <w:r>
              <w:rPr>
                <w:lang w:val="en-GB"/>
              </w:rPr>
              <w:t xml:space="preserve">104</w:t>
            </w:r>
          </w:p>
        </w:tc>
        <w:tc>
          <w:tcPr/>
          <w:p>
            <w:pPr>
              <w:pStyle w:val="Compact"/>
            </w:pPr>
            <w:r>
              <w:rPr>
                <w:lang w:val="en-GB"/>
              </w:rPr>
              <w:t xml:space="preserve">8.7</w:t>
            </w:r>
          </w:p>
        </w:tc>
        <w:tc>
          <w:tcPr/>
          <w:p>
            <w:pPr>
              <w:pStyle w:val="Compact"/>
            </w:pPr>
            <w:r>
              <w:rPr>
                <w:lang w:val="en-GB"/>
              </w:rPr>
              <w:t xml:space="preserve">3048</w:t>
            </w:r>
          </w:p>
        </w:tc>
        <w:tc>
          <w:tcPr/>
          <w:p>
            <w:pPr>
              <w:pStyle w:val="Compact"/>
            </w:pPr>
            <w:r>
              <w:rPr>
                <w:lang w:val="en-GB"/>
              </w:rPr>
              <w:t xml:space="preserve">0</w:t>
            </w:r>
          </w:p>
        </w:tc>
      </w:tr>
      <w:tr>
        <w:tc>
          <w:tcPr/>
          <w:p>
            <w:pPr>
              <w:pStyle w:val="Compact"/>
            </w:pPr>
            <w:r>
              <w:rPr>
                <w:lang w:val="en-GB"/>
              </w:rPr>
              <w:t xml:space="preserve">E6_mrpc_k9_seed42</w:t>
            </w:r>
          </w:p>
        </w:tc>
        <w:tc>
          <w:tcPr/>
          <w:p>
            <w:pPr>
              <w:pStyle w:val="Compact"/>
            </w:pPr>
            <w:r>
              <w:rPr>
                <w:lang w:val="en-GB"/>
              </w:rPr>
              <w:t xml:space="preserve">mrpc</w:t>
            </w:r>
          </w:p>
        </w:tc>
        <w:tc>
          <w:tcPr/>
          <w:p>
            <w:pPr>
              <w:pStyle w:val="Compact"/>
            </w:pPr>
            <w:r>
              <w:rPr>
                <w:lang w:val="en-GB"/>
              </w:rPr>
              <w:t xml:space="preserve">8 × 4 (= 32)</w:t>
            </w:r>
          </w:p>
        </w:tc>
        <w:tc>
          <w:tcPr/>
          <w:p>
            <w:pPr>
              <w:pStyle w:val="Compact"/>
            </w:pPr>
            <w:r>
              <w:rPr>
                <w:lang w:val="en-GB"/>
              </w:rPr>
              <w:t xml:space="preserve">104</w:t>
            </w:r>
          </w:p>
        </w:tc>
        <w:tc>
          <w:tcPr/>
          <w:p>
            <w:pPr>
              <w:pStyle w:val="Compact"/>
            </w:pPr>
            <w:r>
              <w:rPr>
                <w:lang w:val="en-GB"/>
              </w:rPr>
              <w:t xml:space="preserve">8.7</w:t>
            </w:r>
          </w:p>
        </w:tc>
        <w:tc>
          <w:tcPr/>
          <w:p>
            <w:pPr>
              <w:pStyle w:val="Compact"/>
            </w:pPr>
            <w:r>
              <w:rPr>
                <w:lang w:val="en-GB"/>
              </w:rPr>
              <w:t xml:space="preserve">3048</w:t>
            </w:r>
          </w:p>
        </w:tc>
        <w:tc>
          <w:tcPr/>
          <w:p>
            <w:pPr>
              <w:pStyle w:val="Compact"/>
            </w:pPr>
            <w:r>
              <w:rPr>
                <w:lang w:val="en-GB"/>
              </w:rPr>
              <w:t xml:space="preserve">0</w:t>
            </w:r>
          </w:p>
        </w:tc>
      </w:tr>
      <w:tr>
        <w:tc>
          <w:tcPr/>
          <w:p>
            <w:pPr>
              <w:pStyle w:val="Compact"/>
            </w:pPr>
            <w:r>
              <w:rPr>
                <w:lang w:val="en-GB"/>
              </w:rPr>
              <w:t xml:space="preserve">E4_tfidf_lr_mrpc</w:t>
            </w:r>
          </w:p>
        </w:tc>
        <w:tc>
          <w:tcPr/>
          <w:p>
            <w:pPr>
              <w:pStyle w:val="Compact"/>
            </w:pPr>
            <w:r>
              <w:rPr>
                <w:lang w:val="en-GB"/>
              </w:rPr>
              <w:t xml:space="preserve">mrpc</w:t>
            </w:r>
          </w:p>
        </w:tc>
        <w:tc>
          <w:tcPr/>
          <w:p>
            <w:pPr>
              <w:pStyle w:val="Compact"/>
            </w:pPr>
            <w:r>
              <w:rPr>
                <w:lang w:val="en-GB"/>
              </w:rPr>
              <w:t xml:space="preserve">– (CPU)</w:t>
            </w:r>
          </w:p>
        </w:tc>
        <w:tc>
          <w:tcPr/>
          <w:p>
            <w:pPr>
              <w:pStyle w:val="Compact"/>
            </w:pPr>
            <w:r>
              <w:rPr>
                <w:lang w:val="en-GB"/>
              </w:rPr>
              <w:t xml:space="preserve">–</w:t>
            </w:r>
          </w:p>
        </w:tc>
        <w:tc>
          <w:tcPr/>
          <w:p>
            <w:pPr>
              <w:pStyle w:val="Compact"/>
            </w:pPr>
            <w:r>
              <w:rPr>
                <w:lang w:val="en-GB"/>
              </w:rPr>
              <w:t xml:space="preserve">0.3</w:t>
            </w:r>
          </w:p>
        </w:tc>
        <w:tc>
          <w:tcPr/>
          <w:p>
            <w:pPr>
              <w:pStyle w:val="Compact"/>
            </w:pPr>
            <w:r>
              <w:rPr>
                <w:lang w:val="en-GB"/>
              </w:rPr>
              <w:t xml:space="preserve">–</w:t>
            </w:r>
          </w:p>
        </w:tc>
        <w:tc>
          <w:tcPr/>
          <w:p>
            <w:pPr>
              <w:pStyle w:val="Compact"/>
            </w:pPr>
            <w:r>
              <w:rPr>
                <w:lang w:val="en-GB"/>
              </w:rPr>
              <w:t xml:space="preserve">–</w:t>
            </w:r>
          </w:p>
        </w:tc>
      </w:tr>
      <w:tr>
        <w:tc>
          <w:tcPr/>
          <w:p>
            <w:pPr>
              <w:pStyle w:val="Compact"/>
            </w:pPr>
            <w:r>
              <w:rPr>
                <w:lang w:val="en-GB"/>
              </w:rPr>
              <w:t xml:space="preserve">E4_tfidf_lr_sst2</w:t>
            </w:r>
          </w:p>
        </w:tc>
        <w:tc>
          <w:tcPr/>
          <w:p>
            <w:pPr>
              <w:pStyle w:val="Compact"/>
            </w:pPr>
            <w:r>
              <w:rPr>
                <w:lang w:val="en-GB"/>
              </w:rPr>
              <w:t xml:space="preserve">sst2</w:t>
            </w:r>
          </w:p>
        </w:tc>
        <w:tc>
          <w:tcPr/>
          <w:p>
            <w:pPr>
              <w:pStyle w:val="Compact"/>
            </w:pPr>
            <w:r>
              <w:rPr>
                <w:lang w:val="en-GB"/>
              </w:rPr>
              <w:t xml:space="preserve">– (CPU)</w:t>
            </w:r>
          </w:p>
        </w:tc>
        <w:tc>
          <w:tcPr/>
          <w:p>
            <w:pPr>
              <w:pStyle w:val="Compact"/>
            </w:pPr>
            <w:r>
              <w:rPr>
                <w:lang w:val="en-GB"/>
              </w:rPr>
              <w:t xml:space="preserve">–</w:t>
            </w:r>
          </w:p>
        </w:tc>
        <w:tc>
          <w:tcPr/>
          <w:p>
            <w:pPr>
              <w:pStyle w:val="Compact"/>
            </w:pPr>
            <w:r>
              <w:rPr>
                <w:lang w:val="en-GB"/>
              </w:rPr>
              <w:t xml:space="preserve">0.8</w:t>
            </w:r>
          </w:p>
        </w:tc>
        <w:tc>
          <w:tcPr/>
          <w:p>
            <w:pPr>
              <w:pStyle w:val="Compact"/>
            </w:pPr>
            <w:r>
              <w:rPr>
                <w:lang w:val="en-GB"/>
              </w:rPr>
              <w:t xml:space="preserve">–</w:t>
            </w:r>
          </w:p>
        </w:tc>
        <w:tc>
          <w:tcPr/>
          <w:p>
            <w:pPr>
              <w:pStyle w:val="Compact"/>
            </w:pPr>
            <w:r>
              <w:rPr>
                <w:lang w:val="en-GB"/>
              </w:rPr>
              <w:t xml:space="preserve">–</w:t>
            </w:r>
          </w:p>
        </w:tc>
      </w:tr>
      <w:tr>
        <w:tc>
          <w:tcPr/>
          <w:p>
            <w:pPr>
              <w:pStyle w:val="Compact"/>
            </w:pPr>
            <w:r>
              <w:rPr>
                <w:lang w:val="en-GB"/>
              </w:rPr>
              <w:t xml:space="preserve">E5_zeroshot_sst2</w:t>
            </w:r>
          </w:p>
        </w:tc>
        <w:tc>
          <w:tcPr/>
          <w:p>
            <w:pPr>
              <w:pStyle w:val="Compact"/>
            </w:pPr>
            <w:r>
              <w:rPr>
                <w:lang w:val="en-GB"/>
              </w:rPr>
              <w:t xml:space="preserve">sst2</w:t>
            </w:r>
          </w:p>
        </w:tc>
        <w:tc>
          <w:tcPr/>
          <w:p>
            <w:pPr>
              <w:pStyle w:val="Compact"/>
            </w:pPr>
            <w:r>
              <w:rPr>
                <w:lang w:val="en-GB"/>
              </w:rPr>
              <w:t xml:space="preserve">– (inference only)</w:t>
            </w:r>
          </w:p>
        </w:tc>
        <w:tc>
          <w:tcPr/>
          <w:p>
            <w:pPr>
              <w:pStyle w:val="Compact"/>
            </w:pPr>
            <w:r>
              <w:rPr>
                <w:lang w:val="en-GB"/>
              </w:rPr>
              <w:t xml:space="preserve">–</w:t>
            </w:r>
          </w:p>
        </w:tc>
        <w:tc>
          <w:tcPr/>
          <w:p>
            <w:pPr>
              <w:pStyle w:val="Compact"/>
            </w:pPr>
            <w:r>
              <w:rPr>
                <w:lang w:val="en-GB"/>
              </w:rPr>
              <w:t xml:space="preserve">0.1</w:t>
            </w:r>
          </w:p>
        </w:tc>
        <w:tc>
          <w:tcPr/>
          <w:p>
            <w:pPr>
              <w:pStyle w:val="Compact"/>
            </w:pPr>
            <w:r>
              <w:rPr>
                <w:lang w:val="en-GB"/>
              </w:rPr>
              <w:t xml:space="preserve">–</w:t>
            </w:r>
          </w:p>
        </w:tc>
        <w:tc>
          <w:tcPr/>
          <w:p>
            <w:pPr>
              <w:pStyle w:val="Compact"/>
            </w:pPr>
            <w:r>
              <w:rPr>
                <w:lang w:val="en-GB"/>
              </w:rPr>
              <w:t xml:space="preserve">–</w:t>
            </w:r>
          </w:p>
        </w:tc>
      </w:tr>
    </w:tbl>
    <w:p>
      <w:pPr>
        <w:pStyle w:val="BodyText"/>
      </w:pPr>
      <w:r>
        <w:rPr>
          <w:i/>
          <w:iCs/>
          <w:lang w:val="en-GB"/>
        </w:rPr>
        <w:t xml:space="preserve">Hardware: NVIDIA GeForce RTX 3050 Ti Laptop GPU; torch 2.6.0+cu124, transformers 4.57.6; Windows-11-10.0.26200-SP0. Classifier parameter count: 116,539,394.</w:t>
      </w:r>
    </w:p>
    <w:bookmarkEnd w:id="36"/>
    <w:bookmarkEnd w:id="37"/>
    <w:bookmarkStart w:id="41" w:name="datasets-and-application"/>
    <w:p>
      <w:pPr>
        <w:pStyle w:val="Heading1"/>
      </w:pPr>
      <w:r>
        <w:rPr>
          <w:lang w:val="en-GB"/>
        </w:rPr>
        <w:t xml:space="preserve">7. Datasets and application</w:t>
      </w:r>
    </w:p>
    <w:p>
      <w:pPr>
        <w:pStyle w:val="FirstParagraph"/>
      </w:pPr>
      <w:r>
        <w:rPr>
          <w:b/>
          <w:bCs/>
          <w:lang w:val="en-GB"/>
        </w:rPr>
        <w:t xml:space="preserve">Primary application: opinion mining on customer feedback.</w:t>
      </w:r>
      <w:r>
        <w:rPr>
          <w:lang w:val="en-GB"/>
        </w:rPr>
        <w:t xml:space="preserve"> </w:t>
      </w:r>
      <w:r>
        <w:rPr>
          <w:lang w:val="en-GB"/>
        </w:rPr>
        <w:t xml:space="preserve">Companies receive large volumes of free-text reviews</w:t>
      </w:r>
      <w:r>
        <w:rPr>
          <w:lang w:val="en-GB"/>
        </w:rPr>
        <w:t xml:space="preserve"> </w:t>
      </w:r>
      <w:r>
        <w:rPr>
          <w:lang w:val="en-GB"/>
        </w:rPr>
        <w:t xml:space="preserve">and survey answers. Automatically labelling each one as positive or negative lets them track satisfaction over</w:t>
      </w:r>
      <w:r>
        <w:rPr>
          <w:lang w:val="en-GB"/>
        </w:rPr>
        <w:t xml:space="preserve"> </w:t>
      </w:r>
      <w:r>
        <w:rPr>
          <w:lang w:val="en-GB"/>
        </w:rPr>
        <w:t xml:space="preserve">time and route complaints. We use the</w:t>
      </w:r>
      <w:r>
        <w:rPr>
          <w:lang w:val="en-GB"/>
        </w:rPr>
        <w:t xml:space="preserve"> </w:t>
      </w:r>
      <w:r>
        <w:rPr>
          <w:b/>
          <w:bCs/>
          <w:lang w:val="en-GB"/>
        </w:rPr>
        <w:t xml:space="preserve">Stanford Sentiment Treebank, binary version (SST-2)</w:t>
      </w:r>
      <w:r>
        <w:rPr>
          <w:lang w:val="en-GB"/>
        </w:rPr>
        <w:t xml:space="preserve"> </w:t>
      </w:r>
      <w:r>
        <w:rPr>
          <w:lang w:val="en-GB"/>
        </w:rPr>
        <w:t xml:space="preserve">from GLUE (Socher et</w:t>
      </w:r>
      <w:r>
        <w:rPr>
          <w:lang w:val="en-GB"/>
        </w:rPr>
        <w:t xml:space="preserve"> </w:t>
      </w:r>
      <w:r>
        <w:rPr>
          <w:lang w:val="en-GB"/>
        </w:rPr>
        <w:t xml:space="preserve">al., 2013; Wang et al., 2018), which consists of movie-review sentences. The training split has</w:t>
      </w:r>
      <w:r>
        <w:rPr>
          <w:lang w:val="en-GB"/>
        </w:rPr>
        <w:t xml:space="preserve"> </w:t>
      </w:r>
      <w:r>
        <w:rPr>
          <w:lang w:val="en-GB"/>
        </w:rPr>
        <w:t xml:space="preserve">67349 examples, many of them short phrases taken from the parse trees (mean 12.5 BPE</w:t>
      </w:r>
      <w:r>
        <w:rPr>
          <w:lang w:val="en-GB"/>
        </w:rPr>
        <w:t xml:space="preserve"> </w:t>
      </w:r>
      <w:r>
        <w:rPr>
          <w:lang w:val="en-GB"/>
        </w:rPr>
        <w:t xml:space="preserve">tokens after transformation). The validation split has 872 full sentences (mean</w:t>
      </w:r>
      <w:r>
        <w:rPr>
          <w:lang w:val="en-GB"/>
        </w:rPr>
        <w:t xml:space="preserve"> </w:t>
      </w:r>
      <w:r>
        <w:rPr>
          <w:lang w:val="en-GB"/>
        </w:rPr>
        <w:t xml:space="preserve">23.7 tokens). GLUE’s test labels are hidden, so</w:t>
      </w:r>
      <w:r>
        <w:rPr>
          <w:lang w:val="en-GB"/>
        </w:rPr>
        <w:t xml:space="preserve"> </w:t>
      </w:r>
      <w:r>
        <w:rPr>
          <w:b/>
          <w:bCs/>
          <w:lang w:val="en-GB"/>
        </w:rPr>
        <w:t xml:space="preserve">all our numbers are on the validation split</w:t>
      </w:r>
      <w:r>
        <w:rPr>
          <w:lang w:val="en-GB"/>
        </w:rPr>
        <w:t xml:space="preserve">.</w:t>
      </w:r>
      <w:r>
        <w:rPr>
          <w:lang w:val="en-GB"/>
        </w:rPr>
        <w:t xml:space="preserve"> </w:t>
      </w:r>
      <w:r>
        <w:rPr>
          <w:rStyle w:val="VerbatimChar"/>
          <w:lang w:val="en-GB"/>
        </w:rPr>
        <w:t xml:space="preserve">src/predict.py</w:t>
      </w:r>
      <w:r>
        <w:rPr>
          <w:lang w:val="en-GB"/>
        </w:rPr>
        <w:t xml:space="preserve"> </w:t>
      </w:r>
      <w:r>
        <w:rPr>
          <w:lang w:val="en-GB"/>
        </w:rPr>
        <w:t xml:space="preserve">applies the fine-tuned model to arbitrary review text.</w:t>
      </w:r>
    </w:p>
    <w:p>
      <w:pPr>
        <w:pStyle w:val="BodyText"/>
      </w:pPr>
      <w:r>
        <w:rPr>
          <w:b/>
          <w:bCs/>
          <w:lang w:val="en-GB"/>
        </w:rPr>
        <w:t xml:space="preserve">Secondary application: paraphrase / duplicate detection.</w:t>
      </w:r>
      <w:r>
        <w:rPr>
          <w:lang w:val="en-GB"/>
        </w:rPr>
        <w:t xml:space="preserve"> </w:t>
      </w:r>
      <w:r>
        <w:rPr>
          <w:lang w:val="en-GB"/>
        </w:rPr>
        <w:t xml:space="preserve">Detecting that two texts say the same thing is used</w:t>
      </w:r>
      <w:r>
        <w:rPr>
          <w:lang w:val="en-GB"/>
        </w:rPr>
        <w:t xml:space="preserve"> </w:t>
      </w:r>
      <w:r>
        <w:rPr>
          <w:lang w:val="en-GB"/>
        </w:rPr>
        <w:t xml:space="preserve">for de-duplicating support tickets or FAQ questions and for clustering news. We use the</w:t>
      </w:r>
      <w:r>
        <w:rPr>
          <w:lang w:val="en-GB"/>
        </w:rPr>
        <w:t xml:space="preserve"> </w:t>
      </w:r>
      <w:r>
        <w:rPr>
          <w:b/>
          <w:bCs/>
          <w:lang w:val="en-GB"/>
        </w:rPr>
        <w:t xml:space="preserve">Microsoft Research</w:t>
      </w:r>
      <w:r>
        <w:rPr>
          <w:b/>
          <w:bCs/>
          <w:lang w:val="en-GB"/>
        </w:rPr>
        <w:t xml:space="preserve"> </w:t>
      </w:r>
      <w:r>
        <w:rPr>
          <w:b/>
          <w:bCs/>
          <w:lang w:val="en-GB"/>
        </w:rPr>
        <w:t xml:space="preserve">Paraphrase Corpus (MRPC)</w:t>
      </w:r>
      <w:r>
        <w:rPr>
          <w:lang w:val="en-GB"/>
        </w:rPr>
        <w:t xml:space="preserve"> </w:t>
      </w:r>
      <w:r>
        <w:rPr>
          <w:lang w:val="en-GB"/>
        </w:rPr>
        <w:t xml:space="preserve">from GLUE (Dolan &amp; Brockett, 2005): 3668 training and 408</w:t>
      </w:r>
      <w:r>
        <w:rPr>
          <w:lang w:val="en-GB"/>
        </w:rPr>
        <w:t xml:space="preserve"> </w:t>
      </w:r>
      <w:r>
        <w:rPr>
          <w:lang w:val="en-GB"/>
        </w:rPr>
        <w:t xml:space="preserve">validation sentence pairs from news sources, labelled equivalent / not equivalent. The positive class is the</w:t>
      </w:r>
      <w:r>
        <w:rPr>
          <w:lang w:val="en-GB"/>
        </w:rPr>
        <w:t xml:space="preserve"> </w:t>
      </w:r>
      <w:r>
        <w:rPr>
          <w:lang w:val="en-GB"/>
        </w:rPr>
        <w:t xml:space="preserve">majority (roughly two thirds). Following GLUE and the paper, we report F1 of the positive class, plus accuracy and</w:t>
      </w:r>
      <w:r>
        <w:rPr>
          <w:lang w:val="en-GB"/>
        </w:rPr>
        <w:t xml:space="preserve"> </w:t>
      </w:r>
      <w:r>
        <w:rPr>
          <w:lang w:val="en-GB"/>
        </w:rPr>
        <w:t xml:space="preserve">macro-F1. We apply the paper’s symmetric similarity transformation.</w:t>
      </w:r>
    </w:p>
    <w:p>
      <w:pPr>
        <w:pStyle w:val="BodyText"/>
      </w:pPr>
      <w:r>
        <w:rPr>
          <w:b/>
          <w:bCs/>
          <w:lang w:val="en-GB"/>
        </w:rPr>
        <w:t xml:space="preserve">Sequence lengths.</w:t>
      </w:r>
      <w:r>
        <w:rPr>
          <w:lang w:val="en-GB"/>
        </w:rPr>
        <w:t xml:space="preserve"> </w:t>
      </w:r>
      <w:r>
        <w:rPr>
          <w:lang w:val="en-GB"/>
        </w:rPr>
        <w:t xml:space="preserve">To choose</w:t>
      </w:r>
      <w:r>
        <w:rPr>
          <w:lang w:val="en-GB"/>
        </w:rPr>
        <w:t xml:space="preserve"> </w:t>
      </w:r>
      <w:r>
        <w:rPr>
          <w:rStyle w:val="VerbatimChar"/>
          <w:lang w:val="en-GB"/>
        </w:rPr>
        <w:t xml:space="preserve">max_len</w:t>
      </w:r>
      <w:r>
        <w:rPr>
          <w:lang w:val="en-GB"/>
        </w:rPr>
        <w:t xml:space="preserve"> </w:t>
      </w:r>
      <w:r>
        <w:rPr>
          <w:lang w:val="en-GB"/>
        </w:rPr>
        <w:t xml:space="preserve">we measured the transformed lengths (Figure 2, Table 7.1). SST-2</w:t>
      </w:r>
      <w:r>
        <w:rPr>
          <w:lang w:val="en-GB"/>
        </w:rPr>
        <w:t xml:space="preserve"> </w:t>
      </w:r>
      <w:r>
        <w:rPr>
          <w:lang w:val="en-GB"/>
        </w:rPr>
        <w:t xml:space="preserve">sequences are at most 61 tokens long and MRPC pair sequences at most 99,</w:t>
      </w:r>
      <w:r>
        <w:rPr>
          <w:lang w:val="en-GB"/>
        </w:rPr>
        <w:t xml:space="preserve"> </w:t>
      </w:r>
      <w:r>
        <w:rPr>
          <w:lang w:val="en-GB"/>
        </w:rPr>
        <w:t xml:space="preserve">so we set</w:t>
      </w:r>
      <w:r>
        <w:rPr>
          <w:lang w:val="en-GB"/>
        </w:rPr>
        <w:t xml:space="preserve"> </w:t>
      </w:r>
      <w:r>
        <w:rPr>
          <w:rStyle w:val="VerbatimChar"/>
          <w:lang w:val="en-GB"/>
        </w:rPr>
        <w:t xml:space="preserve">max_len</w:t>
      </w:r>
      <w:r>
        <w:rPr>
          <w:lang w:val="en-GB"/>
        </w:rPr>
        <w:t xml:space="preserve"> </w:t>
      </w:r>
      <w:r>
        <w:rPr>
          <w:lang w:val="en-GB"/>
        </w:rPr>
        <w:t xml:space="preserve">= 64 and 104 respectively. No example is truncated, and with</w:t>
      </w:r>
      <w:r>
        <w:rPr>
          <w:lang w:val="en-GB"/>
        </w:rPr>
        <w:t xml:space="preserve"> </w:t>
      </w:r>
      <w:r>
        <w:rPr>
          <w:lang w:val="en-GB"/>
        </w:rPr>
        <w:t xml:space="preserve">dynamic padding the limit costs nothing.</w:t>
      </w:r>
    </w:p>
    <w:p>
      <w:pPr>
        <w:pStyle w:val="BodyText"/>
      </w:pPr>
      <w:r>
        <w:rPr>
          <w:b/>
          <w:bCs/>
          <w:lang w:val="en-GB"/>
        </w:rPr>
        <w:t xml:space="preserve">Table 7.1.</w:t>
      </w:r>
      <w:r>
        <w:rPr>
          <w:lang w:val="en-GB"/>
        </w:rPr>
        <w:t xml:space="preserve"> </w:t>
      </w:r>
      <w:r>
        <w:rPr>
          <w:lang w:val="en-GB"/>
        </w:rPr>
        <w:t xml:space="preserve">Transformed sequence lengths.</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rPr>
                <w:lang w:val="en-GB"/>
              </w:rPr>
              <w:t xml:space="preserve">Task</w:t>
            </w:r>
          </w:p>
        </w:tc>
        <w:tc>
          <w:tcPr/>
          <w:p>
            <w:pPr>
              <w:pStyle w:val="Compact"/>
            </w:pPr>
            <w:r>
              <w:rPr>
                <w:lang w:val="en-GB"/>
              </w:rPr>
              <w:t xml:space="preserve">Split</w:t>
            </w:r>
          </w:p>
        </w:tc>
        <w:tc>
          <w:tcPr/>
          <w:p>
            <w:pPr>
              <w:pStyle w:val="Compact"/>
            </w:pPr>
            <w:r>
              <w:rPr>
                <w:lang w:val="en-GB"/>
              </w:rPr>
              <w:t xml:space="preserve">n</w:t>
            </w:r>
          </w:p>
        </w:tc>
        <w:tc>
          <w:tcPr/>
          <w:p>
            <w:pPr>
              <w:pStyle w:val="Compact"/>
            </w:pPr>
            <w:r>
              <w:rPr>
                <w:lang w:val="en-GB"/>
              </w:rPr>
              <w:t xml:space="preserve">Mean</w:t>
            </w:r>
          </w:p>
        </w:tc>
        <w:tc>
          <w:tcPr/>
          <w:p>
            <w:pPr>
              <w:pStyle w:val="Compact"/>
            </w:pPr>
            <w:r>
              <w:rPr>
                <w:lang w:val="en-GB"/>
              </w:rPr>
              <w:t xml:space="preserve">Median</w:t>
            </w:r>
          </w:p>
        </w:tc>
        <w:tc>
          <w:tcPr/>
          <w:p>
            <w:pPr>
              <w:pStyle w:val="Compact"/>
            </w:pPr>
            <w:r>
              <w:rPr>
                <w:lang w:val="en-GB"/>
              </w:rPr>
              <w:t xml:space="preserve">95th pct</w:t>
            </w:r>
          </w:p>
        </w:tc>
        <w:tc>
          <w:tcPr/>
          <w:p>
            <w:pPr>
              <w:pStyle w:val="Compact"/>
            </w:pPr>
            <w:r>
              <w:rPr>
                <w:lang w:val="en-GB"/>
              </w:rPr>
              <w:t xml:space="preserve">99th pct</w:t>
            </w:r>
          </w:p>
        </w:tc>
        <w:tc>
          <w:tcPr/>
          <w:p>
            <w:pPr>
              <w:pStyle w:val="Compact"/>
            </w:pPr>
            <w:r>
              <w:rPr>
                <w:lang w:val="en-GB"/>
              </w:rPr>
              <w:t xml:space="preserve">Max</w:t>
            </w:r>
          </w:p>
        </w:tc>
        <w:tc>
          <w:tcPr/>
          <w:p>
            <w:pPr>
              <w:pStyle w:val="Compact"/>
            </w:pPr>
            <w:r>
              <w:rPr>
                <w:lang w:val="en-GB"/>
              </w:rPr>
              <w:t xml:space="preserve">Chosen max_len</w:t>
            </w:r>
          </w:p>
        </w:tc>
        <w:tc>
          <w:tcPr/>
          <w:p>
            <w:pPr>
              <w:pStyle w:val="Compact"/>
            </w:pPr>
            <w:r>
              <w:rPr>
                <w:lang w:val="en-GB"/>
              </w:rPr>
              <w:t xml:space="preserve">% truncated</w:t>
            </w:r>
          </w:p>
        </w:tc>
      </w:tr>
      <w:tr>
        <w:tc>
          <w:tcPr/>
          <w:p>
            <w:pPr>
              <w:pStyle w:val="Compact"/>
            </w:pPr>
            <w:r>
              <w:rPr>
                <w:lang w:val="en-GB"/>
              </w:rPr>
              <w:t xml:space="preserve">SST2</w:t>
            </w:r>
          </w:p>
        </w:tc>
        <w:tc>
          <w:tcPr/>
          <w:p>
            <w:pPr>
              <w:pStyle w:val="Compact"/>
            </w:pPr>
            <w:r>
              <w:rPr>
                <w:lang w:val="en-GB"/>
              </w:rPr>
              <w:t xml:space="preserve">train</w:t>
            </w:r>
          </w:p>
        </w:tc>
        <w:tc>
          <w:tcPr/>
          <w:p>
            <w:pPr>
              <w:pStyle w:val="Compact"/>
            </w:pPr>
            <w:r>
              <w:rPr>
                <w:lang w:val="en-GB"/>
              </w:rPr>
              <w:t xml:space="preserve">67349</w:t>
            </w:r>
          </w:p>
        </w:tc>
        <w:tc>
          <w:tcPr/>
          <w:p>
            <w:pPr>
              <w:pStyle w:val="Compact"/>
            </w:pPr>
            <w:r>
              <w:rPr>
                <w:lang w:val="en-GB"/>
              </w:rPr>
              <w:t xml:space="preserve">12.5</w:t>
            </w:r>
          </w:p>
        </w:tc>
        <w:tc>
          <w:tcPr/>
          <w:p>
            <w:pPr>
              <w:pStyle w:val="Compact"/>
            </w:pPr>
            <w:r>
              <w:rPr>
                <w:lang w:val="en-GB"/>
              </w:rPr>
              <w:t xml:space="preserve">10</w:t>
            </w:r>
          </w:p>
        </w:tc>
        <w:tc>
          <w:tcPr/>
          <w:p>
            <w:pPr>
              <w:pStyle w:val="Compact"/>
            </w:pPr>
            <w:r>
              <w:rPr>
                <w:lang w:val="en-GB"/>
              </w:rPr>
              <w:t xml:space="preserve">31</w:t>
            </w:r>
          </w:p>
        </w:tc>
        <w:tc>
          <w:tcPr/>
          <w:p>
            <w:pPr>
              <w:pStyle w:val="Compact"/>
            </w:pPr>
            <w:r>
              <w:rPr>
                <w:lang w:val="en-GB"/>
              </w:rPr>
              <w:t xml:space="preserve">42</w:t>
            </w:r>
          </w:p>
        </w:tc>
        <w:tc>
          <w:tcPr/>
          <w:p>
            <w:pPr>
              <w:pStyle w:val="Compact"/>
            </w:pPr>
            <w:r>
              <w:rPr>
                <w:lang w:val="en-GB"/>
              </w:rPr>
              <w:t xml:space="preserve">61</w:t>
            </w:r>
          </w:p>
        </w:tc>
        <w:tc>
          <w:tcPr/>
          <w:p>
            <w:pPr>
              <w:pStyle w:val="Compact"/>
            </w:pPr>
            <w:r>
              <w:rPr>
                <w:lang w:val="en-GB"/>
              </w:rPr>
              <w:t xml:space="preserve">64</w:t>
            </w:r>
          </w:p>
        </w:tc>
        <w:tc>
          <w:tcPr/>
          <w:p>
            <w:pPr>
              <w:pStyle w:val="Compact"/>
            </w:pPr>
            <w:r>
              <w:rPr>
                <w:lang w:val="en-GB"/>
              </w:rPr>
              <w:t xml:space="preserve">0.00</w:t>
            </w:r>
          </w:p>
        </w:tc>
      </w:tr>
      <w:tr>
        <w:tc>
          <w:tcPr/>
          <w:p>
            <w:pPr>
              <w:pStyle w:val="Compact"/>
            </w:pPr>
            <w:r>
              <w:rPr>
                <w:lang w:val="en-GB"/>
              </w:rPr>
              <w:t xml:space="preserve">SST2</w:t>
            </w:r>
          </w:p>
        </w:tc>
        <w:tc>
          <w:tcPr/>
          <w:p>
            <w:pPr>
              <w:pStyle w:val="Compact"/>
            </w:pPr>
            <w:r>
              <w:rPr>
                <w:lang w:val="en-GB"/>
              </w:rPr>
              <w:t xml:space="preserve">validation</w:t>
            </w:r>
          </w:p>
        </w:tc>
        <w:tc>
          <w:tcPr/>
          <w:p>
            <w:pPr>
              <w:pStyle w:val="Compact"/>
            </w:pPr>
            <w:r>
              <w:rPr>
                <w:lang w:val="en-GB"/>
              </w:rPr>
              <w:t xml:space="preserve">872</w:t>
            </w:r>
          </w:p>
        </w:tc>
        <w:tc>
          <w:tcPr/>
          <w:p>
            <w:pPr>
              <w:pStyle w:val="Compact"/>
            </w:pPr>
            <w:r>
              <w:rPr>
                <w:lang w:val="en-GB"/>
              </w:rPr>
              <w:t xml:space="preserve">23.7</w:t>
            </w:r>
          </w:p>
        </w:tc>
        <w:tc>
          <w:tcPr/>
          <w:p>
            <w:pPr>
              <w:pStyle w:val="Compact"/>
            </w:pPr>
            <w:r>
              <w:rPr>
                <w:lang w:val="en-GB"/>
              </w:rPr>
              <w:t xml:space="preserve">23</w:t>
            </w:r>
          </w:p>
        </w:tc>
        <w:tc>
          <w:tcPr/>
          <w:p>
            <w:pPr>
              <w:pStyle w:val="Compact"/>
            </w:pPr>
            <w:r>
              <w:rPr>
                <w:lang w:val="en-GB"/>
              </w:rPr>
              <w:t xml:space="preserve">41</w:t>
            </w:r>
          </w:p>
        </w:tc>
        <w:tc>
          <w:tcPr/>
          <w:p>
            <w:pPr>
              <w:pStyle w:val="Compact"/>
            </w:pPr>
            <w:r>
              <w:rPr>
                <w:lang w:val="en-GB"/>
              </w:rPr>
              <w:t xml:space="preserve">47</w:t>
            </w:r>
          </w:p>
        </w:tc>
        <w:tc>
          <w:tcPr/>
          <w:p>
            <w:pPr>
              <w:pStyle w:val="Compact"/>
            </w:pPr>
            <w:r>
              <w:rPr>
                <w:lang w:val="en-GB"/>
              </w:rPr>
              <w:t xml:space="preserve">54</w:t>
            </w:r>
          </w:p>
        </w:tc>
        <w:tc>
          <w:tcPr/>
          <w:p>
            <w:pPr>
              <w:pStyle w:val="Compact"/>
            </w:pPr>
            <w:r>
              <w:rPr>
                <w:lang w:val="en-GB"/>
              </w:rPr>
              <w:t xml:space="preserve">64</w:t>
            </w:r>
          </w:p>
        </w:tc>
        <w:tc>
          <w:tcPr/>
          <w:p>
            <w:pPr>
              <w:pStyle w:val="Compact"/>
            </w:pPr>
            <w:r>
              <w:rPr>
                <w:lang w:val="en-GB"/>
              </w:rPr>
              <w:t xml:space="preserve">0.00</w:t>
            </w:r>
          </w:p>
        </w:tc>
      </w:tr>
      <w:tr>
        <w:tc>
          <w:tcPr/>
          <w:p>
            <w:pPr>
              <w:pStyle w:val="Compact"/>
            </w:pPr>
            <w:r>
              <w:rPr>
                <w:lang w:val="en-GB"/>
              </w:rPr>
              <w:t xml:space="preserve">MRPC</w:t>
            </w:r>
          </w:p>
        </w:tc>
        <w:tc>
          <w:tcPr/>
          <w:p>
            <w:pPr>
              <w:pStyle w:val="Compact"/>
            </w:pPr>
            <w:r>
              <w:rPr>
                <w:lang w:val="en-GB"/>
              </w:rPr>
              <w:t xml:space="preserve">train</w:t>
            </w:r>
          </w:p>
        </w:tc>
        <w:tc>
          <w:tcPr/>
          <w:p>
            <w:pPr>
              <w:pStyle w:val="Compact"/>
            </w:pPr>
            <w:r>
              <w:rPr>
                <w:lang w:val="en-GB"/>
              </w:rPr>
              <w:t xml:space="preserve">3668</w:t>
            </w:r>
          </w:p>
        </w:tc>
        <w:tc>
          <w:tcPr/>
          <w:p>
            <w:pPr>
              <w:pStyle w:val="Compact"/>
            </w:pPr>
            <w:r>
              <w:rPr>
                <w:lang w:val="en-GB"/>
              </w:rPr>
              <w:t xml:space="preserve">53.1</w:t>
            </w:r>
          </w:p>
        </w:tc>
        <w:tc>
          <w:tcPr/>
          <w:p>
            <w:pPr>
              <w:pStyle w:val="Compact"/>
            </w:pPr>
            <w:r>
              <w:rPr>
                <w:lang w:val="en-GB"/>
              </w:rPr>
              <w:t xml:space="preserve">53</w:t>
            </w:r>
          </w:p>
        </w:tc>
        <w:tc>
          <w:tcPr/>
          <w:p>
            <w:pPr>
              <w:pStyle w:val="Compact"/>
            </w:pPr>
            <w:r>
              <w:rPr>
                <w:lang w:val="en-GB"/>
              </w:rPr>
              <w:t xml:space="preserve">73</w:t>
            </w:r>
          </w:p>
        </w:tc>
        <w:tc>
          <w:tcPr/>
          <w:p>
            <w:pPr>
              <w:pStyle w:val="Compact"/>
            </w:pPr>
            <w:r>
              <w:rPr>
                <w:lang w:val="en-GB"/>
              </w:rPr>
              <w:t xml:space="preserve">82</w:t>
            </w:r>
          </w:p>
        </w:tc>
        <w:tc>
          <w:tcPr/>
          <w:p>
            <w:pPr>
              <w:pStyle w:val="Compact"/>
            </w:pPr>
            <w:r>
              <w:rPr>
                <w:lang w:val="en-GB"/>
              </w:rPr>
              <w:t xml:space="preserve">99</w:t>
            </w:r>
          </w:p>
        </w:tc>
        <w:tc>
          <w:tcPr/>
          <w:p>
            <w:pPr>
              <w:pStyle w:val="Compact"/>
            </w:pPr>
            <w:r>
              <w:rPr>
                <w:lang w:val="en-GB"/>
              </w:rPr>
              <w:t xml:space="preserve">104</w:t>
            </w:r>
          </w:p>
        </w:tc>
        <w:tc>
          <w:tcPr/>
          <w:p>
            <w:pPr>
              <w:pStyle w:val="Compact"/>
            </w:pPr>
            <w:r>
              <w:rPr>
                <w:lang w:val="en-GB"/>
              </w:rPr>
              <w:t xml:space="preserve">0.00</w:t>
            </w:r>
          </w:p>
        </w:tc>
      </w:tr>
      <w:tr>
        <w:tc>
          <w:tcPr/>
          <w:p>
            <w:pPr>
              <w:pStyle w:val="Compact"/>
            </w:pPr>
            <w:r>
              <w:rPr>
                <w:lang w:val="en-GB"/>
              </w:rPr>
              <w:t xml:space="preserve">MRPC</w:t>
            </w:r>
          </w:p>
        </w:tc>
        <w:tc>
          <w:tcPr/>
          <w:p>
            <w:pPr>
              <w:pStyle w:val="Compact"/>
            </w:pPr>
            <w:r>
              <w:rPr>
                <w:lang w:val="en-GB"/>
              </w:rPr>
              <w:t xml:space="preserve">validation</w:t>
            </w:r>
          </w:p>
        </w:tc>
        <w:tc>
          <w:tcPr/>
          <w:p>
            <w:pPr>
              <w:pStyle w:val="Compact"/>
            </w:pPr>
            <w:r>
              <w:rPr>
                <w:lang w:val="en-GB"/>
              </w:rPr>
              <w:t xml:space="preserve">408</w:t>
            </w:r>
          </w:p>
        </w:tc>
        <w:tc>
          <w:tcPr/>
          <w:p>
            <w:pPr>
              <w:pStyle w:val="Compact"/>
            </w:pPr>
            <w:r>
              <w:rPr>
                <w:lang w:val="en-GB"/>
              </w:rPr>
              <w:t xml:space="preserve">53.0</w:t>
            </w:r>
          </w:p>
        </w:tc>
        <w:tc>
          <w:tcPr/>
          <w:p>
            <w:pPr>
              <w:pStyle w:val="Compact"/>
            </w:pPr>
            <w:r>
              <w:rPr>
                <w:lang w:val="en-GB"/>
              </w:rPr>
              <w:t xml:space="preserve">53</w:t>
            </w:r>
          </w:p>
        </w:tc>
        <w:tc>
          <w:tcPr/>
          <w:p>
            <w:pPr>
              <w:pStyle w:val="Compact"/>
            </w:pPr>
            <w:r>
              <w:rPr>
                <w:lang w:val="en-GB"/>
              </w:rPr>
              <w:t xml:space="preserve">72</w:t>
            </w:r>
          </w:p>
        </w:tc>
        <w:tc>
          <w:tcPr/>
          <w:p>
            <w:pPr>
              <w:pStyle w:val="Compact"/>
            </w:pPr>
            <w:r>
              <w:rPr>
                <w:lang w:val="en-GB"/>
              </w:rPr>
              <w:t xml:space="preserve">79</w:t>
            </w:r>
          </w:p>
        </w:tc>
        <w:tc>
          <w:tcPr/>
          <w:p>
            <w:pPr>
              <w:pStyle w:val="Compact"/>
            </w:pPr>
            <w:r>
              <w:rPr>
                <w:lang w:val="en-GB"/>
              </w:rPr>
              <w:t xml:space="preserve">86</w:t>
            </w:r>
          </w:p>
        </w:tc>
        <w:tc>
          <w:tcPr/>
          <w:p>
            <w:pPr>
              <w:pStyle w:val="Compact"/>
            </w:pPr>
            <w:r>
              <w:rPr>
                <w:lang w:val="en-GB"/>
              </w:rPr>
              <w:t xml:space="preserve">104</w:t>
            </w:r>
          </w:p>
        </w:tc>
        <w:tc>
          <w:tcPr/>
          <w:p>
            <w:pPr>
              <w:pStyle w:val="Compact"/>
            </w:pPr>
            <w:r>
              <w:rPr>
                <w:lang w:val="en-GB"/>
              </w:rPr>
              <w:t xml:space="preserve">0.00</w:t>
            </w:r>
          </w:p>
        </w:tc>
      </w:tr>
    </w:tbl>
    <w:p>
      <w:pPr>
        <w:pStyle w:val="BodyText"/>
      </w:pPr>
      <w:r>
        <w:rPr>
          <w:i/>
          <w:iCs/>
          <w:lang w:val="en-GB"/>
        </w:rPr>
        <w:t xml:space="preserve">Lengths in BPE tokens after the input transformation (including ⟨s⟩, ⟨$⟩, ⟨e⟩).</w:t>
      </w:r>
    </w:p>
    <w:p>
      <w:pPr>
        <w:pStyle w:val="CaptionedFigure"/>
      </w:pPr>
      <w:r>
        <w:drawing>
          <wp:inline>
            <wp:extent cx="5334000" cy="1733550"/>
            <wp:effectExtent b="0" l="0" r="0" t="0"/>
            <wp:docPr descr="Figure 2. Length distributions of the transformed training sequences; the dashed line is the chosen max_len." title="" id="39" name="Picture"/>
            <a:graphic>
              <a:graphicData uri="http://schemas.openxmlformats.org/drawingml/2006/picture">
                <pic:pic>
                  <pic:nvPicPr>
                    <pic:cNvPr descr="../results/figures/lengths.png" id="40" name="Picture"/>
                    <pic:cNvPicPr>
                      <a:picLocks noChangeArrowheads="1" noChangeAspect="1"/>
                    </pic:cNvPicPr>
                  </pic:nvPicPr>
                  <pic:blipFill>
                    <a:blip r:embed="rId38"/>
                    <a:stretch>
                      <a:fillRect/>
                    </a:stretch>
                  </pic:blipFill>
                  <pic:spPr bwMode="auto">
                    <a:xfrm>
                      <a:off x="0" y="0"/>
                      <a:ext cx="5334000" cy="1733550"/>
                    </a:xfrm>
                    <a:prstGeom prst="rect">
                      <a:avLst/>
                    </a:prstGeom>
                    <a:noFill/>
                    <a:ln w="9525">
                      <a:noFill/>
                      <a:headEnd/>
                      <a:tailEnd/>
                    </a:ln>
                  </pic:spPr>
                </pic:pic>
              </a:graphicData>
            </a:graphic>
          </wp:inline>
        </w:drawing>
      </w:r>
    </w:p>
    <w:p>
      <w:pPr>
        <w:pStyle w:val="ImageCaption"/>
      </w:pPr>
      <w:r>
        <w:rPr>
          <w:lang w:val="en-GB"/>
        </w:rPr>
        <w:t xml:space="preserve">Figure 2. Length distributions of the transformed training sequences; the dashed line is the chosen max_len.</w:t>
      </w:r>
    </w:p>
    <w:p>
      <w:pPr>
        <w:pStyle w:val="BodyText"/>
      </w:pPr>
      <w:r>
        <w:rPr>
          <w:b/>
          <w:bCs/>
          <w:lang w:val="en-GB"/>
        </w:rPr>
        <w:t xml:space="preserve">Experiments.</w:t>
      </w:r>
      <w:r>
        <w:rPr>
          <w:lang w:val="en-GB"/>
        </w:rPr>
        <w:t xml:space="preserve"> </w:t>
      </w:r>
      <w:r>
        <w:rPr>
          <w:lang w:val="en-GB"/>
        </w:rPr>
        <w:t xml:space="preserve">All use seed 42 unless stated otherwise.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GB"/>
              </w:rPr>
              <w:t xml:space="preserve">ID</w:t>
            </w:r>
          </w:p>
        </w:tc>
        <w:tc>
          <w:tcPr/>
          <w:p>
            <w:pPr>
              <w:pStyle w:val="Compact"/>
            </w:pPr>
            <w:r>
              <w:rPr>
                <w:lang w:val="en-GB"/>
              </w:rPr>
              <w:t xml:space="preserve">Description</w:t>
            </w:r>
          </w:p>
        </w:tc>
      </w:tr>
      <w:tr>
        <w:tc>
          <w:tcPr/>
          <w:p>
            <w:pPr>
              <w:pStyle w:val="Compact"/>
            </w:pPr>
            <w:r>
              <w:rPr>
                <w:lang w:val="en-GB"/>
              </w:rPr>
              <w:t xml:space="preserve">E1</w:t>
            </w:r>
          </w:p>
        </w:tc>
        <w:tc>
          <w:tcPr/>
          <w:p>
            <w:pPr>
              <w:pStyle w:val="Compact"/>
            </w:pPr>
            <w:r>
              <w:rPr>
                <w:lang w:val="en-GB"/>
              </w:rPr>
              <w:t xml:space="preserve">Pre-trained GPT-1 fine-tuned with</w:t>
            </w:r>
            <w:r>
              <w:rPr>
                <w:lang w:val="en-GB"/>
              </w:rPr>
              <w:t xml:space="preserve"> </w:t>
            </w:r>
            <m:oMath>
              <m:r>
                <m:t>λ</m:t>
              </m:r>
              <m:r>
                <m:rPr>
                  <m:sty m:val="p"/>
                </m:rPr>
                <m:t>=</m:t>
              </m:r>
              <m:r>
                <m:t>0.5</m:t>
              </m:r>
            </m:oMath>
            <w:r>
              <w:rPr>
                <w:lang w:val="en-GB"/>
              </w:rPr>
              <w:t xml:space="preserve"> </w:t>
            </w:r>
            <w:r>
              <w:rPr>
                <w:lang w:val="en-GB"/>
              </w:rPr>
              <w:t xml:space="preserve">(the paper’s full method)</w:t>
            </w:r>
          </w:p>
        </w:tc>
      </w:tr>
      <w:tr>
        <w:tc>
          <w:tcPr/>
          <w:p>
            <w:pPr>
              <w:pStyle w:val="Compact"/>
            </w:pPr>
            <w:r>
              <w:rPr>
                <w:lang w:val="en-GB"/>
              </w:rPr>
              <w:t xml:space="preserve">E2</w:t>
            </w:r>
          </w:p>
        </w:tc>
        <w:tc>
          <w:tcPr/>
          <w:p>
            <w:pPr>
              <w:pStyle w:val="Compact"/>
            </w:pPr>
            <w:r>
              <w:rPr>
                <w:lang w:val="en-GB"/>
              </w:rPr>
              <w:t xml:space="preserve">Pre-trained,</w:t>
            </w:r>
            <w:r>
              <w:rPr>
                <w:lang w:val="en-GB"/>
              </w:rPr>
              <w:t xml:space="preserve"> </w:t>
            </w:r>
            <m:oMath>
              <m:r>
                <m:t>λ</m:t>
              </m:r>
              <m:r>
                <m:rPr>
                  <m:sty m:val="p"/>
                </m:rPr>
                <m:t>=</m:t>
              </m:r>
              <m:r>
                <m:t>0</m:t>
              </m:r>
            </m:oMath>
            <w:r>
              <w:rPr>
                <w:lang w:val="en-GB"/>
              </w:rPr>
              <w:t xml:space="preserve"> </w:t>
            </w:r>
            <w:r>
              <w:rPr>
                <w:lang w:val="en-GB"/>
              </w:rPr>
              <w:t xml:space="preserve">(no auxiliary LM objective)</w:t>
            </w:r>
          </w:p>
        </w:tc>
      </w:tr>
      <w:tr>
        <w:tc>
          <w:tcPr/>
          <w:p>
            <w:pPr>
              <w:pStyle w:val="Compact"/>
            </w:pPr>
            <w:r>
              <w:rPr>
                <w:lang w:val="en-GB"/>
              </w:rPr>
              <w:t xml:space="preserve">E3</w:t>
            </w:r>
          </w:p>
        </w:tc>
        <w:tc>
          <w:tcPr/>
          <w:p>
            <w:pPr>
              <w:pStyle w:val="Compact"/>
            </w:pPr>
            <w:r>
              <w:rPr>
                <w:lang w:val="en-GB"/>
              </w:rPr>
              <w:t xml:space="preserve">Same architecture, random initialisation (no pre-training)</w:t>
            </w:r>
          </w:p>
        </w:tc>
      </w:tr>
      <w:tr>
        <w:tc>
          <w:tcPr/>
          <w:p>
            <w:pPr>
              <w:pStyle w:val="Compact"/>
            </w:pPr>
            <w:r>
              <w:rPr>
                <w:lang w:val="en-GB"/>
              </w:rPr>
              <w:t xml:space="preserve">E4</w:t>
            </w:r>
          </w:p>
        </w:tc>
        <w:tc>
          <w:tcPr/>
          <w:p>
            <w:pPr>
              <w:pStyle w:val="Compact"/>
            </w:pPr>
            <w:r>
              <w:rPr>
                <w:lang w:val="en-GB"/>
              </w:rPr>
              <w:t xml:space="preserve">TF-IDF (word 1–2-grams + character 2–5-grams) + logistic regression,</w:t>
            </w:r>
            <w:r>
              <w:rPr>
                <w:lang w:val="en-GB"/>
              </w:rPr>
              <w:t xml:space="preserve"> </w:t>
            </w:r>
            <m:oMath>
              <m:r>
                <m:t>C</m:t>
              </m:r>
            </m:oMath>
            <w:r>
              <w:rPr>
                <w:lang w:val="en-GB"/>
              </w:rPr>
              <w:t xml:space="preserve"> </w:t>
            </w:r>
            <w:r>
              <w:rPr>
                <w:lang w:val="en-GB"/>
              </w:rPr>
              <w:t xml:space="preserve">chosen by cross-validation on the training set</w:t>
            </w:r>
          </w:p>
        </w:tc>
      </w:tr>
      <w:tr>
        <w:tc>
          <w:tcPr/>
          <w:p>
            <w:pPr>
              <w:pStyle w:val="Compact"/>
            </w:pPr>
            <w:r>
              <w:rPr>
                <w:lang w:val="en-GB"/>
              </w:rPr>
              <w:t xml:space="preserve">E5</w:t>
            </w:r>
          </w:p>
        </w:tc>
        <w:tc>
          <w:tcPr/>
          <w:p>
            <w:pPr>
              <w:pStyle w:val="Compact"/>
            </w:pPr>
            <w:r>
              <w:rPr>
                <w:lang w:val="en-GB"/>
              </w:rPr>
              <w:t xml:space="preserve">Zero-shot SST-2 with the paper’s LM heuristic (append</w:t>
            </w:r>
            <w:r>
              <w:rPr>
                <w:lang w:val="en-GB"/>
              </w:rPr>
              <w:t xml:space="preserve"> </w:t>
            </w:r>
            <w:r>
              <w:rPr>
                <w:lang w:val="en-GB"/>
              </w:rPr>
              <w:t xml:space="preserve">“very”</w:t>
            </w:r>
            <w:r>
              <w:rPr>
                <w:lang w:val="en-GB"/>
              </w:rPr>
              <w:t xml:space="preserve">, compare P(positive) and P(negative))</w:t>
            </w:r>
          </w:p>
        </w:tc>
      </w:tr>
      <w:tr>
        <w:tc>
          <w:tcPr/>
          <w:p>
            <w:pPr>
              <w:pStyle w:val="Compact"/>
            </w:pPr>
            <w:r>
              <w:rPr>
                <w:lang w:val="en-GB"/>
              </w:rPr>
              <w:t xml:space="preserve">E6</w:t>
            </w:r>
          </w:p>
        </w:tc>
        <w:tc>
          <w:tcPr/>
          <w:p>
            <w:pPr>
              <w:pStyle w:val="Compact"/>
            </w:pPr>
            <w:r>
              <w:rPr>
                <w:lang w:val="en-GB"/>
              </w:rPr>
              <w:t xml:space="preserve">Layer transfer on MRPC: embeddings + first</w:t>
            </w:r>
            <w:r>
              <w:rPr>
                <w:lang w:val="en-GB"/>
              </w:rPr>
              <w:t xml:space="preserve"> </w:t>
            </w:r>
            <m:oMath>
              <m:r>
                <m:t>k</m:t>
              </m:r>
              <m:r>
                <m:rPr>
                  <m:sty m:val="p"/>
                </m:rPr>
                <m:t>∈</m:t>
              </m:r>
              <m:r>
                <m:rPr>
                  <m:sty m:val="p"/>
                </m:rPr>
                <m:t>{</m:t>
              </m:r>
              <m:r>
                <m:t>0</m:t>
              </m:r>
              <m:r>
                <m:rPr>
                  <m:sty m:val="p"/>
                </m:rPr>
                <m:t>,</m:t>
              </m:r>
              <m:r>
                <m:t>3</m:t>
              </m:r>
              <m:r>
                <m:rPr>
                  <m:sty m:val="p"/>
                </m:rPr>
                <m:t>,</m:t>
              </m:r>
              <m:r>
                <m:t>6</m:t>
              </m:r>
              <m:r>
                <m:rPr>
                  <m:sty m:val="p"/>
                </m:rPr>
                <m:t>,</m:t>
              </m:r>
              <m:r>
                <m:t>9</m:t>
              </m:r>
              <m:r>
                <m:rPr>
                  <m:sty m:val="p"/>
                </m:rPr>
                <m:t>,</m:t>
              </m:r>
              <m:r>
                <m:t>12</m:t>
              </m:r>
              <m:r>
                <m:rPr>
                  <m:sty m:val="p"/>
                </m:rPr>
                <m:t>}</m:t>
              </m:r>
            </m:oMath>
            <w:r>
              <w:rPr>
                <w:lang w:val="en-GB"/>
              </w:rPr>
              <w:t xml:space="preserve"> </w:t>
            </w:r>
            <w:r>
              <w:rPr>
                <w:lang w:val="en-GB"/>
              </w:rPr>
              <w:t xml:space="preserve">pre-trained blocks</w:t>
            </w:r>
          </w:p>
        </w:tc>
      </w:tr>
    </w:tbl>
    <w:p>
      <w:pPr>
        <w:pStyle w:val="BodyText"/>
      </w:pPr>
      <w:r>
        <w:rPr>
          <w:lang w:val="en-GB"/>
        </w:rPr>
        <w:t xml:space="preserve">MRPC E1 and E2 are repeated over seeds 42, 43, 44 and reported as mean ± sample standard deviation.</w:t>
      </w:r>
    </w:p>
    <w:bookmarkEnd w:id="41"/>
    <w:bookmarkStart w:id="79" w:name="results"/>
    <w:p>
      <w:pPr>
        <w:pStyle w:val="Heading1"/>
      </w:pPr>
      <w:r>
        <w:rPr>
          <w:lang w:val="en-GB"/>
        </w:rPr>
        <w:t xml:space="preserve">8. Results</w:t>
      </w:r>
    </w:p>
    <w:bookmarkStart w:id="48" w:name="sentiment-analysis-sst-2"/>
    <w:p>
      <w:pPr>
        <w:pStyle w:val="Heading2"/>
      </w:pPr>
      <w:r>
        <w:rPr>
          <w:lang w:val="en-GB"/>
        </w:rPr>
        <w:t xml:space="preserve">8.1 Sentiment analysis (SST-2)</w:t>
      </w:r>
    </w:p>
    <w:p>
      <w:pPr>
        <w:pStyle w:val="FirstParagraph"/>
      </w:pPr>
      <w:r>
        <w:rPr>
          <w:b/>
          <w:bCs/>
          <w:lang w:val="en-GB"/>
        </w:rPr>
        <w:t xml:space="preserve">Table 8.1.</w:t>
      </w:r>
      <w:r>
        <w:rPr>
          <w:lang w:val="en-GB"/>
        </w:rPr>
        <w:t xml:space="preserve"> </w:t>
      </w:r>
      <w:r>
        <w:rPr>
          <w:lang w:val="en-GB"/>
        </w:rPr>
        <w:t xml:space="preserve">SST-2 validation results.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lang w:val="en-GB"/>
              </w:rPr>
              <w:t xml:space="preserve">Exp</w:t>
            </w:r>
          </w:p>
        </w:tc>
        <w:tc>
          <w:tcPr/>
          <w:p>
            <w:pPr>
              <w:pStyle w:val="Compact"/>
            </w:pPr>
            <w:r>
              <w:rPr>
                <w:lang w:val="en-GB"/>
              </w:rPr>
              <w:t xml:space="preserve">Model</w:t>
            </w:r>
          </w:p>
        </w:tc>
        <w:tc>
          <w:tcPr/>
          <w:p>
            <w:pPr>
              <w:pStyle w:val="Compact"/>
            </w:pPr>
            <w:r>
              <w:rPr>
                <w:lang w:val="en-GB"/>
              </w:rPr>
              <w:t xml:space="preserve">Seeds</w:t>
            </w:r>
          </w:p>
        </w:tc>
        <w:tc>
          <w:tcPr/>
          <w:p>
            <w:pPr>
              <w:pStyle w:val="Compact"/>
            </w:pPr>
            <w:r>
              <w:rPr>
                <w:lang w:val="en-GB"/>
              </w:rPr>
              <w:t xml:space="preserve">Accuracy (%)</w:t>
            </w:r>
          </w:p>
        </w:tc>
        <w:tc>
          <w:tcPr/>
          <w:p>
            <w:pPr>
              <w:pStyle w:val="Compact"/>
            </w:pPr>
            <w:r>
              <w:rPr>
                <w:lang w:val="en-GB"/>
              </w:rPr>
              <w:t xml:space="preserve">Precision macro (%)</w:t>
            </w:r>
          </w:p>
        </w:tc>
        <w:tc>
          <w:tcPr/>
          <w:p>
            <w:pPr>
              <w:pStyle w:val="Compact"/>
            </w:pPr>
            <w:r>
              <w:rPr>
                <w:lang w:val="en-GB"/>
              </w:rPr>
              <w:t xml:space="preserve">Recall macro (%)</w:t>
            </w:r>
          </w:p>
        </w:tc>
        <w:tc>
          <w:tcPr/>
          <w:p>
            <w:pPr>
              <w:pStyle w:val="Compact"/>
            </w:pPr>
            <w:r>
              <w:rPr>
                <w:lang w:val="en-GB"/>
              </w:rPr>
              <w:t xml:space="preserve">F1 macro (%)</w:t>
            </w:r>
          </w:p>
        </w:tc>
        <w:tc>
          <w:tcPr/>
          <w:p>
            <w:pPr>
              <w:pStyle w:val="Compact"/>
            </w:pPr>
            <w:r>
              <w:rPr>
                <w:lang w:val="en-GB"/>
              </w:rPr>
              <w:t xml:space="preserve">F1 positive class (%)</w:t>
            </w:r>
          </w:p>
        </w:tc>
      </w:tr>
      <w:tr>
        <w:tc>
          <w:tcPr/>
          <w:p>
            <w:pPr>
              <w:pStyle w:val="Compact"/>
            </w:pPr>
            <w:r>
              <w:rPr>
                <w:lang w:val="en-GB"/>
              </w:rPr>
              <w:t xml:space="preserve">E1</w:t>
            </w:r>
          </w:p>
        </w:tc>
        <w:tc>
          <w:tcPr/>
          <w:p>
            <w:pPr>
              <w:pStyle w:val="Compact"/>
            </w:pPr>
            <w:r>
              <w:rPr>
                <w:lang w:val="en-GB"/>
              </w:rPr>
              <w:t xml:space="preserve">GPT-1 pre-trained, fine-tuned, λ = 0.5</w:t>
            </w:r>
          </w:p>
        </w:tc>
        <w:tc>
          <w:tcPr/>
          <w:p>
            <w:pPr>
              <w:pStyle w:val="Compact"/>
            </w:pPr>
            <w:r>
              <w:rPr>
                <w:lang w:val="en-GB"/>
              </w:rPr>
              <w:t xml:space="preserve">42</w:t>
            </w:r>
          </w:p>
        </w:tc>
        <w:tc>
          <w:tcPr/>
          <w:p>
            <w:pPr>
              <w:pStyle w:val="Compact"/>
            </w:pPr>
            <w:r>
              <w:rPr>
                <w:lang w:val="en-GB"/>
              </w:rPr>
              <w:t xml:space="preserve">92.78</w:t>
            </w:r>
          </w:p>
        </w:tc>
        <w:tc>
          <w:tcPr/>
          <w:p>
            <w:pPr>
              <w:pStyle w:val="Compact"/>
            </w:pPr>
            <w:r>
              <w:rPr>
                <w:lang w:val="en-GB"/>
              </w:rPr>
              <w:t xml:space="preserve">92.85</w:t>
            </w:r>
          </w:p>
        </w:tc>
        <w:tc>
          <w:tcPr/>
          <w:p>
            <w:pPr>
              <w:pStyle w:val="Compact"/>
            </w:pPr>
            <w:r>
              <w:rPr>
                <w:lang w:val="en-GB"/>
              </w:rPr>
              <w:t xml:space="preserve">92.74</w:t>
            </w:r>
          </w:p>
        </w:tc>
        <w:tc>
          <w:tcPr/>
          <w:p>
            <w:pPr>
              <w:pStyle w:val="Compact"/>
            </w:pPr>
            <w:r>
              <w:rPr>
                <w:lang w:val="en-GB"/>
              </w:rPr>
              <w:t xml:space="preserve">92.77</w:t>
            </w:r>
          </w:p>
        </w:tc>
        <w:tc>
          <w:tcPr/>
          <w:p>
            <w:pPr>
              <w:pStyle w:val="Compact"/>
            </w:pPr>
            <w:r>
              <w:rPr>
                <w:lang w:val="en-GB"/>
              </w:rPr>
              <w:t xml:space="preserve">93.02</w:t>
            </w:r>
          </w:p>
        </w:tc>
      </w:tr>
      <w:tr>
        <w:tc>
          <w:tcPr/>
          <w:p>
            <w:pPr>
              <w:pStyle w:val="Compact"/>
            </w:pPr>
            <w:r>
              <w:rPr>
                <w:lang w:val="en-GB"/>
              </w:rPr>
              <w:t xml:space="preserve">E2</w:t>
            </w:r>
          </w:p>
        </w:tc>
        <w:tc>
          <w:tcPr/>
          <w:p>
            <w:pPr>
              <w:pStyle w:val="Compact"/>
            </w:pPr>
            <w:r>
              <w:rPr>
                <w:lang w:val="en-GB"/>
              </w:rPr>
              <w:t xml:space="preserve">GPT-1 pre-trained, fine-tuned, λ = 0 (no aux LM)</w:t>
            </w:r>
          </w:p>
        </w:tc>
        <w:tc>
          <w:tcPr/>
          <w:p>
            <w:pPr>
              <w:pStyle w:val="Compact"/>
            </w:pPr>
            <w:r>
              <w:rPr>
                <w:lang w:val="en-GB"/>
              </w:rPr>
              <w:t xml:space="preserve">42</w:t>
            </w:r>
          </w:p>
        </w:tc>
        <w:tc>
          <w:tcPr/>
          <w:p>
            <w:pPr>
              <w:pStyle w:val="Compact"/>
            </w:pPr>
            <w:r>
              <w:rPr>
                <w:lang w:val="en-GB"/>
              </w:rPr>
              <w:t xml:space="preserve">92.55</w:t>
            </w:r>
          </w:p>
        </w:tc>
        <w:tc>
          <w:tcPr/>
          <w:p>
            <w:pPr>
              <w:pStyle w:val="Compact"/>
            </w:pPr>
            <w:r>
              <w:rPr>
                <w:lang w:val="en-GB"/>
              </w:rPr>
              <w:t xml:space="preserve">92.55</w:t>
            </w:r>
          </w:p>
        </w:tc>
        <w:tc>
          <w:tcPr/>
          <w:p>
            <w:pPr>
              <w:pStyle w:val="Compact"/>
            </w:pPr>
            <w:r>
              <w:rPr>
                <w:lang w:val="en-GB"/>
              </w:rPr>
              <w:t xml:space="preserve">92.54</w:t>
            </w:r>
          </w:p>
        </w:tc>
        <w:tc>
          <w:tcPr/>
          <w:p>
            <w:pPr>
              <w:pStyle w:val="Compact"/>
            </w:pPr>
            <w:r>
              <w:rPr>
                <w:lang w:val="en-GB"/>
              </w:rPr>
              <w:t xml:space="preserve">92.54</w:t>
            </w:r>
          </w:p>
        </w:tc>
        <w:tc>
          <w:tcPr/>
          <w:p>
            <w:pPr>
              <w:pStyle w:val="Compact"/>
            </w:pPr>
            <w:r>
              <w:rPr>
                <w:lang w:val="en-GB"/>
              </w:rPr>
              <w:t xml:space="preserve">92.69</w:t>
            </w:r>
          </w:p>
        </w:tc>
      </w:tr>
      <w:tr>
        <w:tc>
          <w:tcPr/>
          <w:p>
            <w:pPr>
              <w:pStyle w:val="Compact"/>
            </w:pPr>
            <w:r>
              <w:rPr>
                <w:lang w:val="en-GB"/>
              </w:rPr>
              <w:t xml:space="preserve">E3</w:t>
            </w:r>
          </w:p>
        </w:tc>
        <w:tc>
          <w:tcPr/>
          <w:p>
            <w:pPr>
              <w:pStyle w:val="Compact"/>
            </w:pPr>
            <w:r>
              <w:rPr>
                <w:lang w:val="en-GB"/>
              </w:rPr>
              <w:t xml:space="preserve">Same Transformer, random init (no pre-training)</w:t>
            </w:r>
          </w:p>
        </w:tc>
        <w:tc>
          <w:tcPr/>
          <w:p>
            <w:pPr>
              <w:pStyle w:val="Compact"/>
            </w:pPr>
            <w:r>
              <w:rPr>
                <w:lang w:val="en-GB"/>
              </w:rPr>
              <w:t xml:space="preserve">42</w:t>
            </w:r>
          </w:p>
        </w:tc>
        <w:tc>
          <w:tcPr/>
          <w:p>
            <w:pPr>
              <w:pStyle w:val="Compact"/>
            </w:pPr>
            <w:r>
              <w:rPr>
                <w:lang w:val="en-GB"/>
              </w:rPr>
              <w:t xml:space="preserve">82.34</w:t>
            </w:r>
          </w:p>
        </w:tc>
        <w:tc>
          <w:tcPr/>
          <w:p>
            <w:pPr>
              <w:pStyle w:val="Compact"/>
            </w:pPr>
            <w:r>
              <w:rPr>
                <w:lang w:val="en-GB"/>
              </w:rPr>
              <w:t xml:space="preserve">82.61</w:t>
            </w:r>
          </w:p>
        </w:tc>
        <w:tc>
          <w:tcPr/>
          <w:p>
            <w:pPr>
              <w:pStyle w:val="Compact"/>
            </w:pPr>
            <w:r>
              <w:rPr>
                <w:lang w:val="en-GB"/>
              </w:rPr>
              <w:t xml:space="preserve">82.25</w:t>
            </w:r>
          </w:p>
        </w:tc>
        <w:tc>
          <w:tcPr/>
          <w:p>
            <w:pPr>
              <w:pStyle w:val="Compact"/>
            </w:pPr>
            <w:r>
              <w:rPr>
                <w:lang w:val="en-GB"/>
              </w:rPr>
              <w:t xml:space="preserve">82.27</w:t>
            </w:r>
          </w:p>
        </w:tc>
        <w:tc>
          <w:tcPr/>
          <w:p>
            <w:pPr>
              <w:pStyle w:val="Compact"/>
            </w:pPr>
            <w:r>
              <w:rPr>
                <w:lang w:val="en-GB"/>
              </w:rPr>
              <w:t xml:space="preserve">83.37</w:t>
            </w:r>
          </w:p>
        </w:tc>
      </w:tr>
      <w:tr>
        <w:tc>
          <w:tcPr/>
          <w:p>
            <w:pPr>
              <w:pStyle w:val="Compact"/>
            </w:pPr>
            <w:r>
              <w:rPr>
                <w:lang w:val="en-GB"/>
              </w:rPr>
              <w:t xml:space="preserve">E4</w:t>
            </w:r>
          </w:p>
        </w:tc>
        <w:tc>
          <w:tcPr/>
          <w:p>
            <w:pPr>
              <w:pStyle w:val="Compact"/>
            </w:pPr>
            <w:r>
              <w:rPr>
                <w:lang w:val="en-GB"/>
              </w:rPr>
              <w:t xml:space="preserve">TF-IDF + Logistic Regression</w:t>
            </w:r>
          </w:p>
        </w:tc>
        <w:tc>
          <w:tcPr/>
          <w:p>
            <w:pPr>
              <w:pStyle w:val="Compact"/>
            </w:pPr>
            <w:r>
              <w:rPr>
                <w:lang w:val="en-GB"/>
              </w:rPr>
              <w:t xml:space="preserve">–</w:t>
            </w:r>
          </w:p>
        </w:tc>
        <w:tc>
          <w:tcPr/>
          <w:p>
            <w:pPr>
              <w:pStyle w:val="Compact"/>
            </w:pPr>
            <w:r>
              <w:rPr>
                <w:lang w:val="en-GB"/>
              </w:rPr>
              <w:t xml:space="preserve">82.11</w:t>
            </w:r>
          </w:p>
        </w:tc>
        <w:tc>
          <w:tcPr/>
          <w:p>
            <w:pPr>
              <w:pStyle w:val="Compact"/>
            </w:pPr>
            <w:r>
              <w:rPr>
                <w:lang w:val="en-GB"/>
              </w:rPr>
              <w:t xml:space="preserve">82.40</w:t>
            </w:r>
          </w:p>
        </w:tc>
        <w:tc>
          <w:tcPr/>
          <w:p>
            <w:pPr>
              <w:pStyle w:val="Compact"/>
            </w:pPr>
            <w:r>
              <w:rPr>
                <w:lang w:val="en-GB"/>
              </w:rPr>
              <w:t xml:space="preserve">82.02</w:t>
            </w:r>
          </w:p>
        </w:tc>
        <w:tc>
          <w:tcPr/>
          <w:p>
            <w:pPr>
              <w:pStyle w:val="Compact"/>
            </w:pPr>
            <w:r>
              <w:rPr>
                <w:lang w:val="en-GB"/>
              </w:rPr>
              <w:t xml:space="preserve">82.04</w:t>
            </w:r>
          </w:p>
        </w:tc>
        <w:tc>
          <w:tcPr/>
          <w:p>
            <w:pPr>
              <w:pStyle w:val="Compact"/>
            </w:pPr>
            <w:r>
              <w:rPr>
                <w:lang w:val="en-GB"/>
              </w:rPr>
              <w:t xml:space="preserve">83.19</w:t>
            </w:r>
          </w:p>
        </w:tc>
      </w:tr>
      <w:tr>
        <w:tc>
          <w:tcPr/>
          <w:p>
            <w:pPr>
              <w:pStyle w:val="Compact"/>
            </w:pPr>
            <w:r>
              <w:rPr>
                <w:lang w:val="en-GB"/>
              </w:rPr>
              <w:t xml:space="preserve">E5</w:t>
            </w:r>
          </w:p>
        </w:tc>
        <w:tc>
          <w:tcPr/>
          <w:p>
            <w:pPr>
              <w:pStyle w:val="Compact"/>
            </w:pPr>
            <w:r>
              <w:rPr>
                <w:lang w:val="en-GB"/>
              </w:rPr>
              <w:t xml:space="preserve">Zero-shot LM heuristic (no fine-tuning)</w:t>
            </w:r>
          </w:p>
        </w:tc>
        <w:tc>
          <w:tcPr/>
          <w:p>
            <w:pPr>
              <w:pStyle w:val="Compact"/>
            </w:pPr>
            <w:r>
              <w:rPr>
                <w:lang w:val="en-GB"/>
              </w:rPr>
              <w:t xml:space="preserve">–</w:t>
            </w:r>
          </w:p>
        </w:tc>
        <w:tc>
          <w:tcPr/>
          <w:p>
            <w:pPr>
              <w:pStyle w:val="Compact"/>
            </w:pPr>
            <w:r>
              <w:rPr>
                <w:lang w:val="en-GB"/>
              </w:rPr>
              <w:t xml:space="preserve">78.21</w:t>
            </w:r>
          </w:p>
        </w:tc>
        <w:tc>
          <w:tcPr/>
          <w:p>
            <w:pPr>
              <w:pStyle w:val="Compact"/>
            </w:pPr>
            <w:r>
              <w:rPr>
                <w:lang w:val="en-GB"/>
              </w:rPr>
              <w:t xml:space="preserve">78.97</w:t>
            </w:r>
          </w:p>
        </w:tc>
        <w:tc>
          <w:tcPr/>
          <w:p>
            <w:pPr>
              <w:pStyle w:val="Compact"/>
            </w:pPr>
            <w:r>
              <w:rPr>
                <w:lang w:val="en-GB"/>
              </w:rPr>
              <w:t xml:space="preserve">78.36</w:t>
            </w:r>
          </w:p>
        </w:tc>
        <w:tc>
          <w:tcPr/>
          <w:p>
            <w:pPr>
              <w:pStyle w:val="Compact"/>
            </w:pPr>
            <w:r>
              <w:rPr>
                <w:lang w:val="en-GB"/>
              </w:rPr>
              <w:t xml:space="preserve">78.12</w:t>
            </w:r>
          </w:p>
        </w:tc>
        <w:tc>
          <w:tcPr/>
          <w:p>
            <w:pPr>
              <w:pStyle w:val="Compact"/>
            </w:pPr>
            <w:r>
              <w:rPr>
                <w:lang w:val="en-GB"/>
              </w:rPr>
              <w:t xml:space="preserve">76.72</w:t>
            </w:r>
          </w:p>
        </w:tc>
      </w:tr>
    </w:tbl>
    <w:p>
      <w:pPr>
        <w:pStyle w:val="BodyText"/>
      </w:pPr>
      <w:r>
        <w:rPr>
          <w:i/>
          <w:iCs/>
          <w:lang w:val="en-GB"/>
        </w:rPr>
        <w:t xml:space="preserve">SST2 GLUE validation split (n = 872). Mean ± sample std over seeds where more than one seed was run.</w:t>
      </w:r>
    </w:p>
    <w:p>
      <w:pPr>
        <w:pStyle w:val="Compact"/>
        <w:numPr>
          <w:ilvl w:val="0"/>
          <w:numId w:val="1006"/>
        </w:numPr>
      </w:pPr>
      <w:r>
        <w:rPr>
          <w:b/>
          <w:bCs/>
          <w:lang w:val="en-GB"/>
        </w:rPr>
        <w:t xml:space="preserve">Main result (E1).</w:t>
      </w:r>
      <w:r>
        <w:rPr>
          <w:lang w:val="en-GB"/>
        </w:rPr>
        <w:t xml:space="preserve"> </w:t>
      </w:r>
      <w:r>
        <w:rPr>
          <w:lang w:val="en-GB"/>
        </w:rPr>
        <w:t xml:space="preserve">GPT-1 fine-tuned with the auxiliary LM objective reaches</w:t>
      </w:r>
      <w:r>
        <w:rPr>
          <w:lang w:val="en-GB"/>
        </w:rPr>
        <w:t xml:space="preserve"> </w:t>
      </w:r>
      <w:r>
        <w:rPr>
          <w:b/>
          <w:bCs/>
          <w:lang w:val="en-GB"/>
        </w:rPr>
        <w:t xml:space="preserve">92.78%</w:t>
      </w:r>
      <w:r>
        <w:rPr>
          <w:lang w:val="en-GB"/>
        </w:rPr>
        <w:t xml:space="preserve"> </w:t>
      </w:r>
      <w:r>
        <w:rPr>
          <w:lang w:val="en-GB"/>
        </w:rPr>
        <w:t xml:space="preserve">validation accuracy, +1.48 points relative to the paper’s 91.3% (test set, so not directly comparable).</w:t>
      </w:r>
    </w:p>
    <w:p>
      <w:pPr>
        <w:pStyle w:val="Compact"/>
        <w:numPr>
          <w:ilvl w:val="0"/>
          <w:numId w:val="1006"/>
        </w:numPr>
      </w:pPr>
      <w:r>
        <w:rPr>
          <w:b/>
          <w:bCs/>
          <w:lang w:val="en-GB"/>
        </w:rPr>
        <w:t xml:space="preserve">Auxiliary LM loss (E1 vs E2).</w:t>
      </w:r>
      <w:r>
        <w:rPr>
          <w:lang w:val="en-GB"/>
        </w:rPr>
        <w:t xml:space="preserve"> </w:t>
      </w:r>
      <w:r>
        <w:rPr>
          <w:lang w:val="en-GB"/>
        </w:rPr>
        <w:t xml:space="preserve">Removing the auxiliary objective (λ = 0) changes accuracy by -0.23 points (92.78 → 92.55; paper, Table 5: 91.3 → 92.0, +0.70). This is within what seed-to-seed variation alone produces (≈0.5 points), so on SST2 we see no measurable benefit from the auxiliary loss, consistent with the paper’s remark that smaller datasets do not benefit from it.</w:t>
      </w:r>
    </w:p>
    <w:p>
      <w:pPr>
        <w:pStyle w:val="Compact"/>
        <w:numPr>
          <w:ilvl w:val="0"/>
          <w:numId w:val="1006"/>
        </w:numPr>
      </w:pPr>
      <w:r>
        <w:rPr>
          <w:b/>
          <w:bCs/>
          <w:lang w:val="en-GB"/>
        </w:rPr>
        <w:t xml:space="preserve">Pre-training (E1 vs E3).</w:t>
      </w:r>
      <w:r>
        <w:rPr>
          <w:lang w:val="en-GB"/>
        </w:rPr>
        <w:t xml:space="preserve"> </w:t>
      </w:r>
      <w:r>
        <w:rPr>
          <w:lang w:val="en-GB"/>
        </w:rPr>
        <w:t xml:space="preserve">Without generative pre-training the same 12-layer Transformer reaches 82.34%, a drop of 10.44 points (paper: 91.3 → 84.0, a drop of 7.3). This is the largest effect among our ablations, as in the paper.</w:t>
      </w:r>
    </w:p>
    <w:p>
      <w:pPr>
        <w:pStyle w:val="Compact"/>
        <w:numPr>
          <w:ilvl w:val="0"/>
          <w:numId w:val="1006"/>
        </w:numPr>
      </w:pPr>
      <w:r>
        <w:rPr>
          <w:b/>
          <w:bCs/>
          <w:lang w:val="en-GB"/>
        </w:rPr>
        <w:t xml:space="preserve">Classical baseline (E4).</w:t>
      </w:r>
      <w:r>
        <w:rPr>
          <w:lang w:val="en-GB"/>
        </w:rPr>
        <w:t xml:space="preserve"> </w:t>
      </w:r>
      <w:r>
        <w:rPr>
          <w:lang w:val="en-GB"/>
        </w:rPr>
        <w:t xml:space="preserve">TF-IDF + logistic regression reaches 82.11%; GPT-1 is 10.67 points better. The randomly initialised Transformer (E3) is above this linear baseline (82.34% vs 82.11%): without pre-training, 116 M parameters trained on the labelled phrases alone do not beat a bag-of-n-grams model.</w:t>
      </w:r>
    </w:p>
    <w:p>
      <w:pPr>
        <w:pStyle w:val="Compact"/>
        <w:numPr>
          <w:ilvl w:val="0"/>
          <w:numId w:val="1006"/>
        </w:numPr>
      </w:pPr>
      <w:r>
        <w:rPr>
          <w:b/>
          <w:bCs/>
          <w:lang w:val="en-GB"/>
        </w:rPr>
        <w:t xml:space="preserve">Zero-shot (E5).</w:t>
      </w:r>
      <w:r>
        <w:rPr>
          <w:lang w:val="en-GB"/>
        </w:rPr>
        <w:t xml:space="preserve"> </w:t>
      </w:r>
      <w:r>
        <w:rPr>
          <w:lang w:val="en-GB"/>
        </w:rPr>
        <w:t xml:space="preserve">With the paper’s heuristic and no training at all, the language model alone scores 78.21% (majority-class guess: 50.92%); it predicts</w:t>
      </w:r>
      <w:r>
        <w:rPr>
          <w:lang w:val="en-GB"/>
        </w:rPr>
        <w:t xml:space="preserve"> </w:t>
      </w:r>
      <w:r>
        <w:rPr>
          <w:i/>
          <w:iCs/>
          <w:lang w:val="en-GB"/>
        </w:rPr>
        <w:t xml:space="preserve">positive</w:t>
      </w:r>
      <w:r>
        <w:rPr>
          <w:lang w:val="en-GB"/>
        </w:rPr>
        <w:t xml:space="preserve"> </w:t>
      </w:r>
      <w:r>
        <w:rPr>
          <w:lang w:val="en-GB"/>
        </w:rPr>
        <w:t xml:space="preserve">for 42.7% of sentences (true rate 50.9%).</w:t>
      </w:r>
    </w:p>
    <w:p>
      <w:pPr>
        <w:pStyle w:val="CaptionedFigure"/>
      </w:pPr>
      <w:r>
        <w:drawing>
          <wp:inline>
            <wp:extent cx="5334000" cy="1968450"/>
            <wp:effectExtent b="0" l="0" r="0" t="0"/>
            <wp:docPr descr="Figure 3. All systems on both tasks; the dashed line is the paper’s GLUE test-set result for the full model." title="" id="43" name="Picture"/>
            <a:graphic>
              <a:graphicData uri="http://schemas.openxmlformats.org/drawingml/2006/picture">
                <pic:pic>
                  <pic:nvPicPr>
                    <pic:cNvPr descr="../results/figures/comparison.png" id="44" name="Picture"/>
                    <pic:cNvPicPr>
                      <a:picLocks noChangeArrowheads="1" noChangeAspect="1"/>
                    </pic:cNvPicPr>
                  </pic:nvPicPr>
                  <pic:blipFill>
                    <a:blip r:embed="rId42"/>
                    <a:stretch>
                      <a:fillRect/>
                    </a:stretch>
                  </pic:blipFill>
                  <pic:spPr bwMode="auto">
                    <a:xfrm>
                      <a:off x="0" y="0"/>
                      <a:ext cx="5334000" cy="1968450"/>
                    </a:xfrm>
                    <a:prstGeom prst="rect">
                      <a:avLst/>
                    </a:prstGeom>
                    <a:noFill/>
                    <a:ln w="9525">
                      <a:noFill/>
                      <a:headEnd/>
                      <a:tailEnd/>
                    </a:ln>
                  </pic:spPr>
                </pic:pic>
              </a:graphicData>
            </a:graphic>
          </wp:inline>
        </w:drawing>
      </w:r>
    </w:p>
    <w:p>
      <w:pPr>
        <w:pStyle w:val="ImageCaption"/>
      </w:pPr>
      <w:r>
        <w:rPr>
          <w:lang w:val="en-GB"/>
        </w:rPr>
        <w:t xml:space="preserve">Figure 3. All systems on both tasks; the dashed line is the paper’s GLUE test-set result for the full model.</w:t>
      </w:r>
    </w:p>
    <w:p>
      <w:pPr>
        <w:pStyle w:val="CaptionedFigure"/>
      </w:pPr>
      <w:r>
        <w:drawing>
          <wp:inline>
            <wp:extent cx="3108960" cy="2743200"/>
            <wp:effectExtent b="0" l="0" r="0" t="0"/>
            <wp:docPr descr="Figure 4. Confusion matrix of E1 on SST-2 validation." title="" id="46" name="Picture"/>
            <a:graphic>
              <a:graphicData uri="http://schemas.openxmlformats.org/drawingml/2006/picture">
                <pic:pic>
                  <pic:nvPicPr>
                    <pic:cNvPr descr="../results/figures/cm_E1_sst2_seed42.png" id="47" name="Picture"/>
                    <pic:cNvPicPr>
                      <a:picLocks noChangeArrowheads="1" noChangeAspect="1"/>
                    </pic:cNvPicPr>
                  </pic:nvPicPr>
                  <pic:blipFill>
                    <a:blip r:embed="rId45"/>
                    <a:stretch>
                      <a:fillRect/>
                    </a:stretch>
                  </pic:blipFill>
                  <pic:spPr bwMode="auto">
                    <a:xfrm>
                      <a:off x="0" y="0"/>
                      <a:ext cx="3108960" cy="2743200"/>
                    </a:xfrm>
                    <a:prstGeom prst="rect">
                      <a:avLst/>
                    </a:prstGeom>
                    <a:noFill/>
                    <a:ln w="9525">
                      <a:noFill/>
                      <a:headEnd/>
                      <a:tailEnd/>
                    </a:ln>
                  </pic:spPr>
                </pic:pic>
              </a:graphicData>
            </a:graphic>
          </wp:inline>
        </w:drawing>
      </w:r>
    </w:p>
    <w:p>
      <w:pPr>
        <w:pStyle w:val="ImageCaption"/>
      </w:pPr>
      <w:r>
        <w:rPr>
          <w:lang w:val="en-GB"/>
        </w:rPr>
        <w:t xml:space="preserve">Figure 4. Confusion matrix of E1 on SST-2 validation.</w:t>
      </w:r>
    </w:p>
    <w:bookmarkEnd w:id="48"/>
    <w:bookmarkStart w:id="52" w:name="paraphrase-detection-mrpc"/>
    <w:p>
      <w:pPr>
        <w:pStyle w:val="Heading2"/>
      </w:pPr>
      <w:r>
        <w:rPr>
          <w:lang w:val="en-GB"/>
        </w:rPr>
        <w:t xml:space="preserve">8.2 Paraphrase detection (MRPC)</w:t>
      </w:r>
    </w:p>
    <w:p>
      <w:pPr>
        <w:pStyle w:val="FirstParagraph"/>
      </w:pPr>
      <w:r>
        <w:rPr>
          <w:b/>
          <w:bCs/>
          <w:lang w:val="en-GB"/>
        </w:rPr>
        <w:t xml:space="preserve">Table 8.2.</w:t>
      </w:r>
      <w:r>
        <w:rPr>
          <w:lang w:val="en-GB"/>
        </w:rPr>
        <w:t xml:space="preserve"> </w:t>
      </w:r>
      <w:r>
        <w:rPr>
          <w:lang w:val="en-GB"/>
        </w:rPr>
        <w:t xml:space="preserve">MRPC validation results.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lang w:val="en-GB"/>
              </w:rPr>
              <w:t xml:space="preserve">Exp</w:t>
            </w:r>
          </w:p>
        </w:tc>
        <w:tc>
          <w:tcPr/>
          <w:p>
            <w:pPr>
              <w:pStyle w:val="Compact"/>
            </w:pPr>
            <w:r>
              <w:rPr>
                <w:lang w:val="en-GB"/>
              </w:rPr>
              <w:t xml:space="preserve">Model</w:t>
            </w:r>
          </w:p>
        </w:tc>
        <w:tc>
          <w:tcPr/>
          <w:p>
            <w:pPr>
              <w:pStyle w:val="Compact"/>
            </w:pPr>
            <w:r>
              <w:rPr>
                <w:lang w:val="en-GB"/>
              </w:rPr>
              <w:t xml:space="preserve">Seeds</w:t>
            </w:r>
          </w:p>
        </w:tc>
        <w:tc>
          <w:tcPr/>
          <w:p>
            <w:pPr>
              <w:pStyle w:val="Compact"/>
            </w:pPr>
            <w:r>
              <w:rPr>
                <w:lang w:val="en-GB"/>
              </w:rPr>
              <w:t xml:space="preserve">Accuracy (%)</w:t>
            </w:r>
          </w:p>
        </w:tc>
        <w:tc>
          <w:tcPr/>
          <w:p>
            <w:pPr>
              <w:pStyle w:val="Compact"/>
            </w:pPr>
            <w:r>
              <w:rPr>
                <w:lang w:val="en-GB"/>
              </w:rPr>
              <w:t xml:space="preserve">Precision macro (%)</w:t>
            </w:r>
          </w:p>
        </w:tc>
        <w:tc>
          <w:tcPr/>
          <w:p>
            <w:pPr>
              <w:pStyle w:val="Compact"/>
            </w:pPr>
            <w:r>
              <w:rPr>
                <w:lang w:val="en-GB"/>
              </w:rPr>
              <w:t xml:space="preserve">Recall macro (%)</w:t>
            </w:r>
          </w:p>
        </w:tc>
        <w:tc>
          <w:tcPr/>
          <w:p>
            <w:pPr>
              <w:pStyle w:val="Compact"/>
            </w:pPr>
            <w:r>
              <w:rPr>
                <w:lang w:val="en-GB"/>
              </w:rPr>
              <w:t xml:space="preserve">F1 macro (%)</w:t>
            </w:r>
          </w:p>
        </w:tc>
        <w:tc>
          <w:tcPr/>
          <w:p>
            <w:pPr>
              <w:pStyle w:val="Compact"/>
            </w:pPr>
            <w:r>
              <w:rPr>
                <w:lang w:val="en-GB"/>
              </w:rPr>
              <w:t xml:space="preserve">F1 positive class (%)</w:t>
            </w:r>
          </w:p>
        </w:tc>
      </w:tr>
      <w:tr>
        <w:tc>
          <w:tcPr/>
          <w:p>
            <w:pPr>
              <w:pStyle w:val="Compact"/>
            </w:pPr>
            <w:r>
              <w:rPr>
                <w:lang w:val="en-GB"/>
              </w:rPr>
              <w:t xml:space="preserve">E1</w:t>
            </w:r>
          </w:p>
        </w:tc>
        <w:tc>
          <w:tcPr/>
          <w:p>
            <w:pPr>
              <w:pStyle w:val="Compact"/>
            </w:pPr>
            <w:r>
              <w:rPr>
                <w:lang w:val="en-GB"/>
              </w:rPr>
              <w:t xml:space="preserve">GPT-1 pre-trained, fine-tuned, λ = 0.5</w:t>
            </w:r>
          </w:p>
        </w:tc>
        <w:tc>
          <w:tcPr/>
          <w:p>
            <w:pPr>
              <w:pStyle w:val="Compact"/>
            </w:pPr>
            <w:r>
              <w:rPr>
                <w:lang w:val="en-GB"/>
              </w:rPr>
              <w:t xml:space="preserve">42,43,44</w:t>
            </w:r>
          </w:p>
        </w:tc>
        <w:tc>
          <w:tcPr/>
          <w:p>
            <w:pPr>
              <w:pStyle w:val="Compact"/>
            </w:pPr>
            <w:r>
              <w:rPr>
                <w:lang w:val="en-GB"/>
              </w:rPr>
              <w:t xml:space="preserve">79.08 ± 2.00</w:t>
            </w:r>
          </w:p>
        </w:tc>
        <w:tc>
          <w:tcPr/>
          <w:p>
            <w:pPr>
              <w:pStyle w:val="Compact"/>
            </w:pPr>
            <w:r>
              <w:rPr>
                <w:lang w:val="en-GB"/>
              </w:rPr>
              <w:t xml:space="preserve">77.23 ± 2.55</w:t>
            </w:r>
          </w:p>
        </w:tc>
        <w:tc>
          <w:tcPr/>
          <w:p>
            <w:pPr>
              <w:pStyle w:val="Compact"/>
            </w:pPr>
            <w:r>
              <w:rPr>
                <w:lang w:val="en-GB"/>
              </w:rPr>
              <w:t xml:space="preserve">71.86 ± 2.68</w:t>
            </w:r>
          </w:p>
        </w:tc>
        <w:tc>
          <w:tcPr/>
          <w:p>
            <w:pPr>
              <w:pStyle w:val="Compact"/>
            </w:pPr>
            <w:r>
              <w:rPr>
                <w:lang w:val="en-GB"/>
              </w:rPr>
              <w:t xml:space="preserve">73.43 ± 2.79</w:t>
            </w:r>
          </w:p>
        </w:tc>
        <w:tc>
          <w:tcPr/>
          <w:p>
            <w:pPr>
              <w:pStyle w:val="Compact"/>
            </w:pPr>
            <w:r>
              <w:rPr>
                <w:lang w:val="en-GB"/>
              </w:rPr>
              <w:t xml:space="preserve">85.69 ± 1.29</w:t>
            </w:r>
          </w:p>
        </w:tc>
      </w:tr>
      <w:tr>
        <w:tc>
          <w:tcPr/>
          <w:p>
            <w:pPr>
              <w:pStyle w:val="Compact"/>
            </w:pPr>
            <w:r>
              <w:rPr>
                <w:lang w:val="en-GB"/>
              </w:rPr>
              <w:t xml:space="preserve">E2</w:t>
            </w:r>
          </w:p>
        </w:tc>
        <w:tc>
          <w:tcPr/>
          <w:p>
            <w:pPr>
              <w:pStyle w:val="Compact"/>
            </w:pPr>
            <w:r>
              <w:rPr>
                <w:lang w:val="en-GB"/>
              </w:rPr>
              <w:t xml:space="preserve">GPT-1 pre-trained, fine-tuned, λ = 0 (no aux LM)</w:t>
            </w:r>
          </w:p>
        </w:tc>
        <w:tc>
          <w:tcPr/>
          <w:p>
            <w:pPr>
              <w:pStyle w:val="Compact"/>
            </w:pPr>
            <w:r>
              <w:rPr>
                <w:lang w:val="en-GB"/>
              </w:rPr>
              <w:t xml:space="preserve">42,43,44</w:t>
            </w:r>
          </w:p>
        </w:tc>
        <w:tc>
          <w:tcPr/>
          <w:p>
            <w:pPr>
              <w:pStyle w:val="Compact"/>
            </w:pPr>
            <w:r>
              <w:rPr>
                <w:lang w:val="en-GB"/>
              </w:rPr>
              <w:t xml:space="preserve">81.21 ± 1.87</w:t>
            </w:r>
          </w:p>
        </w:tc>
        <w:tc>
          <w:tcPr/>
          <w:p>
            <w:pPr>
              <w:pStyle w:val="Compact"/>
            </w:pPr>
            <w:r>
              <w:rPr>
                <w:lang w:val="en-GB"/>
              </w:rPr>
              <w:t xml:space="preserve">80.09 ± 3.16</w:t>
            </w:r>
          </w:p>
        </w:tc>
        <w:tc>
          <w:tcPr/>
          <w:p>
            <w:pPr>
              <w:pStyle w:val="Compact"/>
            </w:pPr>
            <w:r>
              <w:rPr>
                <w:lang w:val="en-GB"/>
              </w:rPr>
              <w:t xml:space="preserve">74.80 ± 1.78</w:t>
            </w:r>
          </w:p>
        </w:tc>
        <w:tc>
          <w:tcPr/>
          <w:p>
            <w:pPr>
              <w:pStyle w:val="Compact"/>
            </w:pPr>
            <w:r>
              <w:rPr>
                <w:lang w:val="en-GB"/>
              </w:rPr>
              <w:t xml:space="preserve">76.45 ± 2.00</w:t>
            </w:r>
          </w:p>
        </w:tc>
        <w:tc>
          <w:tcPr/>
          <w:p>
            <w:pPr>
              <w:pStyle w:val="Compact"/>
            </w:pPr>
            <w:r>
              <w:rPr>
                <w:lang w:val="en-GB"/>
              </w:rPr>
              <w:t xml:space="preserve">87.02 ± 1.46</w:t>
            </w:r>
          </w:p>
        </w:tc>
      </w:tr>
      <w:tr>
        <w:tc>
          <w:tcPr/>
          <w:p>
            <w:pPr>
              <w:pStyle w:val="Compact"/>
            </w:pPr>
            <w:r>
              <w:rPr>
                <w:lang w:val="en-GB"/>
              </w:rPr>
              <w:t xml:space="preserve">E3</w:t>
            </w:r>
          </w:p>
        </w:tc>
        <w:tc>
          <w:tcPr/>
          <w:p>
            <w:pPr>
              <w:pStyle w:val="Compact"/>
            </w:pPr>
            <w:r>
              <w:rPr>
                <w:lang w:val="en-GB"/>
              </w:rPr>
              <w:t xml:space="preserve">Same Transformer, random init (no pre-training)</w:t>
            </w:r>
          </w:p>
        </w:tc>
        <w:tc>
          <w:tcPr/>
          <w:p>
            <w:pPr>
              <w:pStyle w:val="Compact"/>
            </w:pPr>
            <w:r>
              <w:rPr>
                <w:lang w:val="en-GB"/>
              </w:rPr>
              <w:t xml:space="preserve">42</w:t>
            </w:r>
          </w:p>
        </w:tc>
        <w:tc>
          <w:tcPr/>
          <w:p>
            <w:pPr>
              <w:pStyle w:val="Compact"/>
            </w:pPr>
            <w:r>
              <w:rPr>
                <w:lang w:val="en-GB"/>
              </w:rPr>
              <w:t xml:space="preserve">71.32</w:t>
            </w:r>
          </w:p>
        </w:tc>
        <w:tc>
          <w:tcPr/>
          <w:p>
            <w:pPr>
              <w:pStyle w:val="Compact"/>
            </w:pPr>
            <w:r>
              <w:rPr>
                <w:lang w:val="en-GB"/>
              </w:rPr>
              <w:t xml:space="preserve">66.10</w:t>
            </w:r>
          </w:p>
        </w:tc>
        <w:tc>
          <w:tcPr/>
          <w:p>
            <w:pPr>
              <w:pStyle w:val="Compact"/>
            </w:pPr>
            <w:r>
              <w:rPr>
                <w:lang w:val="en-GB"/>
              </w:rPr>
              <w:t xml:space="preserve">61.74</w:t>
            </w:r>
          </w:p>
        </w:tc>
        <w:tc>
          <w:tcPr/>
          <w:p>
            <w:pPr>
              <w:pStyle w:val="Compact"/>
            </w:pPr>
            <w:r>
              <w:rPr>
                <w:lang w:val="en-GB"/>
              </w:rPr>
              <w:t xml:space="preserve">62.37</w:t>
            </w:r>
          </w:p>
        </w:tc>
        <w:tc>
          <w:tcPr/>
          <w:p>
            <w:pPr>
              <w:pStyle w:val="Compact"/>
            </w:pPr>
            <w:r>
              <w:rPr>
                <w:lang w:val="en-GB"/>
              </w:rPr>
              <w:t xml:space="preserve">80.72</w:t>
            </w:r>
          </w:p>
        </w:tc>
      </w:tr>
      <w:tr>
        <w:tc>
          <w:tcPr/>
          <w:p>
            <w:pPr>
              <w:pStyle w:val="Compact"/>
            </w:pPr>
            <w:r>
              <w:rPr>
                <w:lang w:val="en-GB"/>
              </w:rPr>
              <w:t xml:space="preserve">E4</w:t>
            </w:r>
          </w:p>
        </w:tc>
        <w:tc>
          <w:tcPr/>
          <w:p>
            <w:pPr>
              <w:pStyle w:val="Compact"/>
            </w:pPr>
            <w:r>
              <w:rPr>
                <w:lang w:val="en-GB"/>
              </w:rPr>
              <w:t xml:space="preserve">TF-IDF + Logistic Regression</w:t>
            </w:r>
          </w:p>
        </w:tc>
        <w:tc>
          <w:tcPr/>
          <w:p>
            <w:pPr>
              <w:pStyle w:val="Compact"/>
            </w:pPr>
            <w:r>
              <w:rPr>
                <w:lang w:val="en-GB"/>
              </w:rPr>
              <w:t xml:space="preserve">–</w:t>
            </w:r>
          </w:p>
        </w:tc>
        <w:tc>
          <w:tcPr/>
          <w:p>
            <w:pPr>
              <w:pStyle w:val="Compact"/>
            </w:pPr>
            <w:r>
              <w:rPr>
                <w:lang w:val="en-GB"/>
              </w:rPr>
              <w:t xml:space="preserve">75.00</w:t>
            </w:r>
          </w:p>
        </w:tc>
        <w:tc>
          <w:tcPr/>
          <w:p>
            <w:pPr>
              <w:pStyle w:val="Compact"/>
            </w:pPr>
            <w:r>
              <w:rPr>
                <w:lang w:val="en-GB"/>
              </w:rPr>
              <w:t xml:space="preserve">70.97</w:t>
            </w:r>
          </w:p>
        </w:tc>
        <w:tc>
          <w:tcPr/>
          <w:p>
            <w:pPr>
              <w:pStyle w:val="Compact"/>
            </w:pPr>
            <w:r>
              <w:rPr>
                <w:lang w:val="en-GB"/>
              </w:rPr>
              <w:t xml:space="preserve">69.43</w:t>
            </w:r>
          </w:p>
        </w:tc>
        <w:tc>
          <w:tcPr/>
          <w:p>
            <w:pPr>
              <w:pStyle w:val="Compact"/>
            </w:pPr>
            <w:r>
              <w:rPr>
                <w:lang w:val="en-GB"/>
              </w:rPr>
              <w:t xml:space="preserve">70.04</w:t>
            </w:r>
          </w:p>
        </w:tc>
        <w:tc>
          <w:tcPr/>
          <w:p>
            <w:pPr>
              <w:pStyle w:val="Compact"/>
            </w:pPr>
            <w:r>
              <w:rPr>
                <w:lang w:val="en-GB"/>
              </w:rPr>
              <w:t xml:space="preserve">82.23</w:t>
            </w:r>
          </w:p>
        </w:tc>
      </w:tr>
    </w:tbl>
    <w:p>
      <w:pPr>
        <w:pStyle w:val="BodyText"/>
      </w:pPr>
      <w:r>
        <w:rPr>
          <w:i/>
          <w:iCs/>
          <w:lang w:val="en-GB"/>
        </w:rPr>
        <w:t xml:space="preserve">MRPC GLUE validation split (n = 408). Mean ± sample std over seeds where more than one seed was run.</w:t>
      </w:r>
    </w:p>
    <w:p>
      <w:pPr>
        <w:pStyle w:val="Compact"/>
        <w:numPr>
          <w:ilvl w:val="0"/>
          <w:numId w:val="1007"/>
        </w:numPr>
      </w:pPr>
      <w:r>
        <w:rPr>
          <w:b/>
          <w:bCs/>
          <w:lang w:val="en-GB"/>
        </w:rPr>
        <w:t xml:space="preserve">Main result (E1).</w:t>
      </w:r>
      <w:r>
        <w:rPr>
          <w:lang w:val="en-GB"/>
        </w:rPr>
        <w:t xml:space="preserve"> </w:t>
      </w:r>
      <w:r>
        <w:rPr>
          <w:lang w:val="en-GB"/>
        </w:rPr>
        <w:t xml:space="preserve">F1 (positive class) =</w:t>
      </w:r>
      <w:r>
        <w:rPr>
          <w:lang w:val="en-GB"/>
        </w:rPr>
        <w:t xml:space="preserve"> </w:t>
      </w:r>
      <w:r>
        <w:rPr>
          <w:b/>
          <w:bCs/>
          <w:lang w:val="en-GB"/>
        </w:rPr>
        <w:t xml:space="preserve">85.69 ± 1.29</w:t>
      </w:r>
      <w:r>
        <w:rPr>
          <w:lang w:val="en-GB"/>
        </w:rPr>
        <w:t xml:space="preserve">, accuracy 79.08 ± 2.00 over 3 seed(s); paper: 82.3 F1 on the GLUE test set.</w:t>
      </w:r>
    </w:p>
    <w:p>
      <w:pPr>
        <w:pStyle w:val="Compact"/>
        <w:numPr>
          <w:ilvl w:val="0"/>
          <w:numId w:val="1007"/>
        </w:numPr>
      </w:pPr>
      <w:r>
        <w:rPr>
          <w:b/>
          <w:bCs/>
          <w:lang w:val="en-GB"/>
        </w:rPr>
        <w:t xml:space="preserve">Auxiliary LM loss (E1 vs E2).</w:t>
      </w:r>
      <w:r>
        <w:rPr>
          <w:lang w:val="en-GB"/>
        </w:rPr>
        <w:t xml:space="preserve"> </w:t>
      </w:r>
      <w:r>
        <w:rPr>
          <w:lang w:val="en-GB"/>
        </w:rPr>
        <w:t xml:space="preserve">λ = 0 changes mean F1 by +1.34 points. The difference is smaller than the seed-to-seed standard deviation (1.46), so it is not a real effect. The paper also found MRPC better</w:t>
      </w:r>
      <w:r>
        <w:rPr>
          <w:lang w:val="en-GB"/>
        </w:rPr>
        <w:t xml:space="preserve"> </w:t>
      </w:r>
      <w:r>
        <w:rPr>
          <w:i/>
          <w:iCs/>
          <w:lang w:val="en-GB"/>
        </w:rPr>
        <w:t xml:space="preserve">without</w:t>
      </w:r>
      <w:r>
        <w:rPr>
          <w:lang w:val="en-GB"/>
        </w:rPr>
        <w:t xml:space="preserve"> </w:t>
      </w:r>
      <w:r>
        <w:rPr>
          <w:lang w:val="en-GB"/>
        </w:rPr>
        <w:t xml:space="preserve">the auxiliary loss (84.9 vs 82.3).</w:t>
      </w:r>
    </w:p>
    <w:p>
      <w:pPr>
        <w:pStyle w:val="Compact"/>
        <w:numPr>
          <w:ilvl w:val="0"/>
          <w:numId w:val="1007"/>
        </w:numPr>
      </w:pPr>
      <w:r>
        <w:rPr>
          <w:b/>
          <w:bCs/>
          <w:lang w:val="en-GB"/>
        </w:rPr>
        <w:t xml:space="preserve">Pre-training (E1 vs E3).</w:t>
      </w:r>
      <w:r>
        <w:rPr>
          <w:lang w:val="en-GB"/>
        </w:rPr>
        <w:t xml:space="preserve"> </w:t>
      </w:r>
      <w:r>
        <w:rPr>
          <w:lang w:val="en-GB"/>
        </w:rPr>
        <w:t xml:space="preserve">Random initialisation gives F1 80.72 and accuracy 71.32. F1 on MRPC is a misleading metric for a weak model: about two thirds of MRPC pairs are paraphrases, so predicting</w:t>
      </w:r>
      <w:r>
        <w:rPr>
          <w:lang w:val="en-GB"/>
        </w:rPr>
        <w:t xml:space="preserve"> </w:t>
      </w:r>
      <w:r>
        <w:rPr>
          <w:lang w:val="en-GB"/>
        </w:rPr>
        <w:t xml:space="preserve">“paraphrase”</w:t>
      </w:r>
      <w:r>
        <w:rPr>
          <w:lang w:val="en-GB"/>
        </w:rPr>
        <w:t xml:space="preserve"> </w:t>
      </w:r>
      <w:r>
        <w:rPr>
          <w:lang w:val="en-GB"/>
        </w:rPr>
        <w:t xml:space="preserve">for everything already gives a high F1; accuracy and macro-F1 in the table show the gap more honestly.</w:t>
      </w:r>
    </w:p>
    <w:p>
      <w:pPr>
        <w:pStyle w:val="Compact"/>
        <w:numPr>
          <w:ilvl w:val="0"/>
          <w:numId w:val="1007"/>
        </w:numPr>
      </w:pPr>
      <w:r>
        <w:rPr>
          <w:b/>
          <w:bCs/>
          <w:lang w:val="en-GB"/>
        </w:rPr>
        <w:t xml:space="preserve">Classical baseline (E4).</w:t>
      </w:r>
      <w:r>
        <w:rPr>
          <w:lang w:val="en-GB"/>
        </w:rPr>
        <w:t xml:space="preserve"> </w:t>
      </w:r>
      <w:r>
        <w:rPr>
          <w:lang w:val="en-GB"/>
        </w:rPr>
        <w:t xml:space="preserve">TF-IDF + LR on symmetric pair features: F1 82.23, accuracy 75.00%.</w:t>
      </w:r>
    </w:p>
    <w:p>
      <w:pPr>
        <w:pStyle w:val="CaptionedFigure"/>
      </w:pPr>
      <w:r>
        <w:drawing>
          <wp:inline>
            <wp:extent cx="3108960" cy="2743200"/>
            <wp:effectExtent b="0" l="0" r="0" t="0"/>
            <wp:docPr descr="Figure 5. Confusion matrix of E1 (seed 42) on MRPC validation." title="" id="50" name="Picture"/>
            <a:graphic>
              <a:graphicData uri="http://schemas.openxmlformats.org/drawingml/2006/picture">
                <pic:pic>
                  <pic:nvPicPr>
                    <pic:cNvPr descr="../results/figures/cm_E1_mrpc_seed42.png" id="51" name="Picture"/>
                    <pic:cNvPicPr>
                      <a:picLocks noChangeArrowheads="1" noChangeAspect="1"/>
                    </pic:cNvPicPr>
                  </pic:nvPicPr>
                  <pic:blipFill>
                    <a:blip r:embed="rId49"/>
                    <a:stretch>
                      <a:fillRect/>
                    </a:stretch>
                  </pic:blipFill>
                  <pic:spPr bwMode="auto">
                    <a:xfrm>
                      <a:off x="0" y="0"/>
                      <a:ext cx="3108960" cy="2743200"/>
                    </a:xfrm>
                    <a:prstGeom prst="rect">
                      <a:avLst/>
                    </a:prstGeom>
                    <a:noFill/>
                    <a:ln w="9525">
                      <a:noFill/>
                      <a:headEnd/>
                      <a:tailEnd/>
                    </a:ln>
                  </pic:spPr>
                </pic:pic>
              </a:graphicData>
            </a:graphic>
          </wp:inline>
        </w:drawing>
      </w:r>
    </w:p>
    <w:p>
      <w:pPr>
        <w:pStyle w:val="ImageCaption"/>
      </w:pPr>
      <w:r>
        <w:rPr>
          <w:lang w:val="en-GB"/>
        </w:rPr>
        <w:t xml:space="preserve">Figure 5. Confusion matrix of E1 (seed 42) on MRPC validation.</w:t>
      </w:r>
    </w:p>
    <w:bookmarkEnd w:id="52"/>
    <w:bookmarkStart w:id="65" w:name="training-curves"/>
    <w:p>
      <w:pPr>
        <w:pStyle w:val="Heading2"/>
      </w:pPr>
      <w:r>
        <w:rPr>
          <w:lang w:val="en-GB"/>
        </w:rPr>
        <w:t xml:space="preserve">8.3 Training curves</w:t>
      </w:r>
    </w:p>
    <w:p>
      <w:pPr>
        <w:pStyle w:val="CaptionedFigure"/>
      </w:pPr>
      <w:r>
        <w:drawing>
          <wp:inline>
            <wp:extent cx="5334000" cy="1555749"/>
            <wp:effectExtent b="0" l="0" r="0" t="0"/>
            <wp:docPr descr="Figure 6. E1 on SST-2: classification loss, accuracy and auxiliary LM loss." title="" id="54" name="Picture"/>
            <a:graphic>
              <a:graphicData uri="http://schemas.openxmlformats.org/drawingml/2006/picture">
                <pic:pic>
                  <pic:nvPicPr>
                    <pic:cNvPr descr="../results/figures/curves_E1_sst2_seed42.png" id="55" name="Picture"/>
                    <pic:cNvPicPr>
                      <a:picLocks noChangeArrowheads="1" noChangeAspect="1"/>
                    </pic:cNvPicPr>
                  </pic:nvPicPr>
                  <pic:blipFill>
                    <a:blip r:embed="rId53"/>
                    <a:stretch>
                      <a:fillRect/>
                    </a:stretch>
                  </pic:blipFill>
                  <pic:spPr bwMode="auto">
                    <a:xfrm>
                      <a:off x="0" y="0"/>
                      <a:ext cx="5334000" cy="1555749"/>
                    </a:xfrm>
                    <a:prstGeom prst="rect">
                      <a:avLst/>
                    </a:prstGeom>
                    <a:noFill/>
                    <a:ln w="9525">
                      <a:noFill/>
                      <a:headEnd/>
                      <a:tailEnd/>
                    </a:ln>
                  </pic:spPr>
                </pic:pic>
              </a:graphicData>
            </a:graphic>
          </wp:inline>
        </w:drawing>
      </w:r>
    </w:p>
    <w:p>
      <w:pPr>
        <w:pStyle w:val="ImageCaption"/>
      </w:pPr>
      <w:r>
        <w:rPr>
          <w:lang w:val="en-GB"/>
        </w:rPr>
        <w:t xml:space="preserve">Figure 6. E1 on SST-2: classification loss, accuracy and auxiliary LM loss.</w:t>
      </w:r>
    </w:p>
    <w:p>
      <w:pPr>
        <w:pStyle w:val="CaptionedFigure"/>
      </w:pPr>
      <w:r>
        <w:drawing>
          <wp:inline>
            <wp:extent cx="5334000" cy="2074333"/>
            <wp:effectExtent b="0" l="0" r="0" t="0"/>
            <wp:docPr descr="Figure 7. E2 on SST-2 (lambda = 0; no LM loss panel)." title="" id="57" name="Picture"/>
            <a:graphic>
              <a:graphicData uri="http://schemas.openxmlformats.org/drawingml/2006/picture">
                <pic:pic>
                  <pic:nvPicPr>
                    <pic:cNvPr descr="../results/figures/curves_E2_sst2_seed42.png" id="58" name="Picture"/>
                    <pic:cNvPicPr>
                      <a:picLocks noChangeArrowheads="1" noChangeAspect="1"/>
                    </pic:cNvPicPr>
                  </pic:nvPicPr>
                  <pic:blipFill>
                    <a:blip r:embed="rId56"/>
                    <a:stretch>
                      <a:fillRect/>
                    </a:stretch>
                  </pic:blipFill>
                  <pic:spPr bwMode="auto">
                    <a:xfrm>
                      <a:off x="0" y="0"/>
                      <a:ext cx="5334000" cy="2074333"/>
                    </a:xfrm>
                    <a:prstGeom prst="rect">
                      <a:avLst/>
                    </a:prstGeom>
                    <a:noFill/>
                    <a:ln w="9525">
                      <a:noFill/>
                      <a:headEnd/>
                      <a:tailEnd/>
                    </a:ln>
                  </pic:spPr>
                </pic:pic>
              </a:graphicData>
            </a:graphic>
          </wp:inline>
        </w:drawing>
      </w:r>
    </w:p>
    <w:p>
      <w:pPr>
        <w:pStyle w:val="ImageCaption"/>
      </w:pPr>
      <w:r>
        <w:rPr>
          <w:lang w:val="en-GB"/>
        </w:rPr>
        <w:t xml:space="preserve">Figure 7. E2 on SST-2 (lambda = 0; no LM loss panel).</w:t>
      </w:r>
    </w:p>
    <w:p>
      <w:pPr>
        <w:pStyle w:val="CaptionedFigure"/>
      </w:pPr>
      <w:r>
        <w:drawing>
          <wp:inline>
            <wp:extent cx="5334000" cy="1555749"/>
            <wp:effectExtent b="0" l="0" r="0" t="0"/>
            <wp:docPr descr="Figure 8. E3 on SST-2 (random initialisation)." title="" id="60" name="Picture"/>
            <a:graphic>
              <a:graphicData uri="http://schemas.openxmlformats.org/drawingml/2006/picture">
                <pic:pic>
                  <pic:nvPicPr>
                    <pic:cNvPr descr="../results/figures/curves_E3_sst2_seed42.png" id="61" name="Picture"/>
                    <pic:cNvPicPr>
                      <a:picLocks noChangeArrowheads="1" noChangeAspect="1"/>
                    </pic:cNvPicPr>
                  </pic:nvPicPr>
                  <pic:blipFill>
                    <a:blip r:embed="rId59"/>
                    <a:stretch>
                      <a:fillRect/>
                    </a:stretch>
                  </pic:blipFill>
                  <pic:spPr bwMode="auto">
                    <a:xfrm>
                      <a:off x="0" y="0"/>
                      <a:ext cx="5334000" cy="1555749"/>
                    </a:xfrm>
                    <a:prstGeom prst="rect">
                      <a:avLst/>
                    </a:prstGeom>
                    <a:noFill/>
                    <a:ln w="9525">
                      <a:noFill/>
                      <a:headEnd/>
                      <a:tailEnd/>
                    </a:ln>
                  </pic:spPr>
                </pic:pic>
              </a:graphicData>
            </a:graphic>
          </wp:inline>
        </w:drawing>
      </w:r>
    </w:p>
    <w:p>
      <w:pPr>
        <w:pStyle w:val="ImageCaption"/>
      </w:pPr>
      <w:r>
        <w:rPr>
          <w:lang w:val="en-GB"/>
        </w:rPr>
        <w:t xml:space="preserve">Figure 8. E3 on SST-2 (random initialisation).</w:t>
      </w:r>
    </w:p>
    <w:p>
      <w:pPr>
        <w:pStyle w:val="CaptionedFigure"/>
      </w:pPr>
      <w:r>
        <w:drawing>
          <wp:inline>
            <wp:extent cx="5334000" cy="1555749"/>
            <wp:effectExtent b="0" l="0" r="0" t="0"/>
            <wp:docPr descr="Figure 9. E1 on MRPC (seed 42)." title="" id="63" name="Picture"/>
            <a:graphic>
              <a:graphicData uri="http://schemas.openxmlformats.org/drawingml/2006/picture">
                <pic:pic>
                  <pic:nvPicPr>
                    <pic:cNvPr descr="../results/figures/curves_E1_mrpc_seed42.png" id="64" name="Picture"/>
                    <pic:cNvPicPr>
                      <a:picLocks noChangeArrowheads="1" noChangeAspect="1"/>
                    </pic:cNvPicPr>
                  </pic:nvPicPr>
                  <pic:blipFill>
                    <a:blip r:embed="rId62"/>
                    <a:stretch>
                      <a:fillRect/>
                    </a:stretch>
                  </pic:blipFill>
                  <pic:spPr bwMode="auto">
                    <a:xfrm>
                      <a:off x="0" y="0"/>
                      <a:ext cx="5334000" cy="1555749"/>
                    </a:xfrm>
                    <a:prstGeom prst="rect">
                      <a:avLst/>
                    </a:prstGeom>
                    <a:noFill/>
                    <a:ln w="9525">
                      <a:noFill/>
                      <a:headEnd/>
                      <a:tailEnd/>
                    </a:ln>
                  </pic:spPr>
                </pic:pic>
              </a:graphicData>
            </a:graphic>
          </wp:inline>
        </w:drawing>
      </w:r>
    </w:p>
    <w:p>
      <w:pPr>
        <w:pStyle w:val="ImageCaption"/>
      </w:pPr>
      <w:r>
        <w:rPr>
          <w:lang w:val="en-GB"/>
        </w:rPr>
        <w:t xml:space="preserve">Figure 9. E1 on MRPC (seed 42).</w:t>
      </w:r>
    </w:p>
    <w:p>
      <w:pPr>
        <w:pStyle w:val="Compact"/>
        <w:numPr>
          <w:ilvl w:val="0"/>
          <w:numId w:val="1008"/>
        </w:numPr>
      </w:pPr>
      <w:r>
        <w:rPr>
          <w:b/>
          <w:bCs/>
          <w:lang w:val="en-GB"/>
        </w:rPr>
        <w:t xml:space="preserve">SST2 (E1, seed 42):</w:t>
      </w:r>
      <w:r>
        <w:rPr>
          <w:lang w:val="en-GB"/>
        </w:rPr>
        <w:t xml:space="preserve"> </w:t>
      </w:r>
      <w:r>
        <w:rPr>
          <w:lang w:val="en-GB"/>
        </w:rPr>
        <w:t xml:space="preserve">best validation accuracy 93.00% at epoch 2.33, final 92.78%; validation loss is lowest at epoch 1.00 and ends at 0.264 (rising after its minimum, a mild sign of over-confidence). Final train–validation accuracy gap: 5.1 points. We report the final-epoch model (no checkpoint selection on the validation set).</w:t>
      </w:r>
    </w:p>
    <w:p>
      <w:pPr>
        <w:pStyle w:val="Compact"/>
        <w:numPr>
          <w:ilvl w:val="0"/>
          <w:numId w:val="1008"/>
        </w:numPr>
      </w:pPr>
      <w:r>
        <w:rPr>
          <w:b/>
          <w:bCs/>
          <w:lang w:val="en-GB"/>
        </w:rPr>
        <w:t xml:space="preserve">MRPC (E1, seed 42):</w:t>
      </w:r>
      <w:r>
        <w:rPr>
          <w:lang w:val="en-GB"/>
        </w:rPr>
        <w:t xml:space="preserve"> </w:t>
      </w:r>
      <w:r>
        <w:rPr>
          <w:lang w:val="en-GB"/>
        </w:rPr>
        <w:t xml:space="preserve">best validation accuracy 78.68% at epoch 2.31, final 77.70%; validation loss is lowest at epoch 2.00 and ends at 0.708 (rising after its minimum, a mild sign of over-confidence). Final train–validation accuracy gap: 16.4 points. We report the final-epoch model (no checkpoint selection on the validation set).</w:t>
      </w:r>
    </w:p>
    <w:bookmarkEnd w:id="65"/>
    <w:bookmarkStart w:id="69" w:name="layer-transfer-analysis-e6"/>
    <w:p>
      <w:pPr>
        <w:pStyle w:val="Heading2"/>
      </w:pPr>
      <w:r>
        <w:rPr>
          <w:lang w:val="en-GB"/>
        </w:rPr>
        <w:t xml:space="preserve">8.4 Layer-transfer analysis (E6)</w:t>
      </w:r>
    </w:p>
    <w:p>
      <w:pPr>
        <w:pStyle w:val="FirstParagraph"/>
      </w:pPr>
      <w:r>
        <w:rPr>
          <w:b/>
          <w:bCs/>
          <w:lang w:val="en-GB"/>
        </w:rPr>
        <w:t xml:space="preserve">Table 8.3.</w:t>
      </w:r>
      <w:r>
        <w:rPr>
          <w:lang w:val="en-GB"/>
        </w:rPr>
        <w:t xml:space="preserve"> </w:t>
      </w:r>
      <w:r>
        <w:rPr>
          <w:lang w:val="en-GB"/>
        </w:rPr>
        <w:t xml:space="preserve">Effect of the number of transferred pre-trained blocks on MRPC.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n-GB"/>
              </w:rPr>
              <w:t xml:space="preserve">Pre-trained layers transferred (k)</w:t>
            </w:r>
          </w:p>
        </w:tc>
        <w:tc>
          <w:tcPr/>
          <w:p>
            <w:pPr>
              <w:pStyle w:val="Compact"/>
            </w:pPr>
            <w:r>
              <w:rPr>
                <w:lang w:val="en-GB"/>
              </w:rPr>
              <w:t xml:space="preserve">Accuracy (%)</w:t>
            </w:r>
          </w:p>
        </w:tc>
        <w:tc>
          <w:tcPr/>
          <w:p>
            <w:pPr>
              <w:pStyle w:val="Compact"/>
            </w:pPr>
            <w:r>
              <w:rPr>
                <w:lang w:val="en-GB"/>
              </w:rPr>
              <w:t xml:space="preserve">F1 positive (%)</w:t>
            </w:r>
          </w:p>
        </w:tc>
        <w:tc>
          <w:tcPr/>
          <w:p>
            <w:pPr>
              <w:pStyle w:val="Compact"/>
            </w:pPr>
            <w:r>
              <w:rPr>
                <w:lang w:val="en-GB"/>
              </w:rPr>
              <w:t xml:space="preserve">F1 macro (%)</w:t>
            </w:r>
          </w:p>
        </w:tc>
      </w:tr>
      <w:tr>
        <w:tc>
          <w:tcPr/>
          <w:p>
            <w:pPr>
              <w:pStyle w:val="Compact"/>
            </w:pPr>
            <w:r>
              <w:rPr>
                <w:lang w:val="en-GB"/>
              </w:rPr>
              <w:t xml:space="preserve">0</w:t>
            </w:r>
          </w:p>
        </w:tc>
        <w:tc>
          <w:tcPr/>
          <w:p>
            <w:pPr>
              <w:pStyle w:val="Compact"/>
            </w:pPr>
            <w:r>
              <w:rPr>
                <w:lang w:val="en-GB"/>
              </w:rPr>
              <w:t xml:space="preserve">70.59</w:t>
            </w:r>
          </w:p>
        </w:tc>
        <w:tc>
          <w:tcPr/>
          <w:p>
            <w:pPr>
              <w:pStyle w:val="Compact"/>
            </w:pPr>
            <w:r>
              <w:rPr>
                <w:lang w:val="en-GB"/>
              </w:rPr>
              <w:t xml:space="preserve">80.07</w:t>
            </w:r>
          </w:p>
        </w:tc>
        <w:tc>
          <w:tcPr/>
          <w:p>
            <w:pPr>
              <w:pStyle w:val="Compact"/>
            </w:pPr>
            <w:r>
              <w:rPr>
                <w:lang w:val="en-GB"/>
              </w:rPr>
              <w:t xml:space="preserve">62.00</w:t>
            </w:r>
          </w:p>
        </w:tc>
      </w:tr>
      <w:tr>
        <w:tc>
          <w:tcPr/>
          <w:p>
            <w:pPr>
              <w:pStyle w:val="Compact"/>
            </w:pPr>
            <w:r>
              <w:rPr>
                <w:lang w:val="en-GB"/>
              </w:rPr>
              <w:t xml:space="preserve">3</w:t>
            </w:r>
          </w:p>
        </w:tc>
        <w:tc>
          <w:tcPr/>
          <w:p>
            <w:pPr>
              <w:pStyle w:val="Compact"/>
            </w:pPr>
            <w:r>
              <w:rPr>
                <w:lang w:val="en-GB"/>
              </w:rPr>
              <w:t xml:space="preserve">70.10</w:t>
            </w:r>
          </w:p>
        </w:tc>
        <w:tc>
          <w:tcPr/>
          <w:p>
            <w:pPr>
              <w:pStyle w:val="Compact"/>
            </w:pPr>
            <w:r>
              <w:rPr>
                <w:lang w:val="en-GB"/>
              </w:rPr>
              <w:t xml:space="preserve">79.32</w:t>
            </w:r>
          </w:p>
        </w:tc>
        <w:tc>
          <w:tcPr/>
          <w:p>
            <w:pPr>
              <w:pStyle w:val="Compact"/>
            </w:pPr>
            <w:r>
              <w:rPr>
                <w:lang w:val="en-GB"/>
              </w:rPr>
              <w:t xml:space="preserve">62.67</w:t>
            </w:r>
          </w:p>
        </w:tc>
      </w:tr>
      <w:tr>
        <w:tc>
          <w:tcPr/>
          <w:p>
            <w:pPr>
              <w:pStyle w:val="Compact"/>
            </w:pPr>
            <w:r>
              <w:rPr>
                <w:lang w:val="en-GB"/>
              </w:rPr>
              <w:t xml:space="preserve">6</w:t>
            </w:r>
          </w:p>
        </w:tc>
        <w:tc>
          <w:tcPr/>
          <w:p>
            <w:pPr>
              <w:pStyle w:val="Compact"/>
            </w:pPr>
            <w:r>
              <w:rPr>
                <w:lang w:val="en-GB"/>
              </w:rPr>
              <w:t xml:space="preserve">76.47</w:t>
            </w:r>
          </w:p>
        </w:tc>
        <w:tc>
          <w:tcPr/>
          <w:p>
            <w:pPr>
              <w:pStyle w:val="Compact"/>
            </w:pPr>
            <w:r>
              <w:rPr>
                <w:lang w:val="en-GB"/>
              </w:rPr>
              <w:t xml:space="preserve">83.16</w:t>
            </w:r>
          </w:p>
        </w:tc>
        <w:tc>
          <w:tcPr/>
          <w:p>
            <w:pPr>
              <w:pStyle w:val="Compact"/>
            </w:pPr>
            <w:r>
              <w:rPr>
                <w:lang w:val="en-GB"/>
              </w:rPr>
              <w:t xml:space="preserve">72.07</w:t>
            </w:r>
          </w:p>
        </w:tc>
      </w:tr>
      <w:tr>
        <w:tc>
          <w:tcPr/>
          <w:p>
            <w:pPr>
              <w:pStyle w:val="Compact"/>
            </w:pPr>
            <w:r>
              <w:rPr>
                <w:lang w:val="en-GB"/>
              </w:rPr>
              <w:t xml:space="preserve">9</w:t>
            </w:r>
          </w:p>
        </w:tc>
        <w:tc>
          <w:tcPr/>
          <w:p>
            <w:pPr>
              <w:pStyle w:val="Compact"/>
            </w:pPr>
            <w:r>
              <w:rPr>
                <w:lang w:val="en-GB"/>
              </w:rPr>
              <w:t xml:space="preserve">75.74</w:t>
            </w:r>
          </w:p>
        </w:tc>
        <w:tc>
          <w:tcPr/>
          <w:p>
            <w:pPr>
              <w:pStyle w:val="Compact"/>
            </w:pPr>
            <w:r>
              <w:rPr>
                <w:lang w:val="en-GB"/>
              </w:rPr>
              <w:t xml:space="preserve">82.72</w:t>
            </w:r>
          </w:p>
        </w:tc>
        <w:tc>
          <w:tcPr/>
          <w:p>
            <w:pPr>
              <w:pStyle w:val="Compact"/>
            </w:pPr>
            <w:r>
              <w:rPr>
                <w:lang w:val="en-GB"/>
              </w:rPr>
              <w:t xml:space="preserve">70.99</w:t>
            </w:r>
          </w:p>
        </w:tc>
      </w:tr>
      <w:tr>
        <w:tc>
          <w:tcPr/>
          <w:p>
            <w:pPr>
              <w:pStyle w:val="Compact"/>
            </w:pPr>
            <w:r>
              <w:rPr>
                <w:lang w:val="en-GB"/>
              </w:rPr>
              <w:t xml:space="preserve">12</w:t>
            </w:r>
          </w:p>
        </w:tc>
        <w:tc>
          <w:tcPr/>
          <w:p>
            <w:pPr>
              <w:pStyle w:val="Compact"/>
            </w:pPr>
            <w:r>
              <w:rPr>
                <w:lang w:val="en-GB"/>
              </w:rPr>
              <w:t xml:space="preserve">77.70</w:t>
            </w:r>
          </w:p>
        </w:tc>
        <w:tc>
          <w:tcPr/>
          <w:p>
            <w:pPr>
              <w:pStyle w:val="Compact"/>
            </w:pPr>
            <w:r>
              <w:rPr>
                <w:lang w:val="en-GB"/>
              </w:rPr>
              <w:t xml:space="preserve">84.81</w:t>
            </w:r>
          </w:p>
        </w:tc>
        <w:tc>
          <w:tcPr/>
          <w:p>
            <w:pPr>
              <w:pStyle w:val="Compact"/>
            </w:pPr>
            <w:r>
              <w:rPr>
                <w:lang w:val="en-GB"/>
              </w:rPr>
              <w:t xml:space="preserve">71.44</w:t>
            </w:r>
          </w:p>
        </w:tc>
      </w:tr>
      <w:tr>
        <w:tc>
          <w:tcPr/>
          <w:p>
            <w:pPr>
              <w:pStyle w:val="Compact"/>
            </w:pPr>
            <w:r>
              <w:rPr>
                <w:lang w:val="en-GB"/>
              </w:rPr>
              <w:t xml:space="preserve">none (random embeddings too; = E3)</w:t>
            </w:r>
          </w:p>
        </w:tc>
        <w:tc>
          <w:tcPr/>
          <w:p>
            <w:pPr>
              <w:pStyle w:val="Compact"/>
            </w:pPr>
            <w:r>
              <w:rPr>
                <w:lang w:val="en-GB"/>
              </w:rPr>
              <w:t xml:space="preserve">71.32</w:t>
            </w:r>
          </w:p>
        </w:tc>
        <w:tc>
          <w:tcPr/>
          <w:p>
            <w:pPr>
              <w:pStyle w:val="Compact"/>
            </w:pPr>
            <w:r>
              <w:rPr>
                <w:lang w:val="en-GB"/>
              </w:rPr>
              <w:t xml:space="preserve">80.72</w:t>
            </w:r>
          </w:p>
        </w:tc>
        <w:tc>
          <w:tcPr/>
          <w:p>
            <w:pPr>
              <w:pStyle w:val="Compact"/>
            </w:pPr>
            <w:r>
              <w:rPr>
                <w:lang w:val="en-GB"/>
              </w:rPr>
              <w:t xml:space="preserve">62.37</w:t>
            </w:r>
          </w:p>
        </w:tc>
      </w:tr>
    </w:tbl>
    <w:p>
      <w:pPr>
        <w:pStyle w:val="BodyText"/>
      </w:pPr>
      <w:r>
        <w:rPr>
          <w:i/>
          <w:iCs/>
          <w:lang w:val="en-GB"/>
        </w:rPr>
        <w:t xml:space="preserve">MRPC validation, seed 42, λ = 0.5. k = 0 transfers only the token/position embeddings; k = 12 is the full model (E1, seed 42).</w:t>
      </w:r>
    </w:p>
    <w:p>
      <w:pPr>
        <w:pStyle w:val="CaptionedFigure"/>
      </w:pPr>
      <w:r>
        <w:drawing>
          <wp:inline>
            <wp:extent cx="4206240" cy="2743200"/>
            <wp:effectExtent b="0" l="0" r="0" t="0"/>
            <wp:docPr descr="Figure 10. MRPC validation score as a function of the number of pre-trained blocks transferred." title="" id="67" name="Picture"/>
            <a:graphic>
              <a:graphicData uri="http://schemas.openxmlformats.org/drawingml/2006/picture">
                <pic:pic>
                  <pic:nvPicPr>
                    <pic:cNvPr descr="../results/figures/layer_transfer_mrpc.png" id="68" name="Picture"/>
                    <pic:cNvPicPr>
                      <a:picLocks noChangeArrowheads="1" noChangeAspect="1"/>
                    </pic:cNvPicPr>
                  </pic:nvPicPr>
                  <pic:blipFill>
                    <a:blip r:embed="rId66"/>
                    <a:stretch>
                      <a:fillRect/>
                    </a:stretch>
                  </pic:blipFill>
                  <pic:spPr bwMode="auto">
                    <a:xfrm>
                      <a:off x="0" y="0"/>
                      <a:ext cx="4206240" cy="2743200"/>
                    </a:xfrm>
                    <a:prstGeom prst="rect">
                      <a:avLst/>
                    </a:prstGeom>
                    <a:noFill/>
                    <a:ln w="9525">
                      <a:noFill/>
                      <a:headEnd/>
                      <a:tailEnd/>
                    </a:ln>
                  </pic:spPr>
                </pic:pic>
              </a:graphicData>
            </a:graphic>
          </wp:inline>
        </w:drawing>
      </w:r>
    </w:p>
    <w:p>
      <w:pPr>
        <w:pStyle w:val="ImageCaption"/>
      </w:pPr>
      <w:r>
        <w:rPr>
          <w:lang w:val="en-GB"/>
        </w:rPr>
        <w:t xml:space="preserve">Figure 10. MRPC validation score as a function of the number of pre-trained blocks transferred.</w:t>
      </w:r>
    </w:p>
    <w:p>
      <w:pPr>
        <w:pStyle w:val="BodyText"/>
      </w:pPr>
      <w:r>
        <w:rPr>
          <w:lang w:val="en-GB"/>
        </w:rPr>
        <w:t xml:space="preserve">Accuracy goes from 70.59% with k = 0 (only embeddings transferred) to 77.70% with k = 12, a gain of 7.11 points. The curve is not monotonic: with a single seed on a 408-example validation set, differences of one or two points are within noise (one example = 0.25 points), so only the overall trend should be read. For reference, training everything from scratch (E3, no pre-trained embeddings either) gives 71.32%.</w:t>
      </w:r>
    </w:p>
    <w:bookmarkEnd w:id="69"/>
    <w:bookmarkStart w:id="73" w:name="zero-shot-sentiment-e5"/>
    <w:p>
      <w:pPr>
        <w:pStyle w:val="Heading2"/>
      </w:pPr>
      <w:r>
        <w:rPr>
          <w:lang w:val="en-GB"/>
        </w:rPr>
        <w:t xml:space="preserve">8.5 Zero-shot sentiment (E5)</w:t>
      </w:r>
    </w:p>
    <w:p>
      <w:pPr>
        <w:pStyle w:val="FirstParagraph"/>
      </w:pPr>
      <w:r>
        <w:rPr>
          <w:b/>
          <w:bCs/>
          <w:lang w:val="en-GB"/>
        </w:rPr>
        <w:t xml:space="preserve">Table 8.4.</w:t>
      </w:r>
      <w:r>
        <w:rPr>
          <w:lang w:val="en-GB"/>
        </w:rPr>
        <w:t xml:space="preserve"> </w:t>
      </w:r>
      <w:r>
        <w:rPr>
          <w:lang w:val="en-GB"/>
        </w:rPr>
        <w:t xml:space="preserve">Zero-shot SST-2 with the paper’s heuristic (§5 of the paper).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lang w:val="en-GB"/>
              </w:rPr>
              <w:t xml:space="preserve">Decision rule</w:t>
            </w:r>
          </w:p>
        </w:tc>
        <w:tc>
          <w:tcPr/>
          <w:p>
            <w:pPr>
              <w:pStyle w:val="Compact"/>
            </w:pPr>
            <w:r>
              <w:rPr>
                <w:lang w:val="en-GB"/>
              </w:rPr>
              <w:t xml:space="preserve">Accuracy (%)</w:t>
            </w:r>
          </w:p>
        </w:tc>
        <w:tc>
          <w:tcPr/>
          <w:p>
            <w:pPr>
              <w:pStyle w:val="Compact"/>
            </w:pPr>
            <w:r>
              <w:rPr>
                <w:lang w:val="en-GB"/>
              </w:rPr>
              <w:t xml:space="preserve">F1 macro (%)</w:t>
            </w:r>
          </w:p>
        </w:tc>
        <w:tc>
          <w:tcPr/>
          <w:p>
            <w:pPr>
              <w:pStyle w:val="Compact"/>
            </w:pPr>
            <w:r>
              <w:rPr>
                <w:lang w:val="en-GB"/>
              </w:rPr>
              <w:t xml:space="preserve">Predicted positive (%)</w:t>
            </w:r>
          </w:p>
        </w:tc>
      </w:tr>
      <w:tr>
        <w:tc>
          <w:tcPr/>
          <w:p>
            <w:pPr>
              <w:pStyle w:val="Compact"/>
            </w:pPr>
            <w:r>
              <w:rPr>
                <w:lang w:val="en-GB"/>
              </w:rPr>
              <w:t xml:space="preserve">Paper rule: P(positive) &gt; P(negative) after appending “very”</w:t>
            </w:r>
          </w:p>
        </w:tc>
        <w:tc>
          <w:tcPr/>
          <w:p>
            <w:pPr>
              <w:pStyle w:val="Compact"/>
            </w:pPr>
            <w:r>
              <w:rPr>
                <w:lang w:val="en-GB"/>
              </w:rPr>
              <w:t xml:space="preserve">78.21</w:t>
            </w:r>
          </w:p>
        </w:tc>
        <w:tc>
          <w:tcPr/>
          <w:p>
            <w:pPr>
              <w:pStyle w:val="Compact"/>
            </w:pPr>
            <w:r>
              <w:rPr>
                <w:lang w:val="en-GB"/>
              </w:rPr>
              <w:t xml:space="preserve">78.12</w:t>
            </w:r>
          </w:p>
        </w:tc>
        <w:tc>
          <w:tcPr/>
          <w:p>
            <w:pPr>
              <w:pStyle w:val="Compact"/>
            </w:pPr>
            <w:r>
              <w:rPr>
                <w:lang w:val="en-GB"/>
              </w:rPr>
              <w:t xml:space="preserve">42.66</w:t>
            </w:r>
          </w:p>
        </w:tc>
      </w:tr>
      <w:tr>
        <w:tc>
          <w:tcPr/>
          <w:p>
            <w:pPr>
              <w:pStyle w:val="Compact"/>
            </w:pPr>
            <w:r>
              <w:rPr>
                <w:lang w:val="en-GB"/>
              </w:rPr>
              <w:t xml:space="preserve">Diagnostic: threshold at median log-odds (not the paper’s method)</w:t>
            </w:r>
          </w:p>
        </w:tc>
        <w:tc>
          <w:tcPr/>
          <w:p>
            <w:pPr>
              <w:pStyle w:val="Compact"/>
            </w:pPr>
            <w:r>
              <w:rPr>
                <w:lang w:val="en-GB"/>
              </w:rPr>
              <w:t xml:space="preserve">81.19</w:t>
            </w:r>
          </w:p>
        </w:tc>
        <w:tc>
          <w:tcPr/>
          <w:p>
            <w:pPr>
              <w:pStyle w:val="Compact"/>
            </w:pPr>
            <w:r>
              <w:rPr>
                <w:lang w:val="en-GB"/>
              </w:rPr>
              <w:t xml:space="preserve">81.19</w:t>
            </w:r>
          </w:p>
        </w:tc>
        <w:tc>
          <w:tcPr/>
          <w:p>
            <w:pPr>
              <w:pStyle w:val="Compact"/>
            </w:pPr>
            <w:r>
              <w:rPr>
                <w:lang w:val="en-GB"/>
              </w:rPr>
              <w:t xml:space="preserve">50.00</w:t>
            </w:r>
          </w:p>
        </w:tc>
      </w:tr>
      <w:tr>
        <w:tc>
          <w:tcPr/>
          <w:p>
            <w:pPr>
              <w:pStyle w:val="Compact"/>
            </w:pPr>
            <w:r>
              <w:rPr>
                <w:lang w:val="en-GB"/>
              </w:rPr>
              <w:t xml:space="preserve">Majority-class guess</w:t>
            </w:r>
          </w:p>
        </w:tc>
        <w:tc>
          <w:tcPr/>
          <w:p>
            <w:pPr>
              <w:pStyle w:val="Compact"/>
            </w:pPr>
            <w:r>
              <w:rPr>
                <w:lang w:val="en-GB"/>
              </w:rPr>
              <w:t xml:space="preserve">50.92</w:t>
            </w:r>
          </w:p>
        </w:tc>
        <w:tc>
          <w:tcPr/>
          <w:p>
            <w:pPr>
              <w:pStyle w:val="Compact"/>
            </w:pPr>
            <w:r>
              <w:rPr>
                <w:lang w:val="en-GB"/>
              </w:rPr>
              <w:t xml:space="preserve">–</w:t>
            </w:r>
          </w:p>
        </w:tc>
        <w:tc>
          <w:tcPr/>
          <w:p>
            <w:pPr>
              <w:pStyle w:val="Compact"/>
            </w:pPr>
            <w:r>
              <w:rPr>
                <w:lang w:val="en-GB"/>
              </w:rPr>
              <w:t xml:space="preserve">–</w:t>
            </w:r>
          </w:p>
        </w:tc>
      </w:tr>
    </w:tbl>
    <w:p>
      <w:pPr>
        <w:pStyle w:val="BodyText"/>
      </w:pPr>
      <w:r>
        <w:rPr>
          <w:i/>
          <w:iCs/>
          <w:lang w:val="en-GB"/>
        </w:rPr>
        <w:t xml:space="preserve">SST-2 validation, n = 872; true positive rate 50.92%.</w:t>
      </w:r>
    </w:p>
    <w:p>
      <w:pPr>
        <w:pStyle w:val="CaptionedFigure"/>
      </w:pPr>
      <w:r>
        <w:drawing>
          <wp:inline>
            <wp:extent cx="4389120" cy="2560320"/>
            <wp:effectExtent b="0" l="0" r="0" t="0"/>
            <wp:docPr descr="Figure 11. Zero-shot log-odds of “positive” versus “negative” after appending “very”, split by true label." title="" id="71" name="Picture"/>
            <a:graphic>
              <a:graphicData uri="http://schemas.openxmlformats.org/drawingml/2006/picture">
                <pic:pic>
                  <pic:nvPicPr>
                    <pic:cNvPr descr="../results/figures/zero_shot_logodds.png" id="72" name="Picture"/>
                    <pic:cNvPicPr>
                      <a:picLocks noChangeArrowheads="1" noChangeAspect="1"/>
                    </pic:cNvPicPr>
                  </pic:nvPicPr>
                  <pic:blipFill>
                    <a:blip r:embed="rId70"/>
                    <a:stretch>
                      <a:fillRect/>
                    </a:stretch>
                  </pic:blipFill>
                  <pic:spPr bwMode="auto">
                    <a:xfrm>
                      <a:off x="0" y="0"/>
                      <a:ext cx="4389120" cy="2560320"/>
                    </a:xfrm>
                    <a:prstGeom prst="rect">
                      <a:avLst/>
                    </a:prstGeom>
                    <a:noFill/>
                    <a:ln w="9525">
                      <a:noFill/>
                      <a:headEnd/>
                      <a:tailEnd/>
                    </a:ln>
                  </pic:spPr>
                </pic:pic>
              </a:graphicData>
            </a:graphic>
          </wp:inline>
        </w:drawing>
      </w:r>
    </w:p>
    <w:p>
      <w:pPr>
        <w:pStyle w:val="ImageCaption"/>
      </w:pPr>
      <w:r>
        <w:rPr>
          <w:lang w:val="en-GB"/>
        </w:rPr>
        <w:t xml:space="preserve">Figure 11. Zero-shot log-odds of</w:t>
      </w:r>
      <w:r>
        <w:rPr>
          <w:lang w:val="en-GB"/>
        </w:rPr>
        <w:t xml:space="preserve"> </w:t>
      </w:r>
      <w:r>
        <w:rPr>
          <w:lang w:val="en-GB"/>
        </w:rPr>
        <w:t xml:space="preserve">“positive”</w:t>
      </w:r>
      <w:r>
        <w:rPr>
          <w:lang w:val="en-GB"/>
        </w:rPr>
        <w:t xml:space="preserve"> </w:t>
      </w:r>
      <w:r>
        <w:rPr>
          <w:lang w:val="en-GB"/>
        </w:rPr>
        <w:t xml:space="preserve">versus</w:t>
      </w:r>
      <w:r>
        <w:rPr>
          <w:lang w:val="en-GB"/>
        </w:rPr>
        <w:t xml:space="preserve"> </w:t>
      </w:r>
      <w:r>
        <w:rPr>
          <w:lang w:val="en-GB"/>
        </w:rPr>
        <w:t xml:space="preserve">“negative”</w:t>
      </w:r>
      <w:r>
        <w:rPr>
          <w:lang w:val="en-GB"/>
        </w:rPr>
        <w:t xml:space="preserve"> </w:t>
      </w:r>
      <w:r>
        <w:rPr>
          <w:lang w:val="en-GB"/>
        </w:rPr>
        <w:t xml:space="preserve">after appending</w:t>
      </w:r>
      <w:r>
        <w:rPr>
          <w:lang w:val="en-GB"/>
        </w:rPr>
        <w:t xml:space="preserve"> </w:t>
      </w:r>
      <w:r>
        <w:rPr>
          <w:lang w:val="en-GB"/>
        </w:rPr>
        <w:t xml:space="preserve">“very”</w:t>
      </w:r>
      <w:r>
        <w:rPr>
          <w:lang w:val="en-GB"/>
        </w:rPr>
        <w:t xml:space="preserve">, split by true label.</w:t>
      </w:r>
    </w:p>
    <w:p>
      <w:pPr>
        <w:pStyle w:val="BodyText"/>
      </w:pPr>
      <w:r>
        <w:rPr>
          <w:lang w:val="en-GB"/>
        </w:rPr>
        <w:t xml:space="preserve">The paper’s rule gives 78.21% accuracy with no labelled data. The model predicts</w:t>
      </w:r>
      <w:r>
        <w:rPr>
          <w:lang w:val="en-GB"/>
        </w:rPr>
        <w:t xml:space="preserve"> </w:t>
      </w:r>
      <w:r>
        <w:rPr>
          <w:i/>
          <w:iCs/>
          <w:lang w:val="en-GB"/>
        </w:rPr>
        <w:t xml:space="preserve">positive</w:t>
      </w:r>
      <w:r>
        <w:rPr>
          <w:lang w:val="en-GB"/>
        </w:rPr>
        <w:t xml:space="preserve"> </w:t>
      </w:r>
      <w:r>
        <w:rPr>
          <w:lang w:val="en-GB"/>
        </w:rPr>
        <w:t xml:space="preserve">for 42.7% of sentences although 50.9% are positive, i.e. part of the error is a constant preference for one of the two label words rather than a lack of sentiment knowledge. Moving the threshold to the median log-odds (a diagnostic only, not the paper’s method) gives 81.19%, which shows how much sentiment information the purely generative model already carries before any fine-tuning.</w:t>
      </w:r>
    </w:p>
    <w:bookmarkEnd w:id="73"/>
    <w:bookmarkStart w:id="74" w:name="error-analysis"/>
    <w:p>
      <w:pPr>
        <w:pStyle w:val="Heading2"/>
      </w:pPr>
      <w:r>
        <w:rPr>
          <w:lang w:val="en-GB"/>
        </w:rPr>
        <w:t xml:space="preserve">8.6 Error analysis</w:t>
      </w:r>
    </w:p>
    <w:p>
      <w:pPr>
        <w:pStyle w:val="FirstParagraph"/>
      </w:pPr>
      <w:r>
        <w:rPr>
          <w:b/>
          <w:bCs/>
          <w:lang w:val="en-GB"/>
        </w:rPr>
        <w:t xml:space="preserve">Table 8.5.</w:t>
      </w:r>
      <w:r>
        <w:rPr>
          <w:lang w:val="en-GB"/>
        </w:rPr>
        <w:t xml:space="preserve"> </w:t>
      </w:r>
      <w:r>
        <w:rPr>
          <w:lang w:val="en-GB"/>
        </w:rPr>
        <w:t xml:space="preserve">The most confident mistakes of E1 on SST-2. The last column is an automatic heuristic (negation</w:t>
      </w:r>
      <w:r>
        <w:rPr>
          <w:lang w:val="en-GB"/>
        </w:rPr>
        <w:t xml:space="preserve"> </w:t>
      </w:r>
      <w:r>
        <w:rPr>
          <w:lang w:val="en-GB"/>
        </w:rPr>
        <w:t xml:space="preserve">words, contrast connectives, length), not a human judgement.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lang w:val="en-GB"/>
              </w:rPr>
              <w:t xml:space="preserve">#</w:t>
            </w:r>
          </w:p>
        </w:tc>
        <w:tc>
          <w:tcPr/>
          <w:p>
            <w:pPr>
              <w:pStyle w:val="Compact"/>
            </w:pPr>
            <w:r>
              <w:rPr>
                <w:lang w:val="en-GB"/>
              </w:rPr>
              <w:t xml:space="preserve">GLUE idx</w:t>
            </w:r>
          </w:p>
        </w:tc>
        <w:tc>
          <w:tcPr/>
          <w:p>
            <w:pPr>
              <w:pStyle w:val="Compact"/>
            </w:pPr>
            <w:r>
              <w:rPr>
                <w:lang w:val="en-GB"/>
              </w:rPr>
              <w:t xml:space="preserve">Sentence</w:t>
            </w:r>
          </w:p>
        </w:tc>
        <w:tc>
          <w:tcPr/>
          <w:p>
            <w:pPr>
              <w:pStyle w:val="Compact"/>
            </w:pPr>
            <w:r>
              <w:rPr>
                <w:lang w:val="en-GB"/>
              </w:rPr>
              <w:t xml:space="preserve">True</w:t>
            </w:r>
          </w:p>
        </w:tc>
        <w:tc>
          <w:tcPr/>
          <w:p>
            <w:pPr>
              <w:pStyle w:val="Compact"/>
            </w:pPr>
            <w:r>
              <w:rPr>
                <w:lang w:val="en-GB"/>
              </w:rPr>
              <w:t xml:space="preserve">Pred</w:t>
            </w:r>
          </w:p>
        </w:tc>
        <w:tc>
          <w:tcPr/>
          <w:p>
            <w:pPr>
              <w:pStyle w:val="Compact"/>
            </w:pPr>
            <w:r>
              <w:rPr>
                <w:lang w:val="en-GB"/>
              </w:rPr>
              <w:t xml:space="preserve">Confidence</w:t>
            </w:r>
          </w:p>
        </w:tc>
        <w:tc>
          <w:tcPr/>
          <w:p>
            <w:pPr>
              <w:pStyle w:val="Compact"/>
            </w:pPr>
            <w:r>
              <w:rPr>
                <w:lang w:val="en-GB"/>
              </w:rPr>
              <w:t xml:space="preserve">Likely cause (automatic heuristic)</w:t>
            </w:r>
          </w:p>
        </w:tc>
      </w:tr>
      <w:tr>
        <w:tc>
          <w:tcPr/>
          <w:p>
            <w:pPr>
              <w:pStyle w:val="Compact"/>
            </w:pPr>
            <w:r>
              <w:rPr>
                <w:lang w:val="en-GB"/>
              </w:rPr>
              <w:t xml:space="preserve">1</w:t>
            </w:r>
          </w:p>
        </w:tc>
        <w:tc>
          <w:tcPr/>
          <w:p>
            <w:pPr>
              <w:pStyle w:val="Compact"/>
            </w:pPr>
            <w:r>
              <w:rPr>
                <w:lang w:val="en-GB"/>
              </w:rPr>
              <w:t xml:space="preserve">183</w:t>
            </w:r>
          </w:p>
        </w:tc>
        <w:tc>
          <w:tcPr/>
          <w:p>
            <w:pPr>
              <w:pStyle w:val="Compact"/>
            </w:pPr>
            <w:r>
              <w:rPr>
                <w:lang w:val="en-GB"/>
              </w:rPr>
              <w:t xml:space="preserve">the lower your expectations , the more you ’ll enjoy it .</w:t>
            </w:r>
          </w:p>
        </w:tc>
        <w:tc>
          <w:tcPr/>
          <w:p>
            <w:pPr>
              <w:pStyle w:val="Compact"/>
            </w:pPr>
            <w:r>
              <w:rPr>
                <w:lang w:val="en-GB"/>
              </w:rPr>
              <w:t xml:space="preserve">negative</w:t>
            </w:r>
          </w:p>
        </w:tc>
        <w:tc>
          <w:tcPr/>
          <w:p>
            <w:pPr>
              <w:pStyle w:val="Compact"/>
            </w:pPr>
            <w:r>
              <w:rPr>
                <w:lang w:val="en-GB"/>
              </w:rPr>
              <w:t xml:space="preserve">positive</w:t>
            </w:r>
          </w:p>
        </w:tc>
        <w:tc>
          <w:tcPr/>
          <w:p>
            <w:pPr>
              <w:pStyle w:val="Compact"/>
            </w:pPr>
            <w:r>
              <w:rPr>
                <w:lang w:val="en-GB"/>
              </w:rPr>
              <w:t xml:space="preserve">1.000</w:t>
            </w:r>
          </w:p>
        </w:tc>
        <w:tc>
          <w:tcPr/>
          <w:p>
            <w:pPr>
              <w:pStyle w:val="Compact"/>
            </w:pPr>
            <w:r>
              <w:rPr>
                <w:lang w:val="en-GB"/>
              </w:rPr>
              <w:t xml:space="preserve">no surface cue: irony, world knowledge or debatable gold label</w:t>
            </w:r>
          </w:p>
        </w:tc>
      </w:tr>
      <w:tr>
        <w:tc>
          <w:tcPr/>
          <w:p>
            <w:pPr>
              <w:pStyle w:val="Compact"/>
            </w:pPr>
            <w:r>
              <w:rPr>
                <w:lang w:val="en-GB"/>
              </w:rPr>
              <w:t xml:space="preserve">2</w:t>
            </w:r>
          </w:p>
        </w:tc>
        <w:tc>
          <w:tcPr/>
          <w:p>
            <w:pPr>
              <w:pStyle w:val="Compact"/>
            </w:pPr>
            <w:r>
              <w:rPr>
                <w:lang w:val="en-GB"/>
              </w:rPr>
              <w:t xml:space="preserve">791</w:t>
            </w:r>
          </w:p>
        </w:tc>
        <w:tc>
          <w:tcPr/>
          <w:p>
            <w:pPr>
              <w:pStyle w:val="Compact"/>
            </w:pPr>
            <w:r>
              <w:rPr>
                <w:lang w:val="en-GB"/>
              </w:rPr>
              <w:t xml:space="preserve">it ’s somewhat clumsy and too lethargically paced – but its story about a mysterious creature with psychic abilities offers a solid build-up , a terrific climax , and some nice chills along the way .</w:t>
            </w:r>
          </w:p>
        </w:tc>
        <w:tc>
          <w:tcPr/>
          <w:p>
            <w:pPr>
              <w:pStyle w:val="Compact"/>
            </w:pPr>
            <w:r>
              <w:rPr>
                <w:lang w:val="en-GB"/>
              </w:rPr>
              <w:t xml:space="preserve">negative</w:t>
            </w:r>
          </w:p>
        </w:tc>
        <w:tc>
          <w:tcPr/>
          <w:p>
            <w:pPr>
              <w:pStyle w:val="Compact"/>
            </w:pPr>
            <w:r>
              <w:rPr>
                <w:lang w:val="en-GB"/>
              </w:rPr>
              <w:t xml:space="preserve">positive</w:t>
            </w:r>
          </w:p>
        </w:tc>
        <w:tc>
          <w:tcPr/>
          <w:p>
            <w:pPr>
              <w:pStyle w:val="Compact"/>
            </w:pPr>
            <w:r>
              <w:rPr>
                <w:lang w:val="en-GB"/>
              </w:rPr>
              <w:t xml:space="preserve">1.000</w:t>
            </w:r>
          </w:p>
        </w:tc>
        <w:tc>
          <w:tcPr/>
          <w:p>
            <w:pPr>
              <w:pStyle w:val="Compact"/>
            </w:pPr>
            <w:r>
              <w:rPr>
                <w:lang w:val="en-GB"/>
              </w:rPr>
              <w:t xml:space="preserve">contrast connective: clauses of opposite polarity; long sentence with mixed content</w:t>
            </w:r>
          </w:p>
        </w:tc>
      </w:tr>
      <w:tr>
        <w:tc>
          <w:tcPr/>
          <w:p>
            <w:pPr>
              <w:pStyle w:val="Compact"/>
            </w:pPr>
            <w:r>
              <w:rPr>
                <w:lang w:val="en-GB"/>
              </w:rPr>
              <w:t xml:space="preserve">3</w:t>
            </w:r>
          </w:p>
        </w:tc>
        <w:tc>
          <w:tcPr/>
          <w:p>
            <w:pPr>
              <w:pStyle w:val="Compact"/>
            </w:pPr>
            <w:r>
              <w:rPr>
                <w:lang w:val="en-GB"/>
              </w:rPr>
              <w:t xml:space="preserve">92</w:t>
            </w:r>
          </w:p>
        </w:tc>
        <w:tc>
          <w:tcPr/>
          <w:p>
            <w:pPr>
              <w:pStyle w:val="Compact"/>
            </w:pPr>
            <w:r>
              <w:rPr>
                <w:lang w:val="en-GB"/>
              </w:rPr>
              <w:t xml:space="preserve">you wo n’t like roger , but you will quickly recognize him .</w:t>
            </w:r>
          </w:p>
        </w:tc>
        <w:tc>
          <w:tcPr/>
          <w:p>
            <w:pPr>
              <w:pStyle w:val="Compact"/>
            </w:pPr>
            <w:r>
              <w:rPr>
                <w:lang w:val="en-GB"/>
              </w:rPr>
              <w:t xml:space="preserve">negative</w:t>
            </w:r>
          </w:p>
        </w:tc>
        <w:tc>
          <w:tcPr/>
          <w:p>
            <w:pPr>
              <w:pStyle w:val="Compact"/>
            </w:pPr>
            <w:r>
              <w:rPr>
                <w:lang w:val="en-GB"/>
              </w:rPr>
              <w:t xml:space="preserve">positive</w:t>
            </w:r>
          </w:p>
        </w:tc>
        <w:tc>
          <w:tcPr/>
          <w:p>
            <w:pPr>
              <w:pStyle w:val="Compact"/>
            </w:pPr>
            <w:r>
              <w:rPr>
                <w:lang w:val="en-GB"/>
              </w:rPr>
              <w:t xml:space="preserve">1.000</w:t>
            </w:r>
          </w:p>
        </w:tc>
        <w:tc>
          <w:tcPr/>
          <w:p>
            <w:pPr>
              <w:pStyle w:val="Compact"/>
            </w:pPr>
            <w:r>
              <w:rPr>
                <w:lang w:val="en-GB"/>
              </w:rPr>
              <w:t xml:space="preserve">negation word: polarity flip or scope misjudged; contrast connective: clauses of opposite polarity</w:t>
            </w:r>
          </w:p>
        </w:tc>
      </w:tr>
      <w:tr>
        <w:tc>
          <w:tcPr/>
          <w:p>
            <w:pPr>
              <w:pStyle w:val="Compact"/>
            </w:pPr>
            <w:r>
              <w:rPr>
                <w:lang w:val="en-GB"/>
              </w:rPr>
              <w:t xml:space="preserve">4</w:t>
            </w:r>
          </w:p>
        </w:tc>
        <w:tc>
          <w:tcPr/>
          <w:p>
            <w:pPr>
              <w:pStyle w:val="Compact"/>
            </w:pPr>
            <w:r>
              <w:rPr>
                <w:lang w:val="en-GB"/>
              </w:rPr>
              <w:t xml:space="preserve">118</w:t>
            </w:r>
          </w:p>
        </w:tc>
        <w:tc>
          <w:tcPr/>
          <w:p>
            <w:pPr>
              <w:pStyle w:val="Compact"/>
            </w:pPr>
            <w:r>
              <w:rPr>
                <w:lang w:val="en-GB"/>
              </w:rPr>
              <w:t xml:space="preserve">every nanosecond of the the new guy reminds you that you could be doing something else far more pleasurable .</w:t>
            </w:r>
          </w:p>
        </w:tc>
        <w:tc>
          <w:tcPr/>
          <w:p>
            <w:pPr>
              <w:pStyle w:val="Compact"/>
            </w:pPr>
            <w:r>
              <w:rPr>
                <w:lang w:val="en-GB"/>
              </w:rPr>
              <w:t xml:space="preserve">negative</w:t>
            </w:r>
          </w:p>
        </w:tc>
        <w:tc>
          <w:tcPr/>
          <w:p>
            <w:pPr>
              <w:pStyle w:val="Compact"/>
            </w:pPr>
            <w:r>
              <w:rPr>
                <w:lang w:val="en-GB"/>
              </w:rPr>
              <w:t xml:space="preserve">positive</w:t>
            </w:r>
          </w:p>
        </w:tc>
        <w:tc>
          <w:tcPr/>
          <w:p>
            <w:pPr>
              <w:pStyle w:val="Compact"/>
            </w:pPr>
            <w:r>
              <w:rPr>
                <w:lang w:val="en-GB"/>
              </w:rPr>
              <w:t xml:space="preserve">0.999</w:t>
            </w:r>
          </w:p>
        </w:tc>
        <w:tc>
          <w:tcPr/>
          <w:p>
            <w:pPr>
              <w:pStyle w:val="Compact"/>
            </w:pPr>
            <w:r>
              <w:rPr>
                <w:lang w:val="en-GB"/>
              </w:rPr>
              <w:t xml:space="preserve">no surface cue: irony, world knowledge or debatable gold label</w:t>
            </w:r>
          </w:p>
        </w:tc>
      </w:tr>
      <w:tr>
        <w:tc>
          <w:tcPr/>
          <w:p>
            <w:pPr>
              <w:pStyle w:val="Compact"/>
            </w:pPr>
            <w:r>
              <w:rPr>
                <w:lang w:val="en-GB"/>
              </w:rPr>
              <w:t xml:space="preserve">5</w:t>
            </w:r>
          </w:p>
        </w:tc>
        <w:tc>
          <w:tcPr/>
          <w:p>
            <w:pPr>
              <w:pStyle w:val="Compact"/>
            </w:pPr>
            <w:r>
              <w:rPr>
                <w:lang w:val="en-GB"/>
              </w:rPr>
              <w:t xml:space="preserve">93</w:t>
            </w:r>
          </w:p>
        </w:tc>
        <w:tc>
          <w:tcPr/>
          <w:p>
            <w:pPr>
              <w:pStyle w:val="Compact"/>
            </w:pPr>
            <w:r>
              <w:rPr>
                <w:lang w:val="en-GB"/>
              </w:rPr>
              <w:t xml:space="preserve">if steven soderbergh</w:t>
            </w:r>
            <w:r>
              <w:rPr>
                <w:lang w:val="en-GB"/>
              </w:rPr>
              <w:t xml:space="preserve"> </w:t>
            </w:r>
            <w:r>
              <w:rPr>
                <w:lang w:val="en-GB"/>
              </w:rPr>
              <w:t xml:space="preserve">‘s</w:t>
            </w:r>
            <w:r>
              <w:rPr>
                <w:lang w:val="en-GB"/>
              </w:rPr>
              <w:t xml:space="preserve"> </w:t>
            </w:r>
            <w:r>
              <w:rPr>
                <w:rStyle w:val="VerbatimChar"/>
                <w:lang w:val="en-GB"/>
              </w:rPr>
              <w:t xml:space="preserve">solaris ' is a failure it is a glorious failure . | positive | negative | 0.999 | no surface cue: irony, world knowledge or debatable gold label | | 6 | 699 | ... routine , harmless diversion and little else . | positive | negative | 0.999 | rhetorical question / exclamation, possibly ironic | | 7 | 271 | as unseemly as its title suggests . | positive | negative | 0.999 | no surface cue: irony, world knowledge or debatable gold label | | 8 | 112 | hilariously inept and ridiculous . | positive | negative | 0.998 | very little context | | 9 | 115 | sam mendes has become valedictorian at the school for soft landings and easy ways out . | negative | positive | 0.998 | no surface cue: irony, world knowledge or debatable gold label | | 10 | 626 | this flick is about as cool and crowd-pleasing as a documentary can get . | positive | negative | 0.998 | no surface cue: irony, world knowledge or debatable gold label | | 11 | 760 | writer/director joe carnahan 's grimy crime drama is a manual of precinct cliches , but it moves fast enough to cover its clunky dialogue and lapses in logic . | positive | negative | 0.997 | contrast connective: clauses of opposite polarity | | 12 | 358 | ( d ) oes n't bother being as cloying or preachy as equivalent evangelical christian movies -- maybe the filmmakers know that the likely audience will already be among the faithful . | positive | negative | 0.997 | negation word: polarity flip or scope misjudged | | 13 | 519 | moretti 's compelling anatomy of grief and the difficult process of adapting to loss . | negative | positive | 0.996 | no surface cue: irony, world knowledge or debatable gold label | | 14 | 736 | american chai encourages rueful laughter at stereotypes only an indian-american would recognize . | negative | positive | 0.995 | no surface cue: irony, world knowledge or debatable gold label | | 15 | 282 | while there 's something intrinsically funny about sir anthony hopkins saying</w:t>
            </w:r>
            <w:r>
              <w:rPr>
                <w:lang w:val="en-GB"/>
              </w:rPr>
              <w:t xml:space="preserve"> </w:t>
            </w:r>
            <w:r>
              <w:rPr>
                <w:lang w:val="en-GB"/>
              </w:rPr>
              <w:t xml:space="preserve">get in the car , bitch ,’</w:t>
            </w:r>
            <w:r>
              <w:rPr>
                <w:lang w:val="en-GB"/>
              </w:rPr>
              <w:t xml:space="preserve"> </w:t>
            </w:r>
            <w:r>
              <w:rPr>
                <w:lang w:val="en-GB"/>
              </w:rPr>
              <w:t xml:space="preserve">this jerry bruckheimer production has little else to offer</w:t>
            </w:r>
          </w:p>
        </w:tc>
        <w:tc>
          <w:tcPr/>
          <w:p>
            <w:pPr>
              <w:pStyle w:val="Compact"/>
            </w:pPr>
            <w:r>
              <w:rPr>
                <w:lang w:val="en-GB"/>
              </w:rPr>
              <w:t xml:space="preserve">positive</w:t>
            </w:r>
          </w:p>
        </w:tc>
        <w:tc>
          <w:tcPr/>
          <w:p>
            <w:pPr>
              <w:pStyle w:val="Compact"/>
            </w:pPr>
            <w:r>
              <w:rPr>
                <w:lang w:val="en-GB"/>
              </w:rPr>
              <w:t xml:space="preserve">negative</w:t>
            </w:r>
          </w:p>
        </w:tc>
        <w:tc>
          <w:tcPr/>
          <w:p>
            <w:pPr>
              <w:pStyle w:val="Compact"/>
            </w:pPr>
            <w:r>
              <w:rPr>
                <w:lang w:val="en-GB"/>
              </w:rPr>
              <w:t xml:space="preserve">0.995</w:t>
            </w:r>
          </w:p>
        </w:tc>
        <w:tc>
          <w:tcPr/>
          <w:p>
            <w:pPr>
              <w:pStyle w:val="Compact"/>
            </w:pPr>
            <w:r>
              <w:rPr>
                <w:lang w:val="en-GB"/>
              </w:rPr>
              <w:t xml:space="preserve">contrast connective: clauses of opposite polarity</w:t>
            </w:r>
          </w:p>
        </w:tc>
      </w:tr>
    </w:tbl>
    <w:p>
      <w:pPr>
        <w:pStyle w:val="BodyText"/>
      </w:pPr>
      <w:r>
        <w:rPr>
          <w:i/>
          <w:iCs/>
          <w:lang w:val="en-GB"/>
        </w:rPr>
        <w:t xml:space="preserve">The 15 most confident errors of E1 (seed 42) out of 63 errors on 872 SST-2 validation sentences.</w:t>
      </w:r>
    </w:p>
    <w:p>
      <w:pPr>
        <w:pStyle w:val="BodyText"/>
      </w:pPr>
      <w:r>
        <w:rPr>
          <w:lang w:val="en-GB"/>
        </w:rPr>
        <w:t xml:space="preserve">Among the 63 errors of E1 (seed 42), the automatic cue rates compared with the 809 correctly classified sentences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n-GB"/>
              </w:rPr>
              <w:t xml:space="preserve">Cue</w:t>
            </w:r>
          </w:p>
        </w:tc>
        <w:tc>
          <w:tcPr/>
          <w:p>
            <w:pPr>
              <w:pStyle w:val="Compact"/>
            </w:pPr>
            <w:r>
              <w:rPr>
                <w:lang w:val="en-GB"/>
              </w:rPr>
              <w:t xml:space="preserve">% of errors</w:t>
            </w:r>
          </w:p>
        </w:tc>
        <w:tc>
          <w:tcPr/>
          <w:p>
            <w:pPr>
              <w:pStyle w:val="Compact"/>
            </w:pPr>
            <w:r>
              <w:rPr>
                <w:lang w:val="en-GB"/>
              </w:rPr>
              <w:t xml:space="preserve">% of correct predictions</w:t>
            </w:r>
          </w:p>
        </w:tc>
      </w:tr>
      <w:tr>
        <w:tc>
          <w:tcPr/>
          <w:p>
            <w:pPr>
              <w:pStyle w:val="Compact"/>
            </w:pPr>
            <w:r>
              <w:rPr>
                <w:lang w:val="en-GB"/>
              </w:rPr>
              <w:t xml:space="preserve">negation</w:t>
            </w:r>
          </w:p>
        </w:tc>
        <w:tc>
          <w:tcPr/>
          <w:p>
            <w:pPr>
              <w:pStyle w:val="Compact"/>
            </w:pPr>
            <w:r>
              <w:rPr>
                <w:lang w:val="en-GB"/>
              </w:rPr>
              <w:t xml:space="preserve">28.6</w:t>
            </w:r>
          </w:p>
        </w:tc>
        <w:tc>
          <w:tcPr/>
          <w:p>
            <w:pPr>
              <w:pStyle w:val="Compact"/>
            </w:pPr>
            <w:r>
              <w:rPr>
                <w:lang w:val="en-GB"/>
              </w:rPr>
              <w:t xml:space="preserve">22.5</w:t>
            </w:r>
          </w:p>
        </w:tc>
      </w:tr>
      <w:tr>
        <w:tc>
          <w:tcPr/>
          <w:p>
            <w:pPr>
              <w:pStyle w:val="Compact"/>
            </w:pPr>
            <w:r>
              <w:rPr>
                <w:lang w:val="en-GB"/>
              </w:rPr>
              <w:t xml:space="preserve">contrast</w:t>
            </w:r>
          </w:p>
        </w:tc>
        <w:tc>
          <w:tcPr/>
          <w:p>
            <w:pPr>
              <w:pStyle w:val="Compact"/>
            </w:pPr>
            <w:r>
              <w:rPr>
                <w:lang w:val="en-GB"/>
              </w:rPr>
              <w:t xml:space="preserve">25.4</w:t>
            </w:r>
          </w:p>
        </w:tc>
        <w:tc>
          <w:tcPr/>
          <w:p>
            <w:pPr>
              <w:pStyle w:val="Compact"/>
            </w:pPr>
            <w:r>
              <w:rPr>
                <w:lang w:val="en-GB"/>
              </w:rPr>
              <w:t xml:space="preserve">22.5</w:t>
            </w:r>
          </w:p>
        </w:tc>
      </w:tr>
      <w:tr>
        <w:tc>
          <w:tcPr/>
          <w:p>
            <w:pPr>
              <w:pStyle w:val="Compact"/>
            </w:pPr>
            <w:r>
              <w:rPr>
                <w:lang w:val="en-GB"/>
              </w:rPr>
              <w:t xml:space="preserve">very short</w:t>
            </w:r>
          </w:p>
        </w:tc>
        <w:tc>
          <w:tcPr/>
          <w:p>
            <w:pPr>
              <w:pStyle w:val="Compact"/>
            </w:pPr>
            <w:r>
              <w:rPr>
                <w:lang w:val="en-GB"/>
              </w:rPr>
              <w:t xml:space="preserve">4.8</w:t>
            </w:r>
          </w:p>
        </w:tc>
        <w:tc>
          <w:tcPr/>
          <w:p>
            <w:pPr>
              <w:pStyle w:val="Compact"/>
            </w:pPr>
            <w:r>
              <w:rPr>
                <w:lang w:val="en-GB"/>
              </w:rPr>
              <w:t xml:space="preserve">5.3</w:t>
            </w:r>
          </w:p>
        </w:tc>
      </w:tr>
      <w:tr>
        <w:tc>
          <w:tcPr/>
          <w:p>
            <w:pPr>
              <w:pStyle w:val="Compact"/>
            </w:pPr>
            <w:r>
              <w:rPr>
                <w:lang w:val="en-GB"/>
              </w:rPr>
              <w:t xml:space="preserve">long</w:t>
            </w:r>
          </w:p>
        </w:tc>
        <w:tc>
          <w:tcPr/>
          <w:p>
            <w:pPr>
              <w:pStyle w:val="Compact"/>
            </w:pPr>
            <w:r>
              <w:rPr>
                <w:lang w:val="en-GB"/>
              </w:rPr>
              <w:t xml:space="preserve">3.2</w:t>
            </w:r>
          </w:p>
        </w:tc>
        <w:tc>
          <w:tcPr/>
          <w:p>
            <w:pPr>
              <w:pStyle w:val="Compact"/>
            </w:pPr>
            <w:r>
              <w:rPr>
                <w:lang w:val="en-GB"/>
              </w:rPr>
              <w:t xml:space="preserve">5.2</w:t>
            </w:r>
          </w:p>
        </w:tc>
      </w:tr>
    </w:tbl>
    <w:p>
      <w:pPr>
        <w:pStyle w:val="BodyText"/>
      </w:pPr>
      <w:r>
        <w:rPr>
          <w:lang w:val="en-GB"/>
        </w:rPr>
        <w:t xml:space="preserve">Cues over-represented among errors:</w:t>
      </w:r>
      <w:r>
        <w:rPr>
          <w:lang w:val="en-GB"/>
        </w:rPr>
        <w:t xml:space="preserve"> </w:t>
      </w:r>
      <w:r>
        <w:rPr>
          <w:b/>
          <w:bCs/>
          <w:lang w:val="en-GB"/>
        </w:rPr>
        <w:t xml:space="preserve">negation</w:t>
      </w:r>
      <w:r>
        <w:rPr>
          <w:lang w:val="en-GB"/>
        </w:rPr>
        <w:t xml:space="preserve">.</w:t>
      </w:r>
    </w:p>
    <w:p>
      <w:pPr>
        <w:pStyle w:val="BodyText"/>
      </w:pPr>
      <w:r>
        <w:rPr>
          <w:lang w:val="en-GB"/>
        </w:rPr>
        <w:t xml:space="preserve">The last column of Table 8.5 gives an automatic first diagnosis of each error. The categories are the usual</w:t>
      </w:r>
      <w:r>
        <w:rPr>
          <w:lang w:val="en-GB"/>
        </w:rPr>
        <w:t xml:space="preserve"> </w:t>
      </w:r>
      <w:r>
        <w:rPr>
          <w:lang w:val="en-GB"/>
        </w:rPr>
        <w:t xml:space="preserve">failure modes of sentence-level sentiment models:</w:t>
      </w:r>
    </w:p>
    <w:p>
      <w:pPr>
        <w:pStyle w:val="Compact"/>
        <w:numPr>
          <w:ilvl w:val="0"/>
          <w:numId w:val="1009"/>
        </w:numPr>
      </w:pPr>
      <w:r>
        <w:rPr>
          <w:b/>
          <w:bCs/>
          <w:lang w:val="en-GB"/>
        </w:rPr>
        <w:t xml:space="preserve">Contrast and concession.</w:t>
      </w:r>
      <w:r>
        <w:rPr>
          <w:lang w:val="en-GB"/>
        </w:rPr>
        <w:t xml:space="preserve"> </w:t>
      </w:r>
      <w:r>
        <w:rPr>
          <w:lang w:val="en-GB"/>
        </w:rPr>
        <w:t xml:space="preserve">Sentences of the form</w:t>
      </w:r>
      <w:r>
        <w:rPr>
          <w:lang w:val="en-GB"/>
        </w:rPr>
        <w:t xml:space="preserve"> </w:t>
      </w:r>
      <w:r>
        <w:rPr>
          <w:lang w:val="en-GB"/>
        </w:rPr>
        <w:t xml:space="preserve">“X, but Y”</w:t>
      </w:r>
      <w:r>
        <w:rPr>
          <w:lang w:val="en-GB"/>
        </w:rPr>
        <w:t xml:space="preserve"> </w:t>
      </w:r>
      <w:r>
        <w:rPr>
          <w:lang w:val="en-GB"/>
        </w:rPr>
        <w:t xml:space="preserve">require weighing two clauses of opposite</w:t>
      </w:r>
      <w:r>
        <w:rPr>
          <w:lang w:val="en-GB"/>
        </w:rPr>
        <w:t xml:space="preserve"> </w:t>
      </w:r>
      <w:r>
        <w:rPr>
          <w:lang w:val="en-GB"/>
        </w:rPr>
        <w:t xml:space="preserve">polarity. The model has to decide which clause carries the reviewer’s overall opinion, and SST-2 annotators</w:t>
      </w:r>
      <w:r>
        <w:rPr>
          <w:lang w:val="en-GB"/>
        </w:rPr>
        <w:t xml:space="preserve"> </w:t>
      </w:r>
      <w:r>
        <w:rPr>
          <w:lang w:val="en-GB"/>
        </w:rPr>
        <w:t xml:space="preserve">usually follow the clause after</w:t>
      </w:r>
      <w:r>
        <w:rPr>
          <w:lang w:val="en-GB"/>
        </w:rPr>
        <w:t xml:space="preserve"> </w:t>
      </w:r>
      <w:r>
        <w:rPr>
          <w:lang w:val="en-GB"/>
        </w:rPr>
        <w:t xml:space="preserve">“but”</w:t>
      </w:r>
      <w:r>
        <w:rPr>
          <w:lang w:val="en-GB"/>
        </w:rPr>
        <w:t xml:space="preserve">.</w:t>
      </w:r>
    </w:p>
    <w:p>
      <w:pPr>
        <w:pStyle w:val="Compact"/>
        <w:numPr>
          <w:ilvl w:val="0"/>
          <w:numId w:val="1009"/>
        </w:numPr>
      </w:pPr>
      <w:r>
        <w:rPr>
          <w:b/>
          <w:bCs/>
          <w:lang w:val="en-GB"/>
        </w:rPr>
        <w:t xml:space="preserve">Negation and hedging.</w:t>
      </w:r>
      <w:r>
        <w:rPr>
          <w:lang w:val="en-GB"/>
        </w:rPr>
        <w:t xml:space="preserve"> </w:t>
      </w:r>
      <w:r>
        <w:rPr>
          <w:lang w:val="en-GB"/>
        </w:rPr>
        <w:t xml:space="preserve">“not bad”</w:t>
      </w:r>
      <w:r>
        <w:rPr>
          <w:lang w:val="en-GB"/>
        </w:rPr>
        <w:t xml:space="preserve">,</w:t>
      </w:r>
      <w:r>
        <w:rPr>
          <w:lang w:val="en-GB"/>
        </w:rPr>
        <w:t xml:space="preserve"> </w:t>
      </w:r>
      <w:r>
        <w:rPr>
          <w:lang w:val="en-GB"/>
        </w:rPr>
        <w:t xml:space="preserve">“hardly a masterpiece”</w:t>
      </w:r>
      <w:r>
        <w:rPr>
          <w:lang w:val="en-GB"/>
        </w:rPr>
        <w:t xml:space="preserve"> </w:t>
      </w:r>
      <w:r>
        <w:rPr>
          <w:lang w:val="en-GB"/>
        </w:rPr>
        <w:t xml:space="preserve">and</w:t>
      </w:r>
      <w:r>
        <w:rPr>
          <w:lang w:val="en-GB"/>
        </w:rPr>
        <w:t xml:space="preserve"> </w:t>
      </w:r>
      <w:r>
        <w:rPr>
          <w:lang w:val="en-GB"/>
        </w:rPr>
        <w:t xml:space="preserve">“never boring”</w:t>
      </w:r>
      <w:r>
        <w:rPr>
          <w:lang w:val="en-GB"/>
        </w:rPr>
        <w:t xml:space="preserve"> </w:t>
      </w:r>
      <w:r>
        <w:rPr>
          <w:lang w:val="en-GB"/>
        </w:rPr>
        <w:t xml:space="preserve">flip or soften the polarity of</w:t>
      </w:r>
      <w:r>
        <w:rPr>
          <w:lang w:val="en-GB"/>
        </w:rPr>
        <w:t xml:space="preserve"> </w:t>
      </w:r>
      <w:r>
        <w:rPr>
          <w:lang w:val="en-GB"/>
        </w:rPr>
        <w:t xml:space="preserve">the word they modify. Errors appear when the sentiment-bearing word is strong and the negation is several tokens</w:t>
      </w:r>
      <w:r>
        <w:rPr>
          <w:lang w:val="en-GB"/>
        </w:rPr>
        <w:t xml:space="preserve"> </w:t>
      </w:r>
      <w:r>
        <w:rPr>
          <w:lang w:val="en-GB"/>
        </w:rPr>
        <w:t xml:space="preserve">away.</w:t>
      </w:r>
    </w:p>
    <w:p>
      <w:pPr>
        <w:pStyle w:val="Compact"/>
        <w:numPr>
          <w:ilvl w:val="0"/>
          <w:numId w:val="1009"/>
        </w:numPr>
      </w:pPr>
      <w:r>
        <w:rPr>
          <w:b/>
          <w:bCs/>
          <w:lang w:val="en-GB"/>
        </w:rPr>
        <w:t xml:space="preserve">Irony, faint praise and world knowledge.</w:t>
      </w:r>
      <w:r>
        <w:rPr>
          <w:lang w:val="en-GB"/>
        </w:rPr>
        <w:t xml:space="preserve"> </w:t>
      </w:r>
      <w:r>
        <w:rPr>
          <w:lang w:val="en-GB"/>
        </w:rPr>
        <w:t xml:space="preserve">Phrases that are positive on the surface but negative in intent</w:t>
      </w:r>
      <w:r>
        <w:rPr>
          <w:lang w:val="en-GB"/>
        </w:rPr>
        <w:t xml:space="preserve"> </w:t>
      </w:r>
      <w:r>
        <w:rPr>
          <w:lang w:val="en-GB"/>
        </w:rPr>
        <w:t xml:space="preserve">(or the reverse) need knowledge of film-review conventions that neither the phrase-level training data nor the</w:t>
      </w:r>
      <w:r>
        <w:rPr>
          <w:lang w:val="en-GB"/>
        </w:rPr>
        <w:t xml:space="preserve"> </w:t>
      </w:r>
      <w:r>
        <w:rPr>
          <w:lang w:val="en-GB"/>
        </w:rPr>
        <w:t xml:space="preserve">BooksCorpus pre-training covers reliably.</w:t>
      </w:r>
    </w:p>
    <w:p>
      <w:pPr>
        <w:pStyle w:val="Compact"/>
        <w:numPr>
          <w:ilvl w:val="0"/>
          <w:numId w:val="1009"/>
        </w:numPr>
      </w:pPr>
      <w:r>
        <w:rPr>
          <w:b/>
          <w:bCs/>
          <w:lang w:val="en-GB"/>
        </w:rPr>
        <w:t xml:space="preserve">Label noise and genuinely mixed sentences.</w:t>
      </w:r>
      <w:r>
        <w:rPr>
          <w:lang w:val="en-GB"/>
        </w:rPr>
        <w:t xml:space="preserve"> </w:t>
      </w:r>
      <w:r>
        <w:rPr>
          <w:lang w:val="en-GB"/>
        </w:rPr>
        <w:t xml:space="preserve">Some</w:t>
      </w:r>
      <w:r>
        <w:rPr>
          <w:lang w:val="en-GB"/>
        </w:rPr>
        <w:t xml:space="preserve"> </w:t>
      </w:r>
      <w:r>
        <w:rPr>
          <w:lang w:val="en-GB"/>
        </w:rPr>
        <w:t xml:space="preserve">“errors”</w:t>
      </w:r>
      <w:r>
        <w:rPr>
          <w:lang w:val="en-GB"/>
        </w:rPr>
        <w:t xml:space="preserve"> </w:t>
      </w:r>
      <w:r>
        <w:rPr>
          <w:lang w:val="en-GB"/>
        </w:rPr>
        <w:t xml:space="preserve">are sentences whose gold label is itself debatable.</w:t>
      </w:r>
      <w:r>
        <w:rPr>
          <w:lang w:val="en-GB"/>
        </w:rPr>
        <w:t xml:space="preserve"> </w:t>
      </w:r>
      <w:r>
        <w:rPr>
          <w:lang w:val="en-GB"/>
        </w:rPr>
        <w:t xml:space="preserve">SST-2 labels come from averaging several annotators’ sentiment scores and then binarising.</w:t>
      </w:r>
    </w:p>
    <w:bookmarkEnd w:id="74"/>
    <w:bookmarkStart w:id="78" w:name="attention-visualisation"/>
    <w:p>
      <w:pPr>
        <w:pStyle w:val="Heading2"/>
      </w:pPr>
      <w:r>
        <w:rPr>
          <w:lang w:val="en-GB"/>
        </w:rPr>
        <w:t xml:space="preserve">8.7 Attention visualisation</w:t>
      </w:r>
    </w:p>
    <w:p>
      <w:pPr>
        <w:pStyle w:val="CaptionedFigure"/>
      </w:pPr>
      <w:r>
        <w:drawing>
          <wp:inline>
            <wp:extent cx="5334000" cy="2438400"/>
            <wp:effectExtent b="0" l="0" r="0" t="0"/>
            <wp:docPr descr="Figure 12. Attention in the fine-tuned SST-2 model (E1). Left: last layer, average over heads. Right: attention of the extract token ⟨e⟩ in every layer." title="" id="76" name="Picture"/>
            <a:graphic>
              <a:graphicData uri="http://schemas.openxmlformats.org/drawingml/2006/picture">
                <pic:pic>
                  <pic:nvPicPr>
                    <pic:cNvPr descr="../results/figures/attention_sst2.png" id="77" name="Picture"/>
                    <pic:cNvPicPr>
                      <a:picLocks noChangeArrowheads="1" noChangeAspect="1"/>
                    </pic:cNvPicPr>
                  </pic:nvPicPr>
                  <pic:blipFill>
                    <a:blip r:embed="rId75"/>
                    <a:stretch>
                      <a:fillRect/>
                    </a:stretch>
                  </pic:blipFill>
                  <pic:spPr bwMode="auto">
                    <a:xfrm>
                      <a:off x="0" y="0"/>
                      <a:ext cx="5334000" cy="2438400"/>
                    </a:xfrm>
                    <a:prstGeom prst="rect">
                      <a:avLst/>
                    </a:prstGeom>
                    <a:noFill/>
                    <a:ln w="9525">
                      <a:noFill/>
                      <a:headEnd/>
                      <a:tailEnd/>
                    </a:ln>
                  </pic:spPr>
                </pic:pic>
              </a:graphicData>
            </a:graphic>
          </wp:inline>
        </w:drawing>
      </w:r>
    </w:p>
    <w:p>
      <w:pPr>
        <w:pStyle w:val="ImageCaption"/>
      </w:pPr>
      <w:r>
        <w:rPr>
          <w:lang w:val="en-GB"/>
        </w:rPr>
        <w:t xml:space="preserve">Figure 12. Attention in the fine-tuned SST-2 model (E1). Left: last layer, average over heads. Right: attention of the extract token ⟨e⟩ in every layer.</w:t>
      </w:r>
    </w:p>
    <w:p>
      <w:pPr>
        <w:pStyle w:val="BodyText"/>
      </w:pPr>
      <w:r>
        <w:rPr>
          <w:lang w:val="en-GB"/>
        </w:rPr>
        <w:t xml:space="preserve">For the sentence</w:t>
      </w:r>
      <w:r>
        <w:rPr>
          <w:lang w:val="en-GB"/>
        </w:rPr>
        <w:t xml:space="preserve"> </w:t>
      </w:r>
      <w:r>
        <w:rPr>
          <w:i/>
          <w:iCs/>
          <w:lang w:val="en-GB"/>
        </w:rPr>
        <w:t xml:space="preserve">“the acting is superb , but the plot is painfully thin and predictable .”</w:t>
      </w:r>
      <w:r>
        <w:rPr>
          <w:lang w:val="en-GB"/>
        </w:rPr>
        <w:t xml:space="preserve">, the ⟨e⟩ token in the last layer places its largest attention weights (averaged over heads, excluding ⟨s⟩ and ⟨e⟩) on “,” (0.05), “thin” (0.03), “predictable” (0.02), “superb” (0.02). The weight on ⟨s⟩ is 0.81; heavy attention to the first token is a well-known</w:t>
      </w:r>
      <w:r>
        <w:rPr>
          <w:lang w:val="en-GB"/>
        </w:rPr>
        <w:t xml:space="preserve"> </w:t>
      </w:r>
      <w:r>
        <w:rPr>
          <w:lang w:val="en-GB"/>
        </w:rPr>
        <w:t xml:space="preserve">“attention sink”</w:t>
      </w:r>
      <w:r>
        <w:rPr>
          <w:lang w:val="en-GB"/>
        </w:rPr>
        <w:t xml:space="preserve"> </w:t>
      </w:r>
      <w:r>
        <w:rPr>
          <w:lang w:val="en-GB"/>
        </w:rPr>
        <w:t xml:space="preserve">pattern and is not by itself evidence that the token matters. Attention weights are a diagnostic, not an explanation.</w:t>
      </w:r>
    </w:p>
    <w:bookmarkEnd w:id="78"/>
    <w:bookmarkEnd w:id="79"/>
    <w:bookmarkStart w:id="80" w:name="comparison-and-discussion"/>
    <w:p>
      <w:pPr>
        <w:pStyle w:val="Heading1"/>
      </w:pPr>
      <w:r>
        <w:rPr>
          <w:lang w:val="en-GB"/>
        </w:rPr>
        <w:t xml:space="preserve">9. Comparison and discussion</w:t>
      </w:r>
    </w:p>
    <w:p>
      <w:pPr>
        <w:pStyle w:val="FirstParagraph"/>
      </w:pPr>
      <w:r>
        <w:rPr>
          <w:b/>
          <w:bCs/>
          <w:lang w:val="en-GB"/>
        </w:rPr>
        <w:t xml:space="preserve">Table 9.1.</w:t>
      </w:r>
      <w:r>
        <w:rPr>
          <w:lang w:val="en-GB"/>
        </w:rPr>
        <w:t xml:space="preserve"> </w:t>
      </w:r>
      <w:r>
        <w:rPr>
          <w:lang w:val="en-GB"/>
        </w:rPr>
        <w:t xml:space="preserve">Our validation results next to the paper’s test results.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lang w:val="en-GB"/>
              </w:rPr>
              <w:t xml:space="preserve">Setting</w:t>
            </w:r>
          </w:p>
        </w:tc>
        <w:tc>
          <w:tcPr/>
          <w:p>
            <w:pPr>
              <w:pStyle w:val="Compact"/>
            </w:pPr>
            <w:r>
              <w:rPr>
                <w:lang w:val="en-GB"/>
              </w:rPr>
              <w:t xml:space="preserve">Paper SST-2 acc (GLUE test)</w:t>
            </w:r>
          </w:p>
        </w:tc>
        <w:tc>
          <w:tcPr/>
          <w:p>
            <w:pPr>
              <w:pStyle w:val="Compact"/>
            </w:pPr>
            <w:r>
              <w:rPr>
                <w:lang w:val="en-GB"/>
              </w:rPr>
              <w:t xml:space="preserve">Ours SST-2 acc (dev)</w:t>
            </w:r>
          </w:p>
        </w:tc>
        <w:tc>
          <w:tcPr/>
          <w:p>
            <w:pPr>
              <w:pStyle w:val="Compact"/>
            </w:pPr>
            <w:r>
              <w:rPr>
                <w:lang w:val="en-GB"/>
              </w:rPr>
              <w:t xml:space="preserve">Paper MRPC F1 (GLUE test)</w:t>
            </w:r>
          </w:p>
        </w:tc>
        <w:tc>
          <w:tcPr/>
          <w:p>
            <w:pPr>
              <w:pStyle w:val="Compact"/>
            </w:pPr>
            <w:r>
              <w:rPr>
                <w:lang w:val="en-GB"/>
              </w:rPr>
              <w:t xml:space="preserve">Ours MRPC F1 (dev)</w:t>
            </w:r>
          </w:p>
        </w:tc>
      </w:tr>
      <w:tr>
        <w:tc>
          <w:tcPr/>
          <w:p>
            <w:pPr>
              <w:pStyle w:val="Compact"/>
            </w:pPr>
            <w:r>
              <w:rPr>
                <w:lang w:val="en-GB"/>
              </w:rPr>
              <w:t xml:space="preserve">full (w/ aux LM)</w:t>
            </w:r>
          </w:p>
        </w:tc>
        <w:tc>
          <w:tcPr/>
          <w:p>
            <w:pPr>
              <w:pStyle w:val="Compact"/>
            </w:pPr>
            <w:r>
              <w:rPr>
                <w:lang w:val="en-GB"/>
              </w:rPr>
              <w:t xml:space="preserve">91.3</w:t>
            </w:r>
          </w:p>
        </w:tc>
        <w:tc>
          <w:tcPr/>
          <w:p>
            <w:pPr>
              <w:pStyle w:val="Compact"/>
            </w:pPr>
            <w:r>
              <w:rPr>
                <w:lang w:val="en-GB"/>
              </w:rPr>
              <w:t xml:space="preserve">92.78</w:t>
            </w:r>
          </w:p>
        </w:tc>
        <w:tc>
          <w:tcPr/>
          <w:p>
            <w:pPr>
              <w:pStyle w:val="Compact"/>
            </w:pPr>
            <w:r>
              <w:rPr>
                <w:lang w:val="en-GB"/>
              </w:rPr>
              <w:t xml:space="preserve">82.3</w:t>
            </w:r>
          </w:p>
        </w:tc>
        <w:tc>
          <w:tcPr/>
          <w:p>
            <w:pPr>
              <w:pStyle w:val="Compact"/>
            </w:pPr>
            <w:r>
              <w:rPr>
                <w:lang w:val="en-GB"/>
              </w:rPr>
              <w:t xml:space="preserve">85.69 ± 1.29</w:t>
            </w:r>
          </w:p>
        </w:tc>
      </w:tr>
      <w:tr>
        <w:tc>
          <w:tcPr/>
          <w:p>
            <w:pPr>
              <w:pStyle w:val="Compact"/>
            </w:pPr>
            <w:r>
              <w:rPr>
                <w:lang w:val="en-GB"/>
              </w:rPr>
              <w:t xml:space="preserve">w/o aux LM</w:t>
            </w:r>
          </w:p>
        </w:tc>
        <w:tc>
          <w:tcPr/>
          <w:p>
            <w:pPr>
              <w:pStyle w:val="Compact"/>
            </w:pPr>
            <w:r>
              <w:rPr>
                <w:lang w:val="en-GB"/>
              </w:rPr>
              <w:t xml:space="preserve">92.0</w:t>
            </w:r>
          </w:p>
        </w:tc>
        <w:tc>
          <w:tcPr/>
          <w:p>
            <w:pPr>
              <w:pStyle w:val="Compact"/>
            </w:pPr>
            <w:r>
              <w:rPr>
                <w:lang w:val="en-GB"/>
              </w:rPr>
              <w:t xml:space="preserve">92.55</w:t>
            </w:r>
          </w:p>
        </w:tc>
        <w:tc>
          <w:tcPr/>
          <w:p>
            <w:pPr>
              <w:pStyle w:val="Compact"/>
            </w:pPr>
            <w:r>
              <w:rPr>
                <w:lang w:val="en-GB"/>
              </w:rPr>
              <w:t xml:space="preserve">84.9</w:t>
            </w:r>
          </w:p>
        </w:tc>
        <w:tc>
          <w:tcPr/>
          <w:p>
            <w:pPr>
              <w:pStyle w:val="Compact"/>
            </w:pPr>
            <w:r>
              <w:rPr>
                <w:lang w:val="en-GB"/>
              </w:rPr>
              <w:t xml:space="preserve">87.02 ± 1.46</w:t>
            </w:r>
          </w:p>
        </w:tc>
      </w:tr>
      <w:tr>
        <w:tc>
          <w:tcPr/>
          <w:p>
            <w:pPr>
              <w:pStyle w:val="Compact"/>
            </w:pPr>
            <w:r>
              <w:rPr>
                <w:lang w:val="en-GB"/>
              </w:rPr>
              <w:t xml:space="preserve">w/o pre-training</w:t>
            </w:r>
          </w:p>
        </w:tc>
        <w:tc>
          <w:tcPr/>
          <w:p>
            <w:pPr>
              <w:pStyle w:val="Compact"/>
            </w:pPr>
            <w:r>
              <w:rPr>
                <w:lang w:val="en-GB"/>
              </w:rPr>
              <w:t xml:space="preserve">84.0</w:t>
            </w:r>
          </w:p>
        </w:tc>
        <w:tc>
          <w:tcPr/>
          <w:p>
            <w:pPr>
              <w:pStyle w:val="Compact"/>
            </w:pPr>
            <w:r>
              <w:rPr>
                <w:lang w:val="en-GB"/>
              </w:rPr>
              <w:t xml:space="preserve">82.34</w:t>
            </w:r>
          </w:p>
        </w:tc>
        <w:tc>
          <w:tcPr/>
          <w:p>
            <w:pPr>
              <w:pStyle w:val="Compact"/>
            </w:pPr>
            <w:r>
              <w:rPr>
                <w:lang w:val="en-GB"/>
              </w:rPr>
              <w:t xml:space="preserve">79.4</w:t>
            </w:r>
          </w:p>
        </w:tc>
        <w:tc>
          <w:tcPr/>
          <w:p>
            <w:pPr>
              <w:pStyle w:val="Compact"/>
            </w:pPr>
            <w:r>
              <w:rPr>
                <w:lang w:val="en-GB"/>
              </w:rPr>
              <w:t xml:space="preserve">80.72</w:t>
            </w:r>
          </w:p>
        </w:tc>
      </w:tr>
      <w:tr>
        <w:tc>
          <w:tcPr/>
          <w:p>
            <w:pPr>
              <w:pStyle w:val="Compact"/>
            </w:pPr>
            <w:r>
              <w:rPr>
                <w:lang w:val="en-GB"/>
              </w:rPr>
              <w:t xml:space="preserve">LSTM w/ aux LM</w:t>
            </w:r>
          </w:p>
        </w:tc>
        <w:tc>
          <w:tcPr/>
          <w:p>
            <w:pPr>
              <w:pStyle w:val="Compact"/>
            </w:pPr>
            <w:r>
              <w:rPr>
                <w:lang w:val="en-GB"/>
              </w:rPr>
              <w:t xml:space="preserve">90.5</w:t>
            </w:r>
          </w:p>
        </w:tc>
        <w:tc>
          <w:tcPr/>
          <w:p>
            <w:pPr>
              <w:pStyle w:val="Compact"/>
            </w:pPr>
            <w:r>
              <w:rPr>
                <w:lang w:val="en-GB"/>
              </w:rPr>
              <w:t xml:space="preserve">not run</w:t>
            </w:r>
          </w:p>
        </w:tc>
        <w:tc>
          <w:tcPr/>
          <w:p>
            <w:pPr>
              <w:pStyle w:val="Compact"/>
            </w:pPr>
            <w:r>
              <w:rPr>
                <w:lang w:val="en-GB"/>
              </w:rPr>
              <w:t xml:space="preserve">83.2</w:t>
            </w:r>
          </w:p>
        </w:tc>
        <w:tc>
          <w:tcPr/>
          <w:p>
            <w:pPr>
              <w:pStyle w:val="Compact"/>
            </w:pPr>
            <w:r>
              <w:rPr>
                <w:lang w:val="en-GB"/>
              </w:rPr>
              <w:t xml:space="preserve">not run</w:t>
            </w:r>
          </w:p>
        </w:tc>
      </w:tr>
    </w:tbl>
    <w:p>
      <w:pPr>
        <w:pStyle w:val="BodyText"/>
      </w:pPr>
      <w:r>
        <w:rPr>
          <w:i/>
          <w:iCs/>
          <w:lang w:val="en-GB"/>
        </w:rPr>
        <w:t xml:space="preserve">Paper values: Radford et al. (2018), Table 4 and Table 5 (GLUE benchmark). Ours: GLUE validation split. The two are not directly comparable (different split, and see caveats).</w:t>
      </w:r>
    </w:p>
    <w:p>
      <w:pPr>
        <w:pStyle w:val="BodyText"/>
      </w:pPr>
      <w:r>
        <w:rPr>
          <w:b/>
          <w:bCs/>
          <w:lang w:val="en-GB"/>
        </w:rPr>
        <w:t xml:space="preserve">How close are we to the paper?</w:t>
      </w:r>
      <w:r>
        <w:rPr>
          <w:lang w:val="en-GB"/>
        </w:rPr>
        <w:t xml:space="preserve"> </w:t>
      </w:r>
      <w:r>
        <w:rPr>
          <w:lang w:val="en-GB"/>
        </w:rPr>
        <w:t xml:space="preserve">Several differences make an exact comparison impossible, so the table should be</w:t>
      </w:r>
      <w:r>
        <w:rPr>
          <w:lang w:val="en-GB"/>
        </w:rPr>
        <w:t xml:space="preserve"> </w:t>
      </w:r>
      <w:r>
        <w:rPr>
          <w:lang w:val="en-GB"/>
        </w:rPr>
        <w:t xml:space="preserve">read as</w:t>
      </w:r>
      <w:r>
        <w:rPr>
          <w:lang w:val="en-GB"/>
        </w:rPr>
        <w:t xml:space="preserve"> </w:t>
      </w:r>
      <w:r>
        <w:rPr>
          <w:lang w:val="en-GB"/>
        </w:rPr>
        <w:t xml:space="preserve">“same ballpark or not”</w:t>
      </w:r>
      <w:r>
        <w:rPr>
          <w:lang w:val="en-GB"/>
        </w:rPr>
        <w:t xml:space="preserve">:</w:t>
      </w:r>
    </w:p>
    <w:p>
      <w:pPr>
        <w:pStyle w:val="Compact"/>
        <w:numPr>
          <w:ilvl w:val="0"/>
          <w:numId w:val="1010"/>
        </w:numPr>
      </w:pPr>
      <w:r>
        <w:rPr>
          <w:i/>
          <w:iCs/>
          <w:lang w:val="en-GB"/>
        </w:rPr>
        <w:t xml:space="preserve">Split.</w:t>
      </w:r>
      <w:r>
        <w:rPr>
          <w:lang w:val="en-GB"/>
        </w:rPr>
        <w:t xml:space="preserve"> </w:t>
      </w:r>
      <w:r>
        <w:rPr>
          <w:lang w:val="en-GB"/>
        </w:rPr>
        <w:t xml:space="preserve">The paper reports the hidden GLUE</w:t>
      </w:r>
      <w:r>
        <w:rPr>
          <w:lang w:val="en-GB"/>
        </w:rPr>
        <w:t xml:space="preserve"> </w:t>
      </w:r>
      <w:r>
        <w:rPr>
          <w:b/>
          <w:bCs/>
          <w:lang w:val="en-GB"/>
        </w:rPr>
        <w:t xml:space="preserve">test</w:t>
      </w:r>
      <w:r>
        <w:rPr>
          <w:lang w:val="en-GB"/>
        </w:rPr>
        <w:t xml:space="preserve"> </w:t>
      </w:r>
      <w:r>
        <w:rPr>
          <w:lang w:val="en-GB"/>
        </w:rPr>
        <w:t xml:space="preserve">sets. We report the public</w:t>
      </w:r>
      <w:r>
        <w:rPr>
          <w:lang w:val="en-GB"/>
        </w:rPr>
        <w:t xml:space="preserve"> </w:t>
      </w:r>
      <w:r>
        <w:rPr>
          <w:b/>
          <w:bCs/>
          <w:lang w:val="en-GB"/>
        </w:rPr>
        <w:t xml:space="preserve">validation</w:t>
      </w:r>
      <w:r>
        <w:rPr>
          <w:lang w:val="en-GB"/>
        </w:rPr>
        <w:t xml:space="preserve"> </w:t>
      </w:r>
      <w:r>
        <w:rPr>
          <w:lang w:val="en-GB"/>
        </w:rPr>
        <w:t xml:space="preserve">sets, which have a</w:t>
      </w:r>
      <w:r>
        <w:rPr>
          <w:lang w:val="en-GB"/>
        </w:rPr>
        <w:t xml:space="preserve"> </w:t>
      </w:r>
      <w:r>
        <w:rPr>
          <w:lang w:val="en-GB"/>
        </w:rPr>
        <w:t xml:space="preserve">different size and composition (SST-2 validation has 872 sentences, so one example is 0.11 points of accuracy;</w:t>
      </w:r>
      <w:r>
        <w:rPr>
          <w:lang w:val="en-GB"/>
        </w:rPr>
        <w:t xml:space="preserve"> </w:t>
      </w:r>
      <w:r>
        <w:rPr>
          <w:lang w:val="en-GB"/>
        </w:rPr>
        <w:t xml:space="preserve">MRPC validation has 408 pairs).</w:t>
      </w:r>
    </w:p>
    <w:p>
      <w:pPr>
        <w:pStyle w:val="Compact"/>
        <w:numPr>
          <w:ilvl w:val="0"/>
          <w:numId w:val="1010"/>
        </w:numPr>
      </w:pPr>
      <w:r>
        <w:rPr>
          <w:i/>
          <w:iCs/>
          <w:lang w:val="en-GB"/>
        </w:rPr>
        <w:t xml:space="preserve">Variance.</w:t>
      </w:r>
      <w:r>
        <w:rPr>
          <w:lang w:val="en-GB"/>
        </w:rPr>
        <w:t xml:space="preserve"> </w:t>
      </w:r>
      <w:r>
        <w:rPr>
          <w:lang w:val="en-GB"/>
        </w:rPr>
        <w:t xml:space="preserve">Fine-tuning runs of this size vary by around a point between seeds, more on MRPC. The paper reports</w:t>
      </w:r>
      <w:r>
        <w:rPr>
          <w:lang w:val="en-GB"/>
        </w:rPr>
        <w:t xml:space="preserve"> </w:t>
      </w:r>
      <w:r>
        <w:rPr>
          <w:lang w:val="en-GB"/>
        </w:rPr>
        <w:t xml:space="preserve">single numbers; we report means over the seeds we ran.</w:t>
      </w:r>
    </w:p>
    <w:p>
      <w:pPr>
        <w:pStyle w:val="Compact"/>
        <w:numPr>
          <w:ilvl w:val="0"/>
          <w:numId w:val="1010"/>
        </w:numPr>
      </w:pPr>
      <w:r>
        <w:rPr>
          <w:i/>
          <w:iCs/>
          <w:lang w:val="en-GB"/>
        </w:rPr>
        <w:t xml:space="preserve">Pre-processing and tokenisation.</w:t>
      </w:r>
      <w:r>
        <w:rPr>
          <w:lang w:val="en-GB"/>
        </w:rPr>
        <w:t xml:space="preserve"> </w:t>
      </w:r>
      <w:r>
        <w:rPr>
          <w:lang w:val="en-GB"/>
        </w:rPr>
        <w:t xml:space="preserve">We use the Hugging Face port of the original ftfy + spaCy + BPE pipeline.</w:t>
      </w:r>
      <w:r>
        <w:rPr>
          <w:lang w:val="en-GB"/>
        </w:rPr>
        <w:t xml:space="preserve"> </w:t>
      </w:r>
      <w:r>
        <w:rPr>
          <w:lang w:val="en-GB"/>
        </w:rPr>
        <w:t xml:space="preserve">Small differences in text cleaning are possible.</w:t>
      </w:r>
    </w:p>
    <w:p>
      <w:pPr>
        <w:pStyle w:val="Compact"/>
        <w:numPr>
          <w:ilvl w:val="0"/>
          <w:numId w:val="1010"/>
        </w:numPr>
      </w:pPr>
      <w:r>
        <w:rPr>
          <w:i/>
          <w:iCs/>
          <w:lang w:val="en-GB"/>
        </w:rPr>
        <w:t xml:space="preserve">Implementation details not in the paper.</w:t>
      </w:r>
      <w:r>
        <w:rPr>
          <w:lang w:val="en-GB"/>
        </w:rPr>
        <w:t xml:space="preserve"> </w:t>
      </w:r>
      <w:r>
        <w:rPr>
          <w:lang w:val="en-GB"/>
        </w:rPr>
        <w:t xml:space="preserve">Gradient clipping, fp16 training, exact warm-up rounding, the</w:t>
      </w:r>
      <w:r>
        <w:rPr>
          <w:lang w:val="en-GB"/>
        </w:rPr>
        <w:t xml:space="preserve"> </w:t>
      </w:r>
      <w:r>
        <w:rPr>
          <w:lang w:val="en-GB"/>
        </w:rPr>
        <w:t xml:space="preserve">treatment of special tokens in the LM loss, and the choice of the final-epoch model are our choices.</w:t>
      </w:r>
    </w:p>
    <w:p>
      <w:pPr>
        <w:pStyle w:val="Compact"/>
        <w:numPr>
          <w:ilvl w:val="0"/>
          <w:numId w:val="1010"/>
        </w:numPr>
      </w:pPr>
      <w:r>
        <w:rPr>
          <w:i/>
          <w:iCs/>
          <w:lang w:val="en-GB"/>
        </w:rPr>
        <w:t xml:space="preserve">Per-task tuning.</w:t>
      </w:r>
      <w:r>
        <w:rPr>
          <w:lang w:val="en-GB"/>
        </w:rPr>
        <w:t xml:space="preserve"> </w:t>
      </w:r>
      <w:r>
        <w:rPr>
          <w:lang w:val="en-GB"/>
        </w:rPr>
        <w:t xml:space="preserve">The paper says it used</w:t>
      </w:r>
      <w:r>
        <w:rPr>
          <w:lang w:val="en-GB"/>
        </w:rPr>
        <w:t xml:space="preserve"> </w:t>
      </w:r>
      <m:oMath>
        <m:r>
          <m:t>6.25</m:t>
        </m:r>
        <m:r>
          <m:rPr>
            <m:sty m:val="p"/>
          </m:rPr>
          <m:t>×</m:t>
        </m:r>
        <m:sSup>
          <m:e>
            <m:r>
              <m:t>10</m:t>
            </m:r>
          </m:e>
          <m:sup>
            <m:r>
              <m:rPr>
                <m:sty m:val="p"/>
              </m:rPr>
              <m:t>−</m:t>
            </m:r>
            <m:r>
              <m:t>5</m:t>
            </m:r>
          </m:sup>
        </m:sSup>
      </m:oMath>
      <w:r>
        <w:rPr>
          <w:lang w:val="en-GB"/>
        </w:rPr>
        <w:t xml:space="preserve"> </w:t>
      </w:r>
      <w:r>
        <w:rPr>
          <w:lang w:val="en-GB"/>
        </w:rPr>
        <w:t xml:space="preserve">and batch 32</w:t>
      </w:r>
      <w:r>
        <w:rPr>
          <w:lang w:val="en-GB"/>
        </w:rPr>
        <w:t xml:space="preserve"> </w:t>
      </w:r>
      <w:r>
        <w:rPr>
          <w:lang w:val="en-GB"/>
        </w:rPr>
        <w:t xml:space="preserve">“for most tasks”</w:t>
      </w:r>
      <w:r>
        <w:rPr>
          <w:lang w:val="en-GB"/>
        </w:rPr>
        <w:t xml:space="preserve">, so a few tasks may</w:t>
      </w:r>
      <w:r>
        <w:rPr>
          <w:lang w:val="en-GB"/>
        </w:rPr>
        <w:t xml:space="preserve"> </w:t>
      </w:r>
      <w:r>
        <w:rPr>
          <w:lang w:val="en-GB"/>
        </w:rPr>
        <w:t xml:space="preserve">have used other settings. We used the stated defaults everywhere.</w:t>
      </w:r>
    </w:p>
    <w:p>
      <w:pPr>
        <w:pStyle w:val="FirstParagraph"/>
      </w:pPr>
      <w:r>
        <w:rPr>
          <w:b/>
          <w:bCs/>
          <w:lang w:val="en-GB"/>
        </w:rPr>
        <w:t xml:space="preserve">Pre-training.</w:t>
      </w:r>
      <w:r>
        <w:rPr>
          <w:lang w:val="en-GB"/>
        </w:rPr>
        <w:t xml:space="preserve"> </w:t>
      </w:r>
      <w:r>
        <w:rPr>
          <w:lang w:val="en-GB"/>
        </w:rPr>
        <w:t xml:space="preserve">In the paper (Table 5), removing pre-training causes the largest drop of any ablation</w:t>
      </w:r>
      <w:r>
        <w:rPr>
          <w:lang w:val="en-GB"/>
        </w:rPr>
        <w:t xml:space="preserve"> </w:t>
      </w:r>
      <w:r>
        <w:rPr>
          <w:lang w:val="en-GB"/>
        </w:rPr>
        <w:t xml:space="preserve">(−14.8 on average). The mechanism is straightforward. A 117 M-parameter network fine-tuned from scratch on a few</w:t>
      </w:r>
      <w:r>
        <w:rPr>
          <w:lang w:val="en-GB"/>
        </w:rPr>
        <w:t xml:space="preserve"> </w:t>
      </w:r>
      <w:r>
        <w:rPr>
          <w:lang w:val="en-GB"/>
        </w:rPr>
        <w:t xml:space="preserve">thousand or tens of thousands of labelled examples has far more parameters than the labels can constrain, and it</w:t>
      </w:r>
      <w:r>
        <w:rPr>
          <w:lang w:val="en-GB"/>
        </w:rPr>
        <w:t xml:space="preserve"> </w:t>
      </w:r>
      <w:r>
        <w:rPr>
          <w:lang w:val="en-GB"/>
        </w:rPr>
        <w:t xml:space="preserve">cannot learn syntax, negation or world knowledge from the labels alone, whereas the pre-trained network brings them</w:t>
      </w:r>
      <w:r>
        <w:rPr>
          <w:lang w:val="en-GB"/>
        </w:rPr>
        <w:t xml:space="preserve"> </w:t>
      </w:r>
      <w:r>
        <w:rPr>
          <w:lang w:val="en-GB"/>
        </w:rPr>
        <w:t xml:space="preserve">from BooksCorpus. On SST2, removing pre-training costs 10.44 points of accuracy, the largest drop of our ablations, as in the paper. On MRPC, removing pre-training costs 7.76 points of accuracy, the largest drop of our ablations, as in the paper. The layer-transfer runs (E6) refine this: going from embeddings only (k = 0) to all 12 blocks changes MRPC accuracy by +7.11 points, so the useful knowledge is spread over the depth of the network and not only in the embeddings, as in the paper’s Fig. 2 (left).</w:t>
      </w:r>
    </w:p>
    <w:p>
      <w:pPr>
        <w:pStyle w:val="BodyText"/>
      </w:pPr>
      <w:r>
        <w:rPr>
          <w:b/>
          <w:bCs/>
          <w:lang w:val="en-GB"/>
        </w:rPr>
        <w:t xml:space="preserve">The auxiliary LM objective is not a free win.</w:t>
      </w:r>
      <w:r>
        <w:rPr>
          <w:lang w:val="en-GB"/>
        </w:rPr>
        <w:t xml:space="preserve"> </w:t>
      </w:r>
      <w:r>
        <w:rPr>
          <w:lang w:val="en-GB"/>
        </w:rPr>
        <w:t xml:space="preserve">The paper introduces</w:t>
      </w:r>
      <w:r>
        <w:rPr>
          <w:lang w:val="en-GB"/>
        </w:rPr>
        <w:t xml:space="preserve"> </w:t>
      </w:r>
      <m:oMath>
        <m:sSub>
          <m:e>
            <m:r>
              <m:t>L</m:t>
            </m:r>
          </m:e>
          <m:sub>
            <m:r>
              <m:t>3</m:t>
            </m:r>
          </m:sub>
        </m:sSub>
      </m:oMath>
      <w:r>
        <w:rPr>
          <w:lang w:val="en-GB"/>
        </w:rPr>
        <w:t xml:space="preserve"> </w:t>
      </w:r>
      <w:r>
        <w:rPr>
          <w:lang w:val="en-GB"/>
        </w:rPr>
        <w:t xml:space="preserve">because it</w:t>
      </w:r>
      <w:r>
        <w:rPr>
          <w:lang w:val="en-GB"/>
        </w:rPr>
        <w:t xml:space="preserve"> </w:t>
      </w:r>
      <w:r>
        <w:rPr>
          <w:lang w:val="en-GB"/>
        </w:rPr>
        <w:t xml:space="preserve">“improved generalization”</w:t>
      </w:r>
      <w:r>
        <w:rPr>
          <w:lang w:val="en-GB"/>
        </w:rPr>
        <w:t xml:space="preserve"> </w:t>
      </w:r>
      <w:r>
        <w:rPr>
          <w:lang w:val="en-GB"/>
        </w:rPr>
        <w:t xml:space="preserve">and</w:t>
      </w:r>
      <w:r>
        <w:rPr>
          <w:lang w:val="en-GB"/>
        </w:rPr>
        <w:t xml:space="preserve"> </w:t>
      </w:r>
      <w:r>
        <w:rPr>
          <w:lang w:val="en-GB"/>
        </w:rPr>
        <w:t xml:space="preserve">“accelerated convergence”</w:t>
      </w:r>
      <w:r>
        <w:rPr>
          <w:lang w:val="en-GB"/>
        </w:rPr>
        <w:t xml:space="preserve">, but its own ablation (Table 5) shows the auxiliary loss helps the large NLI datasets</w:t>
      </w:r>
      <w:r>
        <w:rPr>
          <w:lang w:val="en-GB"/>
        </w:rPr>
        <w:t xml:space="preserve"> </w:t>
      </w:r>
      <w:r>
        <w:rPr>
          <w:lang w:val="en-GB"/>
        </w:rPr>
        <w:t xml:space="preserve">and QQP and</w:t>
      </w:r>
      <w:r>
        <w:rPr>
          <w:lang w:val="en-GB"/>
        </w:rPr>
        <w:t xml:space="preserve"> </w:t>
      </w:r>
      <w:r>
        <w:rPr>
          <w:i/>
          <w:iCs/>
          <w:lang w:val="en-GB"/>
        </w:rPr>
        <w:t xml:space="preserve">hurts</w:t>
      </w:r>
      <w:r>
        <w:rPr>
          <w:lang w:val="en-GB"/>
        </w:rPr>
        <w:t xml:space="preserve"> </w:t>
      </w:r>
      <w:r>
        <w:rPr>
          <w:lang w:val="en-GB"/>
        </w:rPr>
        <w:t xml:space="preserve">slightly on SST-2 (92.0 vs 91.3) and MRPC (84.9 vs 82.3). The authors conclude that</w:t>
      </w:r>
      <w:r>
        <w:rPr>
          <w:lang w:val="en-GB"/>
        </w:rPr>
        <w:t xml:space="preserve"> </w:t>
      </w:r>
      <w:r>
        <w:rPr>
          <w:lang w:val="en-GB"/>
        </w:rPr>
        <w:t xml:space="preserve">“larger</w:t>
      </w:r>
      <w:r>
        <w:rPr>
          <w:lang w:val="en-GB"/>
        </w:rPr>
        <w:t xml:space="preserve"> </w:t>
      </w:r>
      <w:r>
        <w:rPr>
          <w:lang w:val="en-GB"/>
        </w:rPr>
        <w:t xml:space="preserve">datasets benefit from the auxiliary objective but smaller datasets do not”</w:t>
      </w:r>
      <w:r>
        <w:rPr>
          <w:lang w:val="en-GB"/>
        </w:rPr>
        <w:t xml:space="preserve">. Our E1-vs-E2 comparison tests exactly</w:t>
      </w:r>
      <w:r>
        <w:rPr>
          <w:lang w:val="en-GB"/>
        </w:rPr>
        <w:t xml:space="preserve"> </w:t>
      </w:r>
      <w:r>
        <w:rPr>
          <w:lang w:val="en-GB"/>
        </w:rPr>
        <w:t xml:space="preserve">this on the two datasets we used:</w:t>
      </w:r>
      <w:r>
        <w:rPr>
          <w:lang w:val="en-GB"/>
        </w:rPr>
        <w:t xml:space="preserve"> </w:t>
      </w:r>
      <w:r>
        <w:rPr>
          <w:b/>
          <w:bCs/>
          <w:lang w:val="en-GB"/>
        </w:rPr>
        <w:t xml:space="preserve">SST2:</w:t>
      </w:r>
      <w:r>
        <w:rPr>
          <w:lang w:val="en-GB"/>
        </w:rPr>
        <w:t xml:space="preserve"> </w:t>
      </w:r>
      <w:r>
        <w:rPr>
          <w:lang w:val="en-GB"/>
        </w:rPr>
        <w:t xml:space="preserve">Removing the auxiliary objective (λ = 0) changes accuracy by -0.23 points (92.78 → 92.55; paper, Table 5: 91.3 → 92.0, +0.70). This is within what seed-to-seed variation alone produces (≈0.5 points), so on SST2 we see no measurable benefit from the auxiliary loss, consistent with the paper’s remark that smaller datasets do not benefit from it.</w:t>
      </w:r>
      <w:r>
        <w:rPr>
          <w:lang w:val="en-GB"/>
        </w:rPr>
        <w:t xml:space="preserve"> </w:t>
      </w:r>
      <w:r>
        <w:rPr>
          <w:b/>
          <w:bCs/>
          <w:lang w:val="en-GB"/>
        </w:rPr>
        <w:t xml:space="preserve">MRPC:</w:t>
      </w:r>
      <w:r>
        <w:rPr>
          <w:lang w:val="en-GB"/>
        </w:rPr>
        <w:t xml:space="preserve"> </w:t>
      </w:r>
      <w:r>
        <w:rPr>
          <w:lang w:val="en-GB"/>
        </w:rPr>
        <w:t xml:space="preserve">Removing the auxiliary objective (λ = 0) changes F1 by +1.34 points (85.69 → 87.02; paper, Table 5: 82.3 → 84.9, +2.60). This is within what seed-to-seed variation alone produces (≈1.5 points), so on MRPC we see no measurable benefit from the auxiliary loss, consistent with the paper’s remark that smaller datasets do not benefit from it. There is also a plausible mechanism for why the auxiliary loss matters less here. With only three</w:t>
      </w:r>
      <w:r>
        <w:rPr>
          <w:lang w:val="en-GB"/>
        </w:rPr>
        <w:t xml:space="preserve"> </w:t>
      </w:r>
      <w:r>
        <w:rPr>
          <w:lang w:val="en-GB"/>
        </w:rPr>
        <w:t xml:space="preserve">epochs and a small learning rate, fine-tuning moves the weights little, so the knowledge that the LM loss is</w:t>
      </w:r>
      <w:r>
        <w:rPr>
          <w:lang w:val="en-GB"/>
        </w:rPr>
        <w:t xml:space="preserve"> </w:t>
      </w:r>
      <w:r>
        <w:rPr>
          <w:lang w:val="en-GB"/>
        </w:rPr>
        <w:t xml:space="preserve">meant to protect is not forgotten much anyway. Its benefit as a regulariser is therefore small, while it spends</w:t>
      </w:r>
      <w:r>
        <w:rPr>
          <w:lang w:val="en-GB"/>
        </w:rPr>
        <w:t xml:space="preserve"> </w:t>
      </w:r>
      <w:r>
        <w:rPr>
          <w:lang w:val="en-GB"/>
        </w:rPr>
        <w:t xml:space="preserve">part of the gradient on modelling the (short, domain-specific) task text.</w:t>
      </w:r>
    </w:p>
    <w:p>
      <w:pPr>
        <w:pStyle w:val="BodyText"/>
      </w:pPr>
      <w:r>
        <w:rPr>
          <w:b/>
          <w:bCs/>
          <w:lang w:val="en-GB"/>
        </w:rPr>
        <w:t xml:space="preserve">Transformers against a classical baseline.</w:t>
      </w:r>
      <w:r>
        <w:rPr>
          <w:lang w:val="en-GB"/>
        </w:rPr>
        <w:t xml:space="preserve"> </w:t>
      </w:r>
      <w:r>
        <w:rPr>
          <w:lang w:val="en-GB"/>
        </w:rPr>
        <w:t xml:space="preserve">TF-IDF + logistic regression is fast, CPU-only and</w:t>
      </w:r>
      <w:r>
        <w:rPr>
          <w:lang w:val="en-GB"/>
        </w:rPr>
        <w:t xml:space="preserve"> </w:t>
      </w:r>
      <w:r>
        <w:rPr>
          <w:lang w:val="en-GB"/>
        </w:rPr>
        <w:t xml:space="preserve">interpretable. It sees only which n-grams occur, not how they combine, so beyond bigrams it cannot model negation</w:t>
      </w:r>
      <w:r>
        <w:rPr>
          <w:lang w:val="en-GB"/>
        </w:rPr>
        <w:t xml:space="preserve"> </w:t>
      </w:r>
      <w:r>
        <w:rPr>
          <w:lang w:val="en-GB"/>
        </w:rPr>
        <w:t xml:space="preserve">scope or contrast (</w:t>
      </w:r>
      <w:r>
        <w:rPr>
          <w:lang w:val="en-GB"/>
        </w:rPr>
        <w:t xml:space="preserve">“not really good”</w:t>
      </w:r>
      <w:r>
        <w:rPr>
          <w:lang w:val="en-GB"/>
        </w:rPr>
        <w:t xml:space="preserve">,</w:t>
      </w:r>
      <w:r>
        <w:rPr>
          <w:lang w:val="en-GB"/>
        </w:rPr>
        <w:t xml:space="preserve"> </w:t>
      </w:r>
      <w:r>
        <w:rPr>
          <w:lang w:val="en-GB"/>
        </w:rPr>
        <w:t xml:space="preserve">“good, but”</w:t>
      </w:r>
      <w:r>
        <w:rPr>
          <w:lang w:val="en-GB"/>
        </w:rPr>
        <w:t xml:space="preserve">), which is where a contextual model is expected to help.</w:t>
      </w:r>
      <w:r>
        <w:rPr>
          <w:lang w:val="en-GB"/>
        </w:rPr>
        <w:t xml:space="preserve"> </w:t>
      </w:r>
      <w:r>
        <w:rPr>
          <w:lang w:val="en-GB"/>
        </w:rPr>
        <w:t xml:space="preserve">On SST2 the baseline reaches 82.11% accuracy against 92.78% for GPT-1 (+10.67), while the randomly initialised Transformer reaches 82.34% (+0.23 relative to the baseline). On MRPC the baseline reaches 75.00% accuracy against 79.08% for GPT-1 (+4.08), while the randomly initialised Transformer reaches 71.32% (-3.68 relative to the baseline). On MRPC the classical model has to rely on lexical overlap features; paraphrases with little word</w:t>
      </w:r>
      <w:r>
        <w:rPr>
          <w:lang w:val="en-GB"/>
        </w:rPr>
        <w:t xml:space="preserve"> </w:t>
      </w:r>
      <w:r>
        <w:rPr>
          <w:lang w:val="en-GB"/>
        </w:rPr>
        <w:t xml:space="preserve">overlap and non-paraphrases with high overlap are its typical errors.</w:t>
      </w:r>
    </w:p>
    <w:p>
      <w:pPr>
        <w:pStyle w:val="BodyText"/>
      </w:pPr>
      <w:r>
        <w:rPr>
          <w:b/>
          <w:bCs/>
          <w:lang w:val="en-GB"/>
        </w:rPr>
        <w:t xml:space="preserve">Zero-shot behaviour.</w:t>
      </w:r>
      <w:r>
        <w:rPr>
          <w:lang w:val="en-GB"/>
        </w:rPr>
        <w:t xml:space="preserve"> </w:t>
      </w:r>
      <w:r>
        <w:rPr>
          <w:lang w:val="en-GB"/>
        </w:rPr>
        <w:t xml:space="preserve">The paper claims that the generative model learns task-relevant knowledge, such as</w:t>
      </w:r>
      <w:r>
        <w:rPr>
          <w:lang w:val="en-GB"/>
        </w:rPr>
        <w:t xml:space="preserve"> </w:t>
      </w:r>
      <w:r>
        <w:rPr>
          <w:lang w:val="en-GB"/>
        </w:rPr>
        <w:t xml:space="preserve">sentiment, from books alone (§5, Fig. 2 right). With the paper’s exact heuristic our model scores 78.21% against a majority-class rate of 50.92%, i.e. above chance without ever seeing a label; with the bias-corrected threshold it reaches 81.19%, which shows that the log-odds do carry sentiment information. Fine-tuning (E1, 92.78%) remains far better. GPT-2 and GPT-3 later showed that</w:t>
      </w:r>
      <w:r>
        <w:rPr>
          <w:lang w:val="en-GB"/>
        </w:rPr>
        <w:t xml:space="preserve"> </w:t>
      </w:r>
      <w:r>
        <w:rPr>
          <w:lang w:val="en-GB"/>
        </w:rPr>
        <w:t xml:space="preserve">the zero-shot gap to fine-tuned models shrinks as the pre-trained model grows.</w:t>
      </w:r>
    </w:p>
    <w:p>
      <w:pPr>
        <w:pStyle w:val="BodyText"/>
      </w:pPr>
      <w:r>
        <w:rPr>
          <w:b/>
          <w:bCs/>
          <w:lang w:val="en-GB"/>
        </w:rPr>
        <w:t xml:space="preserve">Practical cost.</w:t>
      </w:r>
      <w:r>
        <w:rPr>
          <w:lang w:val="en-GB"/>
        </w:rPr>
        <w:t xml:space="preserve"> </w:t>
      </w:r>
      <w:r>
        <w:rPr>
          <w:lang w:val="en-GB"/>
        </w:rPr>
        <w:t xml:space="preserve">Fine-tuning a 117 M-parameter model on a 4 GB laptop GPU is feasible with gradient</w:t>
      </w:r>
      <w:r>
        <w:rPr>
          <w:lang w:val="en-GB"/>
        </w:rPr>
        <w:t xml:space="preserve"> </w:t>
      </w:r>
      <w:r>
        <w:rPr>
          <w:lang w:val="en-GB"/>
        </w:rPr>
        <w:t xml:space="preserve">accumulation, mixed precision, dynamic padding and a memory-aware LM loss. The effective batch size and all</w:t>
      </w:r>
      <w:r>
        <w:rPr>
          <w:lang w:val="en-GB"/>
        </w:rPr>
        <w:t xml:space="preserve"> </w:t>
      </w:r>
      <w:r>
        <w:rPr>
          <w:lang w:val="en-GB"/>
        </w:rPr>
        <w:t xml:space="preserve">optimisation hyper-parameters remain those of the paper, so these engineering changes affect speed and memory, not</w:t>
      </w:r>
      <w:r>
        <w:rPr>
          <w:lang w:val="en-GB"/>
        </w:rPr>
        <w:t xml:space="preserve"> </w:t>
      </w:r>
      <w:r>
        <w:rPr>
          <w:lang w:val="en-GB"/>
        </w:rPr>
        <w:t xml:space="preserve">the method.</w:t>
      </w:r>
    </w:p>
    <w:bookmarkEnd w:id="80"/>
    <w:bookmarkStart w:id="81" w:name="limitations-and-observations"/>
    <w:p>
      <w:pPr>
        <w:pStyle w:val="Heading1"/>
      </w:pPr>
      <w:r>
        <w:rPr>
          <w:lang w:val="en-GB"/>
        </w:rPr>
        <w:t xml:space="preserve">10. Limitations and observations</w:t>
      </w:r>
    </w:p>
    <w:p>
      <w:pPr>
        <w:pStyle w:val="Compact"/>
        <w:numPr>
          <w:ilvl w:val="0"/>
          <w:numId w:val="1011"/>
        </w:numPr>
      </w:pPr>
      <w:r>
        <w:rPr>
          <w:b/>
          <w:bCs/>
          <w:lang w:val="en-GB"/>
        </w:rPr>
        <w:t xml:space="preserve">Validation instead of test.</w:t>
      </w:r>
      <w:r>
        <w:rPr>
          <w:lang w:val="en-GB"/>
        </w:rPr>
        <w:t xml:space="preserve"> </w:t>
      </w:r>
      <w:r>
        <w:rPr>
          <w:lang w:val="en-GB"/>
        </w:rPr>
        <w:t xml:space="preserve">GLUE test labels are hidden; submitting to the GLUE server was out of scope.</w:t>
      </w:r>
      <w:r>
        <w:rPr>
          <w:lang w:val="en-GB"/>
        </w:rPr>
        <w:t xml:space="preserve"> </w:t>
      </w:r>
      <w:r>
        <w:rPr>
          <w:lang w:val="en-GB"/>
        </w:rPr>
        <w:t xml:space="preserve">Our validation numbers are not a like-for-like comparison with the paper’s test numbers.</w:t>
      </w:r>
    </w:p>
    <w:p>
      <w:pPr>
        <w:pStyle w:val="Compact"/>
        <w:numPr>
          <w:ilvl w:val="0"/>
          <w:numId w:val="1011"/>
        </w:numPr>
      </w:pPr>
      <w:r>
        <w:rPr>
          <w:b/>
          <w:bCs/>
          <w:lang w:val="en-GB"/>
        </w:rPr>
        <w:t xml:space="preserve">Seeds.</w:t>
      </w:r>
      <w:r>
        <w:rPr>
          <w:lang w:val="en-GB"/>
        </w:rPr>
        <w:t xml:space="preserve"> </w:t>
      </w:r>
      <w:r>
        <w:rPr>
          <w:lang w:val="en-GB"/>
        </w:rPr>
        <w:t xml:space="preserve">SST-2 runs use a single seed because of their length on a laptop GPU (see the compute table in Section 6.4); MRPC main runs</w:t>
      </w:r>
      <w:r>
        <w:rPr>
          <w:lang w:val="en-GB"/>
        </w:rPr>
        <w:t xml:space="preserve"> </w:t>
      </w:r>
      <w:r>
        <w:rPr>
          <w:lang w:val="en-GB"/>
        </w:rPr>
        <w:t xml:space="preserve">use 42, 43, 44. Differences of about one point should not be over-interpreted.</w:t>
      </w:r>
    </w:p>
    <w:p>
      <w:pPr>
        <w:pStyle w:val="Compact"/>
        <w:numPr>
          <w:ilvl w:val="0"/>
          <w:numId w:val="1011"/>
        </w:numPr>
      </w:pPr>
      <w:r>
        <w:rPr>
          <w:b/>
          <w:bCs/>
          <w:lang w:val="en-GB"/>
        </w:rPr>
        <w:t xml:space="preserve">No pre-training of our own.</w:t>
      </w:r>
      <w:r>
        <w:rPr>
          <w:lang w:val="en-GB"/>
        </w:rPr>
        <w:t xml:space="preserve"> </w:t>
      </w:r>
      <w:r>
        <w:rPr>
          <w:lang w:val="en-GB"/>
        </w:rPr>
        <w:t xml:space="preserve">Pre-training on BooksCorpus (100 epochs on 64 × 512-token batches) is</w:t>
      </w:r>
      <w:r>
        <w:rPr>
          <w:lang w:val="en-GB"/>
        </w:rPr>
        <w:t xml:space="preserve"> </w:t>
      </w:r>
      <w:r>
        <w:rPr>
          <w:lang w:val="en-GB"/>
        </w:rPr>
        <w:t xml:space="preserve">thousands of GPU-days beyond this hardware. We verified that our architecture reproduces the released model</w:t>
      </w:r>
      <w:r>
        <w:rPr>
          <w:lang w:val="en-GB"/>
        </w:rPr>
        <w:t xml:space="preserve"> </w:t>
      </w:r>
      <w:r>
        <w:rPr>
          <w:lang w:val="en-GB"/>
        </w:rPr>
        <w:t xml:space="preserve">exactly and started from its weights.</w:t>
      </w:r>
    </w:p>
    <w:p>
      <w:pPr>
        <w:pStyle w:val="Compact"/>
        <w:numPr>
          <w:ilvl w:val="0"/>
          <w:numId w:val="1011"/>
        </w:numPr>
      </w:pPr>
      <w:r>
        <w:rPr>
          <w:b/>
          <w:bCs/>
          <w:lang w:val="en-GB"/>
        </w:rPr>
        <w:t xml:space="preserve">LSTM ablation not reproduced.</w:t>
      </w:r>
      <w:r>
        <w:rPr>
          <w:lang w:val="en-GB"/>
        </w:rPr>
        <w:t xml:space="preserve"> </w:t>
      </w:r>
      <w:r>
        <w:rPr>
          <w:lang w:val="en-GB"/>
        </w:rPr>
        <w:t xml:space="preserve">The paper’s fourth ablation (a 2048-unit LSTM in the same framework) would need</w:t>
      </w:r>
      <w:r>
        <w:rPr>
          <w:lang w:val="en-GB"/>
        </w:rPr>
        <w:t xml:space="preserve"> </w:t>
      </w:r>
      <w:r>
        <w:rPr>
          <w:lang w:val="en-GB"/>
        </w:rPr>
        <w:t xml:space="preserve">an LSTM pre-trained on BooksCorpus, which is not publicly available.</w:t>
      </w:r>
    </w:p>
    <w:p>
      <w:pPr>
        <w:pStyle w:val="Compact"/>
        <w:numPr>
          <w:ilvl w:val="0"/>
          <w:numId w:val="1011"/>
        </w:numPr>
      </w:pPr>
      <w:r>
        <w:rPr>
          <w:b/>
          <w:bCs/>
          <w:lang w:val="en-GB"/>
        </w:rPr>
        <w:t xml:space="preserve">Only two of the four input transformations exercised.</w:t>
      </w:r>
      <w:r>
        <w:rPr>
          <w:lang w:val="en-GB"/>
        </w:rPr>
        <w:t xml:space="preserve"> </w:t>
      </w:r>
      <w:r>
        <w:rPr>
          <w:lang w:val="en-GB"/>
        </w:rPr>
        <w:t xml:space="preserve">Entailment and multiple-choice formatting are described</w:t>
      </w:r>
      <w:r>
        <w:rPr>
          <w:lang w:val="en-GB"/>
        </w:rPr>
        <w:t xml:space="preserve"> </w:t>
      </w:r>
      <w:r>
        <w:rPr>
          <w:lang w:val="en-GB"/>
        </w:rPr>
        <w:t xml:space="preserve">and are one-line variants of the implemented ones, but were not run.</w:t>
      </w:r>
    </w:p>
    <w:p>
      <w:pPr>
        <w:pStyle w:val="Compact"/>
        <w:numPr>
          <w:ilvl w:val="0"/>
          <w:numId w:val="1011"/>
        </w:numPr>
      </w:pPr>
      <w:r>
        <w:rPr>
          <w:b/>
          <w:bCs/>
          <w:lang w:val="en-GB"/>
        </w:rPr>
        <w:t xml:space="preserve">Hyper-parameters not re-tuned.</w:t>
      </w:r>
      <w:r>
        <w:rPr>
          <w:lang w:val="en-GB"/>
        </w:rPr>
        <w:t xml:space="preserve"> </w:t>
      </w:r>
      <w:r>
        <w:rPr>
          <w:lang w:val="en-GB"/>
        </w:rPr>
        <w:t xml:space="preserve">We used the paper’s defaults everywhere, including for E3. A randomly</w:t>
      </w:r>
      <w:r>
        <w:rPr>
          <w:lang w:val="en-GB"/>
        </w:rPr>
        <w:t xml:space="preserve"> </w:t>
      </w:r>
      <w:r>
        <w:rPr>
          <w:lang w:val="en-GB"/>
        </w:rPr>
        <w:t xml:space="preserve">initialised Transformer would likely prefer a larger learning rate and more epochs, so E3 measures</w:t>
      </w:r>
      <w:r>
        <w:rPr>
          <w:lang w:val="en-GB"/>
        </w:rPr>
        <w:t xml:space="preserve"> </w:t>
      </w:r>
      <w:r>
        <w:rPr>
          <w:lang w:val="en-GB"/>
        </w:rPr>
        <w:t xml:space="preserve">“the paper’s</w:t>
      </w:r>
      <w:r>
        <w:rPr>
          <w:lang w:val="en-GB"/>
        </w:rPr>
        <w:t xml:space="preserve"> </w:t>
      </w:r>
      <w:r>
        <w:rPr>
          <w:lang w:val="en-GB"/>
        </w:rPr>
        <w:t xml:space="preserve">recipe without pre-training”</w:t>
      </w:r>
      <w:r>
        <w:rPr>
          <w:lang w:val="en-GB"/>
        </w:rPr>
        <w:t xml:space="preserve">, not the best achievable model trained from scratch.</w:t>
      </w:r>
    </w:p>
    <w:p>
      <w:pPr>
        <w:pStyle w:val="Compact"/>
        <w:numPr>
          <w:ilvl w:val="0"/>
          <w:numId w:val="1011"/>
        </w:numPr>
      </w:pPr>
      <w:r>
        <w:rPr>
          <w:b/>
          <w:bCs/>
          <w:lang w:val="en-GB"/>
        </w:rPr>
        <w:t xml:space="preserve">Domain.</w:t>
      </w:r>
      <w:r>
        <w:rPr>
          <w:lang w:val="en-GB"/>
        </w:rPr>
        <w:t xml:space="preserve"> </w:t>
      </w:r>
      <w:r>
        <w:rPr>
          <w:lang w:val="en-GB"/>
        </w:rPr>
        <w:t xml:space="preserve">SST-2 consists of movie reviews and MRPC of news. For real customer-feedback mining, the model should</w:t>
      </w:r>
      <w:r>
        <w:rPr>
          <w:lang w:val="en-GB"/>
        </w:rPr>
        <w:t xml:space="preserve"> </w:t>
      </w:r>
      <w:r>
        <w:rPr>
          <w:lang w:val="en-GB"/>
        </w:rPr>
        <w:t xml:space="preserve">be validated (and ideally fine-tuned further) on in-domain labelled data such as product or service reviews.</w:t>
      </w:r>
    </w:p>
    <w:p>
      <w:pPr>
        <w:pStyle w:val="Compact"/>
        <w:numPr>
          <w:ilvl w:val="0"/>
          <w:numId w:val="1011"/>
        </w:numPr>
      </w:pPr>
      <w:r>
        <w:rPr>
          <w:b/>
          <w:bCs/>
          <w:lang w:val="en-GB"/>
        </w:rPr>
        <w:t xml:space="preserve">Observation: GPU thermals.</w:t>
      </w:r>
      <w:r>
        <w:rPr>
          <w:lang w:val="en-GB"/>
        </w:rPr>
        <w:t xml:space="preserve"> </w:t>
      </w:r>
      <w:r>
        <w:rPr>
          <w:lang w:val="en-GB"/>
        </w:rPr>
        <w:t xml:space="preserve">The laptop GPU ran at 80–86 °C even when idle, so long runs may be slowed by</w:t>
      </w:r>
      <w:r>
        <w:rPr>
          <w:lang w:val="en-GB"/>
        </w:rPr>
        <w:t xml:space="preserve"> </w:t>
      </w:r>
      <w:r>
        <w:rPr>
          <w:lang w:val="en-GB"/>
        </w:rPr>
        <w:t xml:space="preserve">thermal throttling. This affects the timing figures, not the results.</w:t>
      </w:r>
    </w:p>
    <w:bookmarkEnd w:id="81"/>
    <w:bookmarkStart w:id="82" w:name="conclusion"/>
    <w:p>
      <w:pPr>
        <w:pStyle w:val="Heading1"/>
      </w:pPr>
      <w:r>
        <w:rPr>
          <w:lang w:val="en-GB"/>
        </w:rPr>
        <w:t xml:space="preserve">11. Conclusion</w:t>
      </w:r>
    </w:p>
    <w:p>
      <w:pPr>
        <w:pStyle w:val="FirstParagraph"/>
      </w:pPr>
      <w:r>
        <w:rPr>
          <w:lang w:val="en-GB"/>
        </w:rPr>
        <w:t xml:space="preserve">We studied GPT-1 from the original paper and re-implemented it from scratch in PyTorch: a 12-layer, 768-wide,</w:t>
      </w:r>
      <w:r>
        <w:rPr>
          <w:lang w:val="en-GB"/>
        </w:rPr>
        <w:t xml:space="preserve"> </w:t>
      </w:r>
      <w:r>
        <w:rPr>
          <w:lang w:val="en-GB"/>
        </w:rPr>
        <w:t xml:space="preserve">12-head post-LN Transformer decoder with learned positions, GELU and a tied output layer. We verified that it</w:t>
      </w:r>
      <w:r>
        <w:rPr>
          <w:lang w:val="en-GB"/>
        </w:rPr>
        <w:t xml:space="preserve"> </w:t>
      </w:r>
      <w:r>
        <w:rPr>
          <w:lang w:val="en-GB"/>
        </w:rPr>
        <w:t xml:space="preserve">reproduces the released weights’ computation to within 8.61e-05. We fine-tuned it with the paper’s objective</w:t>
      </w:r>
      <w:r>
        <w:rPr>
          <w:lang w:val="en-GB"/>
        </w:rPr>
        <w:t xml:space="preserve"> </w:t>
      </w:r>
      <m:oMath>
        <m:sSub>
          <m:e>
            <m:r>
              <m:t>L</m:t>
            </m:r>
          </m:e>
          <m:sub>
            <m:r>
              <m:t>3</m:t>
            </m:r>
          </m:sub>
        </m:sSub>
        <m:r>
          <m:rPr>
            <m:sty m:val="p"/>
          </m:rPr>
          <m:t>=</m:t>
        </m:r>
        <m:sSub>
          <m:e>
            <m:r>
              <m:t>L</m:t>
            </m:r>
          </m:e>
          <m:sub>
            <m:r>
              <m:t>2</m:t>
            </m:r>
          </m:sub>
        </m:sSub>
        <m:r>
          <m:rPr>
            <m:sty m:val="p"/>
          </m:rPr>
          <m:t>+</m:t>
        </m:r>
        <m:r>
          <m:t>λ</m:t>
        </m:r>
        <m:sSub>
          <m:e>
            <m:r>
              <m:t>L</m:t>
            </m:r>
          </m:e>
          <m:sub>
            <m:r>
              <m:t>1</m:t>
            </m:r>
          </m:sub>
        </m:sSub>
      </m:oMath>
      <w:r>
        <w:rPr>
          <w:lang w:val="en-GB"/>
        </w:rPr>
        <w:t xml:space="preserve"> </w:t>
      </w:r>
      <w:r>
        <w:rPr>
          <w:lang w:val="en-GB"/>
        </w:rPr>
        <w:t xml:space="preserve">and input transformations on a 4 GB GPU without changing the effective batch or</w:t>
      </w:r>
      <w:r>
        <w:rPr>
          <w:lang w:val="en-GB"/>
        </w:rPr>
        <w:t xml:space="preserve"> </w:t>
      </w:r>
      <w:r>
        <w:rPr>
          <w:lang w:val="en-GB"/>
        </w:rPr>
        <w:t xml:space="preserve">hyper-parameters. Checked against the paper’s four qualitative conclusions, our sentiment and paraphrase</w:t>
      </w:r>
      <w:r>
        <w:rPr>
          <w:lang w:val="en-GB"/>
        </w:rPr>
        <w:t xml:space="preserve"> </w:t>
      </w:r>
      <w:r>
        <w:rPr>
          <w:lang w:val="en-GB"/>
        </w:rPr>
        <w:t xml:space="preserve">experiments give the following picture: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n-GB"/>
              </w:rPr>
              <w:t xml:space="preserve">Paper’s conclusion</w:t>
            </w:r>
          </w:p>
        </w:tc>
        <w:tc>
          <w:tcPr/>
          <w:p>
            <w:pPr>
              <w:pStyle w:val="Compact"/>
            </w:pPr>
            <w:r>
              <w:rPr>
                <w:lang w:val="en-GB"/>
              </w:rPr>
              <w:t xml:space="preserve">Our result</w:t>
            </w:r>
          </w:p>
        </w:tc>
      </w:tr>
      <w:tr>
        <w:tc>
          <w:tcPr/>
          <w:p>
            <w:pPr>
              <w:pStyle w:val="Compact"/>
            </w:pPr>
            <w:r>
              <w:rPr>
                <w:lang w:val="en-GB"/>
              </w:rPr>
              <w:t xml:space="preserve">Pre-training is the most important ingredient</w:t>
            </w:r>
          </w:p>
        </w:tc>
        <w:tc>
          <w:tcPr/>
          <w:p>
            <w:pPr>
              <w:pStyle w:val="Compact"/>
            </w:pPr>
            <w:r>
              <w:rPr>
                <w:lang w:val="en-GB"/>
              </w:rPr>
              <w:t xml:space="preserve">reproduced</w:t>
            </w:r>
          </w:p>
        </w:tc>
      </w:tr>
      <w:tr>
        <w:tc>
          <w:tcPr/>
          <w:p>
            <w:pPr>
              <w:pStyle w:val="Compact"/>
            </w:pPr>
            <w:r>
              <w:rPr>
                <w:lang w:val="en-GB"/>
              </w:rPr>
              <w:t xml:space="preserve">Transferring more pre-trained layers helps</w:t>
            </w:r>
          </w:p>
        </w:tc>
        <w:tc>
          <w:tcPr/>
          <w:p>
            <w:pPr>
              <w:pStyle w:val="Compact"/>
            </w:pPr>
            <w:r>
              <w:rPr>
                <w:lang w:val="en-GB"/>
              </w:rPr>
              <w:t xml:space="preserve">reproduced (overall trend)</w:t>
            </w:r>
          </w:p>
        </w:tc>
      </w:tr>
      <w:tr>
        <w:tc>
          <w:tcPr/>
          <w:p>
            <w:pPr>
              <w:pStyle w:val="Compact"/>
            </w:pPr>
            <w:r>
              <w:rPr>
                <w:lang w:val="en-GB"/>
              </w:rPr>
              <w:t xml:space="preserve">Auxiliary LM loss gives no gain on small datasets such as SST-2/MRPC</w:t>
            </w:r>
          </w:p>
        </w:tc>
        <w:tc>
          <w:tcPr/>
          <w:p>
            <w:pPr>
              <w:pStyle w:val="Compact"/>
            </w:pPr>
            <w:r>
              <w:rPr>
                <w:lang w:val="en-GB"/>
              </w:rPr>
              <w:t xml:space="preserve">reproduced</w:t>
            </w:r>
          </w:p>
        </w:tc>
      </w:tr>
      <w:tr>
        <w:tc>
          <w:tcPr/>
          <w:p>
            <w:pPr>
              <w:pStyle w:val="Compact"/>
            </w:pPr>
            <w:r>
              <w:rPr>
                <w:lang w:val="en-GB"/>
              </w:rPr>
              <w:t xml:space="preserve">The pre-trained LM carries task knowledge zero-shot</w:t>
            </w:r>
          </w:p>
        </w:tc>
        <w:tc>
          <w:tcPr/>
          <w:p>
            <w:pPr>
              <w:pStyle w:val="Compact"/>
            </w:pPr>
            <w:r>
              <w:rPr>
                <w:lang w:val="en-GB"/>
              </w:rPr>
              <w:t xml:space="preserve">reproduced (above chance)</w:t>
            </w:r>
          </w:p>
        </w:tc>
      </w:tr>
    </w:tbl>
    <w:p>
      <w:pPr>
        <w:pStyle w:val="BodyText"/>
      </w:pPr>
      <w:r>
        <w:rPr>
          <w:lang w:val="en-GB"/>
        </w:rPr>
        <w:t xml:space="preserve">The recipe of pre-training a large</w:t>
      </w:r>
      <w:r>
        <w:rPr>
          <w:lang w:val="en-GB"/>
        </w:rPr>
        <w:t xml:space="preserve"> </w:t>
      </w:r>
      <w:r>
        <w:rPr>
          <w:lang w:val="en-GB"/>
        </w:rPr>
        <w:t xml:space="preserve">Transformer language model on unlabelled text and adapting it with minimal task-specific machinery has since become</w:t>
      </w:r>
      <w:r>
        <w:rPr>
          <w:lang w:val="en-GB"/>
        </w:rPr>
        <w:t xml:space="preserve"> </w:t>
      </w:r>
      <w:r>
        <w:rPr>
          <w:lang w:val="en-GB"/>
        </w:rPr>
        <w:t xml:space="preserve">the foundation of modern NLP, and this assignment shows it working end to end on modest hardware.</w:t>
      </w:r>
    </w:p>
    <w:bookmarkEnd w:id="82"/>
    <w:bookmarkStart w:id="83" w:name="references"/>
    <w:p>
      <w:pPr>
        <w:pStyle w:val="Heading1"/>
      </w:pPr>
      <w:r>
        <w:rPr>
          <w:lang w:val="en-GB"/>
        </w:rPr>
        <w:t xml:space="preserve">References</w:t>
      </w:r>
    </w:p>
    <w:p>
      <w:pPr>
        <w:pStyle w:val="Compact"/>
        <w:numPr>
          <w:ilvl w:val="0"/>
          <w:numId w:val="1012"/>
        </w:numPr>
      </w:pPr>
      <w:r>
        <w:rPr>
          <w:lang w:val="en-GB"/>
        </w:rPr>
        <w:t xml:space="preserve">A. Radford, K. Narasimhan, T. Salimans, I. Sutskever.</w:t>
      </w:r>
      <w:r>
        <w:rPr>
          <w:lang w:val="en-GB"/>
        </w:rPr>
        <w:t xml:space="preserve"> </w:t>
      </w:r>
      <w:r>
        <w:rPr>
          <w:i/>
          <w:iCs/>
          <w:lang w:val="en-GB"/>
        </w:rPr>
        <w:t xml:space="preserve">Improving Language Understanding by Generative</w:t>
      </w:r>
      <w:r>
        <w:rPr>
          <w:i/>
          <w:iCs/>
          <w:lang w:val="en-GB"/>
        </w:rPr>
        <w:t xml:space="preserve"> </w:t>
      </w:r>
      <w:r>
        <w:rPr>
          <w:i/>
          <w:iCs/>
          <w:lang w:val="en-GB"/>
        </w:rPr>
        <w:t xml:space="preserve">Pre-Training.</w:t>
      </w:r>
      <w:r>
        <w:rPr>
          <w:lang w:val="en-GB"/>
        </w:rPr>
        <w:t xml:space="preserve"> </w:t>
      </w:r>
      <w:r>
        <w:rPr>
          <w:lang w:val="en-GB"/>
        </w:rPr>
        <w:t xml:space="preserve">OpenAI technical report, 2018.</w:t>
      </w:r>
      <w:r>
        <w:rPr>
          <w:lang w:val="en-GB"/>
        </w:rPr>
        <w:t xml:space="preserve"> </w:t>
      </w:r>
      <w:r>
        <w:rPr>
          <w:lang w:val="en-GB"/>
        </w:rPr>
        <w:t xml:space="preserve">https://cdn.openai.com/research-covers/language-unsupervised/language_understanding_paper.pdf</w:t>
      </w:r>
    </w:p>
    <w:p>
      <w:pPr>
        <w:pStyle w:val="Compact"/>
        <w:numPr>
          <w:ilvl w:val="0"/>
          <w:numId w:val="1012"/>
        </w:numPr>
      </w:pPr>
      <w:r>
        <w:rPr>
          <w:lang w:val="en-GB"/>
        </w:rPr>
        <w:t xml:space="preserve">A. Vaswani, N. Shazeer, N. Parmar, J. Uszkoreit, L. Jones, A. N. Gomez, Ł. Kaiser, I. Polosukhin. Attention is all</w:t>
      </w:r>
      <w:r>
        <w:rPr>
          <w:lang w:val="en-GB"/>
        </w:rPr>
        <w:t xml:space="preserve"> </w:t>
      </w:r>
      <w:r>
        <w:rPr>
          <w:lang w:val="en-GB"/>
        </w:rPr>
        <w:t xml:space="preserve">you need.</w:t>
      </w:r>
      <w:r>
        <w:rPr>
          <w:lang w:val="en-GB"/>
        </w:rPr>
        <w:t xml:space="preserve"> </w:t>
      </w:r>
      <w:r>
        <w:rPr>
          <w:i/>
          <w:iCs/>
          <w:lang w:val="en-GB"/>
        </w:rPr>
        <w:t xml:space="preserve">NeurIPS</w:t>
      </w:r>
      <w:r>
        <w:rPr>
          <w:lang w:val="en-GB"/>
        </w:rPr>
        <w:t xml:space="preserve">, 2017.</w:t>
      </w:r>
    </w:p>
    <w:p>
      <w:pPr>
        <w:pStyle w:val="Compact"/>
        <w:numPr>
          <w:ilvl w:val="0"/>
          <w:numId w:val="1012"/>
        </w:numPr>
      </w:pPr>
      <w:r>
        <w:rPr>
          <w:lang w:val="en-GB"/>
        </w:rPr>
        <w:t xml:space="preserve">P. J. Liu, M. Saleh, E. Pot, B. Goodrich, R. Sepassi, Ł. Kaiser, N. Shazeer. Generating Wikipedia by summarizing</w:t>
      </w:r>
      <w:r>
        <w:rPr>
          <w:lang w:val="en-GB"/>
        </w:rPr>
        <w:t xml:space="preserve"> </w:t>
      </w:r>
      <w:r>
        <w:rPr>
          <w:lang w:val="en-GB"/>
        </w:rPr>
        <w:t xml:space="preserve">long sequences.</w:t>
      </w:r>
      <w:r>
        <w:rPr>
          <w:lang w:val="en-GB"/>
        </w:rPr>
        <w:t xml:space="preserve"> </w:t>
      </w:r>
      <w:r>
        <w:rPr>
          <w:i/>
          <w:iCs/>
          <w:lang w:val="en-GB"/>
        </w:rPr>
        <w:t xml:space="preserve">ICLR</w:t>
      </w:r>
      <w:r>
        <w:rPr>
          <w:lang w:val="en-GB"/>
        </w:rPr>
        <w:t xml:space="preserve">, 2018.</w:t>
      </w:r>
    </w:p>
    <w:p>
      <w:pPr>
        <w:pStyle w:val="Compact"/>
        <w:numPr>
          <w:ilvl w:val="0"/>
          <w:numId w:val="1012"/>
        </w:numPr>
      </w:pPr>
      <w:r>
        <w:rPr>
          <w:lang w:val="en-GB"/>
        </w:rPr>
        <w:t xml:space="preserve">T. Mikolov, I. Sutskever, K. Chen, G. Corrado, J. Dean. Distributed representations of words and phrases and</w:t>
      </w:r>
      <w:r>
        <w:rPr>
          <w:lang w:val="en-GB"/>
        </w:rPr>
        <w:t xml:space="preserve"> </w:t>
      </w:r>
      <w:r>
        <w:rPr>
          <w:lang w:val="en-GB"/>
        </w:rPr>
        <w:t xml:space="preserve">their compositionality.</w:t>
      </w:r>
      <w:r>
        <w:rPr>
          <w:lang w:val="en-GB"/>
        </w:rPr>
        <w:t xml:space="preserve"> </w:t>
      </w:r>
      <w:r>
        <w:rPr>
          <w:i/>
          <w:iCs/>
          <w:lang w:val="en-GB"/>
        </w:rPr>
        <w:t xml:space="preserve">NeurIPS</w:t>
      </w:r>
      <w:r>
        <w:rPr>
          <w:lang w:val="en-GB"/>
        </w:rPr>
        <w:t xml:space="preserve">, 2013.</w:t>
      </w:r>
    </w:p>
    <w:p>
      <w:pPr>
        <w:pStyle w:val="Compact"/>
        <w:numPr>
          <w:ilvl w:val="0"/>
          <w:numId w:val="1012"/>
        </w:numPr>
      </w:pPr>
      <w:r>
        <w:rPr>
          <w:lang w:val="en-GB"/>
        </w:rPr>
        <w:t xml:space="preserve">J. Pennington, R. Socher, C. D. Manning. GloVe: Global vectors for word representation.</w:t>
      </w:r>
      <w:r>
        <w:rPr>
          <w:lang w:val="en-GB"/>
        </w:rPr>
        <w:t xml:space="preserve"> </w:t>
      </w:r>
      <w:r>
        <w:rPr>
          <w:i/>
          <w:iCs/>
          <w:lang w:val="en-GB"/>
        </w:rPr>
        <w:t xml:space="preserve">EMNLP</w:t>
      </w:r>
      <w:r>
        <w:rPr>
          <w:lang w:val="en-GB"/>
        </w:rPr>
        <w:t xml:space="preserve">, 2014.</w:t>
      </w:r>
    </w:p>
    <w:p>
      <w:pPr>
        <w:pStyle w:val="Compact"/>
        <w:numPr>
          <w:ilvl w:val="0"/>
          <w:numId w:val="1012"/>
        </w:numPr>
      </w:pPr>
      <w:r>
        <w:rPr>
          <w:lang w:val="en-GB"/>
        </w:rPr>
        <w:t xml:space="preserve">A. M. Dai, Q. V. Le. Semi-supervised sequence learning.</w:t>
      </w:r>
      <w:r>
        <w:rPr>
          <w:lang w:val="en-GB"/>
        </w:rPr>
        <w:t xml:space="preserve"> </w:t>
      </w:r>
      <w:r>
        <w:rPr>
          <w:i/>
          <w:iCs/>
          <w:lang w:val="en-GB"/>
        </w:rPr>
        <w:t xml:space="preserve">NeurIPS</w:t>
      </w:r>
      <w:r>
        <w:rPr>
          <w:lang w:val="en-GB"/>
        </w:rPr>
        <w:t xml:space="preserve">, 2015.</w:t>
      </w:r>
    </w:p>
    <w:p>
      <w:pPr>
        <w:pStyle w:val="Compact"/>
        <w:numPr>
          <w:ilvl w:val="0"/>
          <w:numId w:val="1012"/>
        </w:numPr>
      </w:pPr>
      <w:r>
        <w:rPr>
          <w:lang w:val="en-GB"/>
        </w:rPr>
        <w:t xml:space="preserve">M. E. Peters et al. Deep contextualized word representations (ELMo).</w:t>
      </w:r>
      <w:r>
        <w:rPr>
          <w:lang w:val="en-GB"/>
        </w:rPr>
        <w:t xml:space="preserve"> </w:t>
      </w:r>
      <w:r>
        <w:rPr>
          <w:i/>
          <w:iCs/>
          <w:lang w:val="en-GB"/>
        </w:rPr>
        <w:t xml:space="preserve">NAACL</w:t>
      </w:r>
      <w:r>
        <w:rPr>
          <w:lang w:val="en-GB"/>
        </w:rPr>
        <w:t xml:space="preserve">, 2018.</w:t>
      </w:r>
    </w:p>
    <w:p>
      <w:pPr>
        <w:pStyle w:val="Compact"/>
        <w:numPr>
          <w:ilvl w:val="0"/>
          <w:numId w:val="1012"/>
        </w:numPr>
      </w:pPr>
      <w:r>
        <w:rPr>
          <w:lang w:val="en-GB"/>
        </w:rPr>
        <w:t xml:space="preserve">J. Howard, S. Ruder. Universal language model fine-tuning for text classification (ULMFiT).</w:t>
      </w:r>
      <w:r>
        <w:rPr>
          <w:lang w:val="en-GB"/>
        </w:rPr>
        <w:t xml:space="preserve"> </w:t>
      </w:r>
      <w:r>
        <w:rPr>
          <w:i/>
          <w:iCs/>
          <w:lang w:val="en-GB"/>
        </w:rPr>
        <w:t xml:space="preserve">ACL</w:t>
      </w:r>
      <w:r>
        <w:rPr>
          <w:lang w:val="en-GB"/>
        </w:rPr>
        <w:t xml:space="preserve">, 2018.</w:t>
      </w:r>
    </w:p>
    <w:p>
      <w:pPr>
        <w:pStyle w:val="Compact"/>
        <w:numPr>
          <w:ilvl w:val="0"/>
          <w:numId w:val="1012"/>
        </w:numPr>
      </w:pPr>
      <w:r>
        <w:rPr>
          <w:lang w:val="en-GB"/>
        </w:rPr>
        <w:t xml:space="preserve">J. Devlin, M.-W. Chang, K. Lee, K. Toutanova. BERT: Pre-training of deep bidirectional Transformers for language</w:t>
      </w:r>
      <w:r>
        <w:rPr>
          <w:lang w:val="en-GB"/>
        </w:rPr>
        <w:t xml:space="preserve"> </w:t>
      </w:r>
      <w:r>
        <w:rPr>
          <w:lang w:val="en-GB"/>
        </w:rPr>
        <w:t xml:space="preserve">understanding.</w:t>
      </w:r>
      <w:r>
        <w:rPr>
          <w:lang w:val="en-GB"/>
        </w:rPr>
        <w:t xml:space="preserve"> </w:t>
      </w:r>
      <w:r>
        <w:rPr>
          <w:i/>
          <w:iCs/>
          <w:lang w:val="en-GB"/>
        </w:rPr>
        <w:t xml:space="preserve">NAACL</w:t>
      </w:r>
      <w:r>
        <w:rPr>
          <w:lang w:val="en-GB"/>
        </w:rPr>
        <w:t xml:space="preserve">, 2019.</w:t>
      </w:r>
    </w:p>
    <w:p>
      <w:pPr>
        <w:pStyle w:val="Compact"/>
        <w:numPr>
          <w:ilvl w:val="0"/>
          <w:numId w:val="1012"/>
        </w:numPr>
      </w:pPr>
      <w:r>
        <w:rPr>
          <w:lang w:val="en-GB"/>
        </w:rPr>
        <w:t xml:space="preserve">A. Radford, J. Wu, R. Child, D. Luan, D. Amodei, I. Sutskever. Language models are unsupervised multitask</w:t>
      </w:r>
      <w:r>
        <w:rPr>
          <w:lang w:val="en-GB"/>
        </w:rPr>
        <w:t xml:space="preserve"> </w:t>
      </w:r>
      <w:r>
        <w:rPr>
          <w:lang w:val="en-GB"/>
        </w:rPr>
        <w:t xml:space="preserve">learners (GPT-2). OpenAI, 2019.</w:t>
      </w:r>
    </w:p>
    <w:p>
      <w:pPr>
        <w:pStyle w:val="Compact"/>
        <w:numPr>
          <w:ilvl w:val="0"/>
          <w:numId w:val="1012"/>
        </w:numPr>
      </w:pPr>
      <w:r>
        <w:rPr>
          <w:lang w:val="en-GB"/>
        </w:rPr>
        <w:t xml:space="preserve">T. B. Brown et al. Language models are few-shot learners (GPT-3).</w:t>
      </w:r>
      <w:r>
        <w:rPr>
          <w:lang w:val="en-GB"/>
        </w:rPr>
        <w:t xml:space="preserve"> </w:t>
      </w:r>
      <w:r>
        <w:rPr>
          <w:i/>
          <w:iCs/>
          <w:lang w:val="en-GB"/>
        </w:rPr>
        <w:t xml:space="preserve">NeurIPS</w:t>
      </w:r>
      <w:r>
        <w:rPr>
          <w:lang w:val="en-GB"/>
        </w:rPr>
        <w:t xml:space="preserve">, 2020.</w:t>
      </w:r>
    </w:p>
    <w:p>
      <w:pPr>
        <w:pStyle w:val="Compact"/>
        <w:numPr>
          <w:ilvl w:val="0"/>
          <w:numId w:val="1012"/>
        </w:numPr>
      </w:pPr>
      <w:r>
        <w:rPr>
          <w:lang w:val="en-GB"/>
        </w:rPr>
        <w:t xml:space="preserve">R. Sennrich, B. Haddow, A. Birch. Neural machine translation of rare words with subword units.</w:t>
      </w:r>
      <w:r>
        <w:rPr>
          <w:lang w:val="en-GB"/>
        </w:rPr>
        <w:t xml:space="preserve"> </w:t>
      </w:r>
      <w:r>
        <w:rPr>
          <w:i/>
          <w:iCs/>
          <w:lang w:val="en-GB"/>
        </w:rPr>
        <w:t xml:space="preserve">ACL</w:t>
      </w:r>
      <w:r>
        <w:rPr>
          <w:lang w:val="en-GB"/>
        </w:rPr>
        <w:t xml:space="preserve">, 2016.</w:t>
      </w:r>
    </w:p>
    <w:p>
      <w:pPr>
        <w:pStyle w:val="Compact"/>
        <w:numPr>
          <w:ilvl w:val="0"/>
          <w:numId w:val="1012"/>
        </w:numPr>
      </w:pPr>
      <w:r>
        <w:rPr>
          <w:lang w:val="en-GB"/>
        </w:rPr>
        <w:t xml:space="preserve">D. Hendrycks, K. Gimpel. Gaussian error linear units (GELUs). arXiv:1606.08415, 2016.</w:t>
      </w:r>
    </w:p>
    <w:p>
      <w:pPr>
        <w:pStyle w:val="Compact"/>
        <w:numPr>
          <w:ilvl w:val="0"/>
          <w:numId w:val="1012"/>
        </w:numPr>
      </w:pPr>
      <w:r>
        <w:rPr>
          <w:lang w:val="en-GB"/>
        </w:rPr>
        <w:t xml:space="preserve">J. L. Ba, J. R. Kiros, G. E. Hinton. Layer normalization. arXiv:1607.06450, 2016.</w:t>
      </w:r>
    </w:p>
    <w:p>
      <w:pPr>
        <w:pStyle w:val="Compact"/>
        <w:numPr>
          <w:ilvl w:val="0"/>
          <w:numId w:val="1012"/>
        </w:numPr>
      </w:pPr>
      <w:r>
        <w:rPr>
          <w:lang w:val="en-GB"/>
        </w:rPr>
        <w:t xml:space="preserve">D. P. Kingma, J. Ba. Adam: A method for stochastic optimization.</w:t>
      </w:r>
      <w:r>
        <w:rPr>
          <w:lang w:val="en-GB"/>
        </w:rPr>
        <w:t xml:space="preserve"> </w:t>
      </w:r>
      <w:r>
        <w:rPr>
          <w:i/>
          <w:iCs/>
          <w:lang w:val="en-GB"/>
        </w:rPr>
        <w:t xml:space="preserve">ICLR</w:t>
      </w:r>
      <w:r>
        <w:rPr>
          <w:lang w:val="en-GB"/>
        </w:rPr>
        <w:t xml:space="preserve">, 2015.</w:t>
      </w:r>
    </w:p>
    <w:p>
      <w:pPr>
        <w:pStyle w:val="Compact"/>
        <w:numPr>
          <w:ilvl w:val="0"/>
          <w:numId w:val="1012"/>
        </w:numPr>
      </w:pPr>
      <w:r>
        <w:rPr>
          <w:lang w:val="en-GB"/>
        </w:rPr>
        <w:t xml:space="preserve">I. Loshchilov, F. Hutter. Fixing weight decay regularization in Adam (Decoupled weight decay regularization).</w:t>
      </w:r>
      <w:r>
        <w:rPr>
          <w:lang w:val="en-GB"/>
        </w:rPr>
        <w:t xml:space="preserve"> </w:t>
      </w:r>
      <w:r>
        <w:rPr>
          <w:lang w:val="en-GB"/>
        </w:rPr>
        <w:t xml:space="preserve">arXiv:1711.05101, 2017.</w:t>
      </w:r>
    </w:p>
    <w:p>
      <w:pPr>
        <w:pStyle w:val="Compact"/>
        <w:numPr>
          <w:ilvl w:val="0"/>
          <w:numId w:val="1012"/>
        </w:numPr>
      </w:pPr>
      <w:r>
        <w:rPr>
          <w:lang w:val="en-GB"/>
        </w:rPr>
        <w:t xml:space="preserve">Y. Zhu et al. Aligning books and movies: Towards story-like visual explanations by watching movies and reading</w:t>
      </w:r>
      <w:r>
        <w:rPr>
          <w:lang w:val="en-GB"/>
        </w:rPr>
        <w:t xml:space="preserve"> </w:t>
      </w:r>
      <w:r>
        <w:rPr>
          <w:lang w:val="en-GB"/>
        </w:rPr>
        <w:t xml:space="preserve">books (BooksCorpus).</w:t>
      </w:r>
      <w:r>
        <w:rPr>
          <w:lang w:val="en-GB"/>
        </w:rPr>
        <w:t xml:space="preserve"> </w:t>
      </w:r>
      <w:r>
        <w:rPr>
          <w:i/>
          <w:iCs/>
          <w:lang w:val="en-GB"/>
        </w:rPr>
        <w:t xml:space="preserve">ICCV</w:t>
      </w:r>
      <w:r>
        <w:rPr>
          <w:lang w:val="en-GB"/>
        </w:rPr>
        <w:t xml:space="preserve">, 2015.</w:t>
      </w:r>
    </w:p>
    <w:p>
      <w:pPr>
        <w:pStyle w:val="Compact"/>
        <w:numPr>
          <w:ilvl w:val="0"/>
          <w:numId w:val="1012"/>
        </w:numPr>
      </w:pPr>
      <w:r>
        <w:rPr>
          <w:lang w:val="en-GB"/>
        </w:rPr>
        <w:t xml:space="preserve">A. Wang, A. Singh, J. Michael, F. Hill, O. Levy, S. R. Bowman. GLUE: A multi-task benchmark and analysis platform</w:t>
      </w:r>
      <w:r>
        <w:rPr>
          <w:lang w:val="en-GB"/>
        </w:rPr>
        <w:t xml:space="preserve"> </w:t>
      </w:r>
      <w:r>
        <w:rPr>
          <w:lang w:val="en-GB"/>
        </w:rPr>
        <w:t xml:space="preserve">for natural language understanding. arXiv:1804.07461, 2018.</w:t>
      </w:r>
    </w:p>
    <w:p>
      <w:pPr>
        <w:pStyle w:val="Compact"/>
        <w:numPr>
          <w:ilvl w:val="0"/>
          <w:numId w:val="1012"/>
        </w:numPr>
      </w:pPr>
      <w:r>
        <w:rPr>
          <w:lang w:val="en-GB"/>
        </w:rPr>
        <w:t xml:space="preserve">R. Socher et al. Recursive deep models for semantic compositionality over a sentiment treebank (SST).</w:t>
      </w:r>
      <w:r>
        <w:rPr>
          <w:lang w:val="en-GB"/>
        </w:rPr>
        <w:t xml:space="preserve"> </w:t>
      </w:r>
      <w:r>
        <w:rPr>
          <w:i/>
          <w:iCs/>
          <w:lang w:val="en-GB"/>
        </w:rPr>
        <w:t xml:space="preserve">EMNLP</w:t>
      </w:r>
      <w:r>
        <w:rPr>
          <w:lang w:val="en-GB"/>
        </w:rPr>
        <w:t xml:space="preserve">,</w:t>
      </w:r>
    </w:p>
    <w:p>
      <w:pPr>
        <w:pStyle w:val="Compact"/>
        <w:numPr>
          <w:ilvl w:val="0"/>
          <w:numId w:val="1000"/>
        </w:numPr>
      </w:pPr>
      <w:r>
        <w:rPr>
          <w:lang w:val="en-GB"/>
        </w:rPr>
        <w:t xml:space="preserve">2013.</w:t>
      </w:r>
    </w:p>
    <w:p>
      <w:pPr>
        <w:pStyle w:val="Compact"/>
        <w:numPr>
          <w:ilvl w:val="0"/>
          <w:numId w:val="1012"/>
        </w:numPr>
      </w:pPr>
      <w:r>
        <w:rPr>
          <w:lang w:val="en-GB"/>
        </w:rPr>
        <w:t xml:space="preserve">W. B. Dolan, C. Brockett. Automatically constructing a corpus of sentential paraphrases (MRPC).</w:t>
      </w:r>
      <w:r>
        <w:rPr>
          <w:lang w:val="en-GB"/>
        </w:rPr>
        <w:t xml:space="preserve"> </w:t>
      </w:r>
      <w:r>
        <w:rPr>
          <w:i/>
          <w:iCs/>
          <w:lang w:val="en-GB"/>
        </w:rPr>
        <w:t xml:space="preserve">IWP</w:t>
      </w:r>
      <w:r>
        <w:rPr>
          <w:lang w:val="en-GB"/>
        </w:rPr>
        <w:t xml:space="preserve">, 2005.</w:t>
      </w:r>
    </w:p>
    <w:p>
      <w:pPr>
        <w:pStyle w:val="Compact"/>
        <w:numPr>
          <w:ilvl w:val="0"/>
          <w:numId w:val="1012"/>
        </w:numPr>
      </w:pPr>
      <w:r>
        <w:rPr>
          <w:lang w:val="en-GB"/>
        </w:rPr>
        <w:t xml:space="preserve">Software: PyTorch (Paszke et al., 2019); Hugging Face Transformers (Wolf et al., 2020) and Datasets (Lhoest et al.,</w:t>
      </w:r>
      <w:r>
        <w:rPr>
          <w:lang w:val="en-GB"/>
        </w:rPr>
        <w:t xml:space="preserve"> </w:t>
      </w:r>
      <w:r>
        <w:rPr>
          <w:lang w:val="en-GB"/>
        </w:rPr>
        <w:t xml:space="preserve">2021), model card</w:t>
      </w:r>
      <w:r>
        <w:rPr>
          <w:lang w:val="en-GB"/>
        </w:rPr>
        <w:t xml:space="preserve"> </w:t>
      </w:r>
      <w:r>
        <w:rPr>
          <w:rStyle w:val="VerbatimChar"/>
          <w:lang w:val="en-GB"/>
        </w:rPr>
        <w:t xml:space="preserve">openai-community/openai-gpt</w:t>
      </w:r>
      <w:r>
        <w:rPr>
          <w:lang w:val="en-GB"/>
        </w:rPr>
        <w:t xml:space="preserve">; scikit-learn (Pedregosa et al., 2011); spaCy; ftfy; matplotlib.</w:t>
      </w:r>
    </w:p>
    <w:bookmarkEnd w:id="83"/>
    <w:bookmarkStart w:id="84" w:name="appendix-a.-how-to-reproduce"/>
    <w:p>
      <w:pPr>
        <w:pStyle w:val="Heading1"/>
      </w:pPr>
      <w:r>
        <w:rPr>
          <w:lang w:val="en-GB"/>
        </w:rPr>
        <w:t xml:space="preserve">Appendix A. How to reproduce</w:t>
      </w:r>
    </w:p>
    <w:p>
      <w:pPr>
        <w:pStyle w:val="FirstParagraph"/>
      </w:pPr>
      <w:r>
        <w:rPr>
          <w:lang w:val="en-GB"/>
        </w:rPr>
        <w:t xml:space="preserve">The full instructions, with expected runtimes, are in</w:t>
      </w:r>
      <w:r>
        <w:rPr>
          <w:lang w:val="en-GB"/>
        </w:rPr>
        <w:t xml:space="preserve"> </w:t>
      </w:r>
      <w:r>
        <w:rPr>
          <w:rStyle w:val="VerbatimChar"/>
          <w:lang w:val="en-GB"/>
        </w:rPr>
        <w:t xml:space="preserve">README.md</w:t>
      </w:r>
      <w:r>
        <w:rPr>
          <w:lang w:val="en-GB"/>
        </w:rPr>
        <w:t xml:space="preserve">. In short:</w:t>
      </w:r>
    </w:p>
    <w:p>
      <w:pPr>
        <w:pStyle w:val="SourceCode"/>
      </w:pPr>
      <w:r>
        <w:rPr>
          <w:rStyle w:val="CommentTok"/>
        </w:rPr>
        <w:t xml:space="preserve"># 1. environment (Windows PowerShell, Python 3.12, NVIDIA GPU)</w:t>
      </w:r>
      <w:r>
        <w:br/>
      </w:r>
      <w:r>
        <w:rPr>
          <w:rStyle w:val="NormalTok"/>
        </w:rPr>
        <w:t xml:space="preserve">py </w:t>
      </w:r>
      <w:r>
        <w:rPr>
          <w:rStyle w:val="OperatorTok"/>
        </w:rPr>
        <w:t xml:space="preserve">-</w:t>
      </w:r>
      <w:r>
        <w:rPr>
          <w:rStyle w:val="DecValTok"/>
        </w:rPr>
        <w:t xml:space="preserve">3.12</w:t>
      </w:r>
      <w:r>
        <w:rPr>
          <w:rStyle w:val="NormalTok"/>
        </w:rPr>
        <w:t xml:space="preserve"> </w:t>
      </w:r>
      <w:r>
        <w:rPr>
          <w:rStyle w:val="OperatorTok"/>
        </w:rPr>
        <w:t xml:space="preserve">-</w:t>
      </w:r>
      <w:r>
        <w:rPr>
          <w:rStyle w:val="NormalTok"/>
        </w:rPr>
        <w:t xml:space="preserve">m venv </w:t>
      </w:r>
      <w:r>
        <w:rPr>
          <w:rStyle w:val="OperatorTok"/>
        </w:rPr>
        <w:t xml:space="preserve">.</w:t>
      </w:r>
      <w:r>
        <w:rPr>
          <w:rStyle w:val="FunctionTok"/>
        </w:rPr>
        <w:t xml:space="preserve">venv</w:t>
      </w:r>
      <w:r>
        <w:rPr>
          <w:rStyle w:val="OperatorTok"/>
        </w:rPr>
        <w:t xml:space="preserve">;</w:t>
      </w:r>
      <w:r>
        <w:rPr>
          <w:rStyle w:val="NormalTok"/>
        </w:rPr>
        <w:t xml:space="preserve"> </w:t>
      </w:r>
      <w:r>
        <w:rPr>
          <w:rStyle w:val="OperatorTok"/>
        </w:rPr>
        <w:t xml:space="preserve">.</w:t>
      </w:r>
      <w:r>
        <w:rPr>
          <w:rStyle w:val="NormalTok"/>
        </w:rPr>
        <w:t xml:space="preserve">\</w:t>
      </w:r>
      <w:r>
        <w:rPr>
          <w:rStyle w:val="OperatorTok"/>
        </w:rPr>
        <w:t xml:space="preserve">.</w:t>
      </w:r>
      <w:r>
        <w:rPr>
          <w:rStyle w:val="FunctionTok"/>
        </w:rPr>
        <w:t xml:space="preserve">venv</w:t>
      </w:r>
      <w:r>
        <w:rPr>
          <w:rStyle w:val="NormalTok"/>
        </w:rPr>
        <w:t xml:space="preserve">\Scripts\Activate</w:t>
      </w:r>
      <w:r>
        <w:rPr>
          <w:rStyle w:val="OperatorTok"/>
        </w:rPr>
        <w:t xml:space="preserve">.</w:t>
      </w:r>
      <w:r>
        <w:rPr>
          <w:rStyle w:val="FunctionTok"/>
        </w:rPr>
        <w:t xml:space="preserve">ps1</w:t>
      </w:r>
      <w:r>
        <w:br/>
      </w:r>
      <w:r>
        <w:rPr>
          <w:rStyle w:val="NormalTok"/>
        </w:rPr>
        <w:t xml:space="preserve">pip install torch</w:t>
      </w:r>
      <w:r>
        <w:rPr>
          <w:rStyle w:val="OperatorTok"/>
        </w:rPr>
        <w:t xml:space="preserve">==</w:t>
      </w:r>
      <w:r>
        <w:rPr>
          <w:rStyle w:val="DecValTok"/>
        </w:rPr>
        <w:t xml:space="preserve">2.6</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index-url https</w:t>
      </w:r>
      <w:r>
        <w:rPr>
          <w:rStyle w:val="OperatorTok"/>
        </w:rPr>
        <w:t xml:space="preserve">://</w:t>
      </w:r>
      <w:r>
        <w:rPr>
          <w:rStyle w:val="NormalTok"/>
        </w:rPr>
        <w:t xml:space="preserve">download</w:t>
      </w:r>
      <w:r>
        <w:rPr>
          <w:rStyle w:val="OperatorTok"/>
        </w:rPr>
        <w:t xml:space="preserve">.</w:t>
      </w:r>
      <w:r>
        <w:rPr>
          <w:rStyle w:val="FunctionTok"/>
        </w:rPr>
        <w:t xml:space="preserve">pytorch</w:t>
      </w:r>
      <w:r>
        <w:rPr>
          <w:rStyle w:val="OperatorTok"/>
        </w:rPr>
        <w:t xml:space="preserve">.</w:t>
      </w:r>
      <w:r>
        <w:rPr>
          <w:rStyle w:val="FunctionTok"/>
        </w:rPr>
        <w:t xml:space="preserve">org</w:t>
      </w:r>
      <w:r>
        <w:rPr>
          <w:rStyle w:val="OperatorTok"/>
        </w:rPr>
        <w:t xml:space="preserve">/</w:t>
      </w:r>
      <w:r>
        <w:rPr>
          <w:rStyle w:val="NormalTok"/>
        </w:rPr>
        <w:t xml:space="preserve">whl</w:t>
      </w:r>
      <w:r>
        <w:rPr>
          <w:rStyle w:val="OperatorTok"/>
        </w:rPr>
        <w:t xml:space="preserve">/</w:t>
      </w:r>
      <w:r>
        <w:rPr>
          <w:rStyle w:val="NormalTok"/>
        </w:rPr>
        <w:t xml:space="preserve">cu124</w:t>
      </w:r>
      <w:r>
        <w:br/>
      </w:r>
      <w:r>
        <w:rPr>
          <w:rStyle w:val="NormalTok"/>
        </w:rPr>
        <w:t xml:space="preserve">pip install </w:t>
      </w:r>
      <w:r>
        <w:rPr>
          <w:rStyle w:val="OperatorTok"/>
        </w:rPr>
        <w:t xml:space="preserve">-</w:t>
      </w:r>
      <w:r>
        <w:rPr>
          <w:rStyle w:val="NormalTok"/>
        </w:rPr>
        <w:t xml:space="preserve">r requirements</w:t>
      </w:r>
      <w:r>
        <w:rPr>
          <w:rStyle w:val="OperatorTok"/>
        </w:rPr>
        <w:t xml:space="preserve">.</w:t>
      </w:r>
      <w:r>
        <w:rPr>
          <w:rStyle w:val="FunctionTok"/>
        </w:rPr>
        <w:t xml:space="preserve">txt</w:t>
      </w:r>
      <w:r>
        <w:rPr>
          <w:rStyle w:val="OperatorTok"/>
        </w:rPr>
        <w:t xml:space="preserve">;</w:t>
      </w:r>
      <w:r>
        <w:rPr>
          <w:rStyle w:val="NormalTok"/>
        </w:rPr>
        <w:t xml:space="preserve"> python </w:t>
      </w:r>
      <w:r>
        <w:rPr>
          <w:rStyle w:val="OperatorTok"/>
        </w:rPr>
        <w:t xml:space="preserve">-</w:t>
      </w:r>
      <w:r>
        <w:rPr>
          <w:rStyle w:val="NormalTok"/>
        </w:rPr>
        <w:t xml:space="preserve">m spacy download en_core_web_sm</w:t>
      </w:r>
      <w:r>
        <w:br/>
      </w:r>
      <w:r>
        <w:rPr>
          <w:rStyle w:val="NormalTok"/>
        </w:rPr>
        <w:t xml:space="preserve">powershell </w:t>
      </w:r>
      <w:r>
        <w:rPr>
          <w:rStyle w:val="OperatorTok"/>
        </w:rPr>
        <w:t xml:space="preserve">-</w:t>
      </w:r>
      <w:r>
        <w:rPr>
          <w:rStyle w:val="NormalTok"/>
        </w:rPr>
        <w:t xml:space="preserve">ExecutionPolicy Bypass </w:t>
      </w:r>
      <w:r>
        <w:rPr>
          <w:rStyle w:val="OperatorTok"/>
        </w:rPr>
        <w:t xml:space="preserve">-</w:t>
      </w:r>
      <w:r>
        <w:rPr>
          <w:rStyle w:val="NormalTok"/>
        </w:rPr>
        <w:t xml:space="preserve">File scripts\download_weights</w:t>
      </w:r>
      <w:r>
        <w:rPr>
          <w:rStyle w:val="OperatorTok"/>
        </w:rPr>
        <w:t xml:space="preserve">.</w:t>
      </w:r>
      <w:r>
        <w:rPr>
          <w:rStyle w:val="FunctionTok"/>
        </w:rPr>
        <w:t xml:space="preserve">ps1</w:t>
      </w:r>
      <w:r>
        <w:rPr>
          <w:rStyle w:val="NormalTok"/>
        </w:rPr>
        <w:t xml:space="preserve">   </w:t>
      </w:r>
      <w:r>
        <w:rPr>
          <w:rStyle w:val="CommentTok"/>
        </w:rPr>
        <w:t xml:space="preserve"># optional: resumable weight download</w:t>
      </w:r>
      <w:r>
        <w:br/>
      </w:r>
      <w:r>
        <w:br/>
      </w:r>
      <w:r>
        <w:rPr>
          <w:rStyle w:val="CommentTok"/>
        </w:rPr>
        <w:t xml:space="preserve"># 2. smoke tests of every script (100 examples, 1 epoch)</w:t>
      </w:r>
      <w:r>
        <w:br/>
      </w:r>
      <w:r>
        <w:rPr>
          <w:rStyle w:val="NormalTok"/>
        </w:rPr>
        <w:t xml:space="preserve">python src\run_all</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smoke</w:t>
      </w:r>
      <w:r>
        <w:br/>
      </w:r>
      <w:r>
        <w:br/>
      </w:r>
      <w:r>
        <w:rPr>
          <w:rStyle w:val="CommentTok"/>
        </w:rPr>
        <w:t xml:space="preserve"># 3. all experiments E1-E6, then tables, figures and this report (resumable)</w:t>
      </w:r>
      <w:r>
        <w:br/>
      </w:r>
      <w:r>
        <w:rPr>
          <w:rStyle w:val="NormalTok"/>
        </w:rPr>
        <w:t xml:space="preserve">python src\run_all</w:t>
      </w:r>
      <w:r>
        <w:rPr>
          <w:rStyle w:val="OperatorTok"/>
        </w:rPr>
        <w:t xml:space="preserve">.</w:t>
      </w:r>
      <w:r>
        <w:rPr>
          <w:rStyle w:val="FunctionTok"/>
        </w:rPr>
        <w:t xml:space="preserve">py</w:t>
      </w:r>
      <w:r>
        <w:br/>
      </w:r>
      <w:r>
        <w:br/>
      </w:r>
      <w:r>
        <w:rPr>
          <w:rStyle w:val="CommentTok"/>
        </w:rPr>
        <w:t xml:space="preserve"># 4. rebuild only the report from results\</w:t>
      </w:r>
      <w:r>
        <w:br/>
      </w:r>
      <w:r>
        <w:rPr>
          <w:rStyle w:val="NormalTok"/>
        </w:rPr>
        <w:t xml:space="preserve">python src\make_report_assets</w:t>
      </w:r>
      <w:r>
        <w:rPr>
          <w:rStyle w:val="OperatorTok"/>
        </w:rPr>
        <w:t xml:space="preserve">.</w:t>
      </w:r>
      <w:r>
        <w:rPr>
          <w:rStyle w:val="FunctionTok"/>
        </w:rPr>
        <w:t xml:space="preserve">py</w:t>
      </w:r>
      <w:r>
        <w:rPr>
          <w:rStyle w:val="NormalTok"/>
        </w:rPr>
        <w:t xml:space="preserve"> </w:t>
      </w:r>
      <w:r>
        <w:rPr>
          <w:rStyle w:val="OperatorTok"/>
        </w:rPr>
        <w:t xml:space="preserve">--</w:t>
      </w:r>
      <w:r>
        <w:rPr>
          <w:rStyle w:val="NormalTok"/>
        </w:rPr>
        <w:t xml:space="preserve">attention</w:t>
      </w:r>
      <w:r>
        <w:rPr>
          <w:rStyle w:val="OperatorTok"/>
        </w:rPr>
        <w:t xml:space="preserve">;</w:t>
      </w:r>
      <w:r>
        <w:rPr>
          <w:rStyle w:val="NormalTok"/>
        </w:rPr>
        <w:t xml:space="preserve"> python src\build_report</w:t>
      </w:r>
      <w:r>
        <w:rPr>
          <w:rStyle w:val="OperatorTok"/>
        </w:rPr>
        <w:t xml:space="preserve">.</w:t>
      </w:r>
      <w:r>
        <w:rPr>
          <w:rStyle w:val="FunctionTok"/>
        </w:rPr>
        <w:t xml:space="preserve">py</w:t>
      </w:r>
    </w:p>
    <w:p>
      <w:pPr>
        <w:pStyle w:val="FirstParagraph"/>
      </w:pPr>
      <w:r>
        <w:rPr>
          <w:lang w:val="en-GB"/>
        </w:rPr>
        <w:t xml:space="preserve">Every table and figure in Sections 7–9 is generated from</w:t>
      </w:r>
      <w:r>
        <w:rPr>
          <w:lang w:val="en-GB"/>
        </w:rPr>
        <w:t xml:space="preserve"> </w:t>
      </w:r>
      <w:r>
        <w:rPr>
          <w:rStyle w:val="VerbatimChar"/>
          <w:lang w:val="en-GB"/>
        </w:rPr>
        <w:t xml:space="preserve">results/*.json</w:t>
      </w:r>
      <w:r>
        <w:rPr>
          <w:lang w:val="en-GB"/>
        </w:rPr>
        <w:t xml:space="preserve"> </w:t>
      </w:r>
      <w:r>
        <w:rPr>
          <w:lang w:val="en-GB"/>
        </w:rPr>
        <w:t xml:space="preserve">by</w:t>
      </w:r>
      <w:r>
        <w:rPr>
          <w:lang w:val="en-GB"/>
        </w:rPr>
        <w:t xml:space="preserve"> </w:t>
      </w:r>
      <w:r>
        <w:rPr>
          <w:rStyle w:val="VerbatimChar"/>
          <w:lang w:val="en-GB"/>
        </w:rPr>
        <w:t xml:space="preserve">src/make_report_assets.py</w:t>
      </w:r>
      <w:r>
        <w:rPr>
          <w:lang w:val="en-GB"/>
        </w:rPr>
        <w:t xml:space="preserve">, and every</w:t>
      </w:r>
      <w:r>
        <w:rPr>
          <w:lang w:val="en-GB"/>
        </w:rPr>
        <w:t xml:space="preserve"> </w:t>
      </w:r>
      <w:r>
        <w:rPr>
          <w:lang w:val="en-GB"/>
        </w:rPr>
        <w:t xml:space="preserve">number in the text by</w:t>
      </w:r>
      <w:r>
        <w:rPr>
          <w:lang w:val="en-GB"/>
        </w:rPr>
        <w:t xml:space="preserve"> </w:t>
      </w:r>
      <w:r>
        <w:rPr>
          <w:rStyle w:val="VerbatimChar"/>
          <w:lang w:val="en-GB"/>
        </w:rPr>
        <w:t xml:space="preserve">src/build_report.py</w:t>
      </w:r>
      <w:r>
        <w:rPr>
          <w:lang w:val="en-GB"/>
        </w:rPr>
        <w:t xml:space="preserve">. A run that has not been done appears as</w:t>
      </w:r>
      <w:r>
        <w:rPr>
          <w:lang w:val="en-GB"/>
        </w:rPr>
        <w:t xml:space="preserve"> </w:t>
      </w:r>
      <w:r>
        <w:rPr>
          <w:lang w:val="en-GB"/>
        </w:rPr>
        <w:t xml:space="preserve">“</w:t>
      </w:r>
      <w:r>
        <w:rPr>
          <w:i/>
          <w:iCs/>
          <w:lang w:val="en-GB"/>
        </w:rPr>
        <w:t xml:space="preserve">not run</w:t>
      </w:r>
      <w:r>
        <w:rPr>
          <w:lang w:val="en-GB"/>
        </w:rPr>
        <w:t xml:space="preserve">”</w:t>
      </w:r>
      <w:r>
        <w:rPr>
          <w:lang w:val="en-GB"/>
        </w:rPr>
        <w:t xml:space="preserve"> </w:t>
      </w:r>
      <w:r>
        <w:rPr>
          <w:lang w:val="en-GB"/>
        </w:rPr>
        <w:t xml:space="preserve">rather than as a</w:t>
      </w:r>
      <w:r>
        <w:rPr>
          <w:lang w:val="en-GB"/>
        </w:rPr>
        <w:t xml:space="preserve"> </w:t>
      </w:r>
      <w:r>
        <w:rPr>
          <w:lang w:val="en-GB"/>
        </w:rPr>
        <w:t xml:space="preserve">value.</w:t>
      </w:r>
    </w:p>
    <w:bookmarkEnd w:id="84"/>
    <w:bookmarkStart w:id="97" w:name="Xf51f217527e7a7a8e5d4e4f6cfd0ad08506eebd"/>
    <w:p>
      <w:pPr>
        <w:pStyle w:val="Heading1"/>
      </w:pPr>
      <w:r>
        <w:rPr>
          <w:lang w:val="en-GB"/>
        </w:rPr>
        <w:t xml:space="preserve">Appendix B. Fine-tuning curves and confusion matrices for other runs</w:t>
      </w:r>
    </w:p>
    <w:p>
      <w:pPr>
        <w:pStyle w:val="CaptionedFigure"/>
      </w:pPr>
      <w:r>
        <w:drawing>
          <wp:inline>
            <wp:extent cx="3108960" cy="2743200"/>
            <wp:effectExtent b="0" l="0" r="0" t="0"/>
            <wp:docPr descr="Figure B1. Confusion matrix of the TF-IDF + LR baseline on SST-2." title="" id="86" name="Picture"/>
            <a:graphic>
              <a:graphicData uri="http://schemas.openxmlformats.org/drawingml/2006/picture">
                <pic:pic>
                  <pic:nvPicPr>
                    <pic:cNvPr descr="../results/figures/cm_E4_tfidf_lr_sst2.png" id="87" name="Picture"/>
                    <pic:cNvPicPr>
                      <a:picLocks noChangeArrowheads="1" noChangeAspect="1"/>
                    </pic:cNvPicPr>
                  </pic:nvPicPr>
                  <pic:blipFill>
                    <a:blip r:embed="rId85"/>
                    <a:stretch>
                      <a:fillRect/>
                    </a:stretch>
                  </pic:blipFill>
                  <pic:spPr bwMode="auto">
                    <a:xfrm>
                      <a:off x="0" y="0"/>
                      <a:ext cx="3108960" cy="2743200"/>
                    </a:xfrm>
                    <a:prstGeom prst="rect">
                      <a:avLst/>
                    </a:prstGeom>
                    <a:noFill/>
                    <a:ln w="9525">
                      <a:noFill/>
                      <a:headEnd/>
                      <a:tailEnd/>
                    </a:ln>
                  </pic:spPr>
                </pic:pic>
              </a:graphicData>
            </a:graphic>
          </wp:inline>
        </w:drawing>
      </w:r>
    </w:p>
    <w:p>
      <w:pPr>
        <w:pStyle w:val="ImageCaption"/>
      </w:pPr>
      <w:r>
        <w:rPr>
          <w:lang w:val="en-GB"/>
        </w:rPr>
        <w:t xml:space="preserve">Figure B1. Confusion matrix of the TF-IDF + LR baseline on SST-2.</w:t>
      </w:r>
    </w:p>
    <w:p>
      <w:pPr>
        <w:pStyle w:val="CaptionedFigure"/>
      </w:pPr>
      <w:r>
        <w:drawing>
          <wp:inline>
            <wp:extent cx="3108960" cy="2743200"/>
            <wp:effectExtent b="0" l="0" r="0" t="0"/>
            <wp:docPr descr="Figure B2. Confusion matrix of the zero-shot heuristic on SST-2." title="" id="89" name="Picture"/>
            <a:graphic>
              <a:graphicData uri="http://schemas.openxmlformats.org/drawingml/2006/picture">
                <pic:pic>
                  <pic:nvPicPr>
                    <pic:cNvPr descr="../results/figures/cm_E5_zeroshot_sst2.png" id="90" name="Picture"/>
                    <pic:cNvPicPr>
                      <a:picLocks noChangeArrowheads="1" noChangeAspect="1"/>
                    </pic:cNvPicPr>
                  </pic:nvPicPr>
                  <pic:blipFill>
                    <a:blip r:embed="rId88"/>
                    <a:stretch>
                      <a:fillRect/>
                    </a:stretch>
                  </pic:blipFill>
                  <pic:spPr bwMode="auto">
                    <a:xfrm>
                      <a:off x="0" y="0"/>
                      <a:ext cx="3108960" cy="2743200"/>
                    </a:xfrm>
                    <a:prstGeom prst="rect">
                      <a:avLst/>
                    </a:prstGeom>
                    <a:noFill/>
                    <a:ln w="9525">
                      <a:noFill/>
                      <a:headEnd/>
                      <a:tailEnd/>
                    </a:ln>
                  </pic:spPr>
                </pic:pic>
              </a:graphicData>
            </a:graphic>
          </wp:inline>
        </w:drawing>
      </w:r>
    </w:p>
    <w:p>
      <w:pPr>
        <w:pStyle w:val="ImageCaption"/>
      </w:pPr>
      <w:r>
        <w:rPr>
          <w:lang w:val="en-GB"/>
        </w:rPr>
        <w:t xml:space="preserve">Figure B2. Confusion matrix of the zero-shot heuristic on SST-2.</w:t>
      </w:r>
    </w:p>
    <w:p>
      <w:pPr>
        <w:pStyle w:val="CaptionedFigure"/>
      </w:pPr>
      <w:r>
        <w:drawing>
          <wp:inline>
            <wp:extent cx="5334000" cy="2074333"/>
            <wp:effectExtent b="0" l="0" r="0" t="0"/>
            <wp:docPr descr="Figure B3. E2 on MRPC (seed 42)." title="" id="92" name="Picture"/>
            <a:graphic>
              <a:graphicData uri="http://schemas.openxmlformats.org/drawingml/2006/picture">
                <pic:pic>
                  <pic:nvPicPr>
                    <pic:cNvPr descr="../results/figures/curves_E2_mrpc_seed42.png" id="93" name="Picture"/>
                    <pic:cNvPicPr>
                      <a:picLocks noChangeArrowheads="1" noChangeAspect="1"/>
                    </pic:cNvPicPr>
                  </pic:nvPicPr>
                  <pic:blipFill>
                    <a:blip r:embed="rId91"/>
                    <a:stretch>
                      <a:fillRect/>
                    </a:stretch>
                  </pic:blipFill>
                  <pic:spPr bwMode="auto">
                    <a:xfrm>
                      <a:off x="0" y="0"/>
                      <a:ext cx="5334000" cy="2074333"/>
                    </a:xfrm>
                    <a:prstGeom prst="rect">
                      <a:avLst/>
                    </a:prstGeom>
                    <a:noFill/>
                    <a:ln w="9525">
                      <a:noFill/>
                      <a:headEnd/>
                      <a:tailEnd/>
                    </a:ln>
                  </pic:spPr>
                </pic:pic>
              </a:graphicData>
            </a:graphic>
          </wp:inline>
        </w:drawing>
      </w:r>
    </w:p>
    <w:p>
      <w:pPr>
        <w:pStyle w:val="ImageCaption"/>
      </w:pPr>
      <w:r>
        <w:rPr>
          <w:lang w:val="en-GB"/>
        </w:rPr>
        <w:t xml:space="preserve">Figure B3. E2 on MRPC (seed 42).</w:t>
      </w:r>
    </w:p>
    <w:p>
      <w:pPr>
        <w:pStyle w:val="CaptionedFigure"/>
      </w:pPr>
      <w:r>
        <w:drawing>
          <wp:inline>
            <wp:extent cx="5334000" cy="1555749"/>
            <wp:effectExtent b="0" l="0" r="0" t="0"/>
            <wp:docPr descr="Figure B4. E3 on MRPC (random initialisation)." title="" id="95" name="Picture"/>
            <a:graphic>
              <a:graphicData uri="http://schemas.openxmlformats.org/drawingml/2006/picture">
                <pic:pic>
                  <pic:nvPicPr>
                    <pic:cNvPr descr="../results/figures/curves_E3_mrpc_seed42.png" id="96" name="Picture"/>
                    <pic:cNvPicPr>
                      <a:picLocks noChangeArrowheads="1" noChangeAspect="1"/>
                    </pic:cNvPicPr>
                  </pic:nvPicPr>
                  <pic:blipFill>
                    <a:blip r:embed="rId94"/>
                    <a:stretch>
                      <a:fillRect/>
                    </a:stretch>
                  </pic:blipFill>
                  <pic:spPr bwMode="auto">
                    <a:xfrm>
                      <a:off x="0" y="0"/>
                      <a:ext cx="5334000" cy="1555749"/>
                    </a:xfrm>
                    <a:prstGeom prst="rect">
                      <a:avLst/>
                    </a:prstGeom>
                    <a:noFill/>
                    <a:ln w="9525">
                      <a:noFill/>
                      <a:headEnd/>
                      <a:tailEnd/>
                    </a:ln>
                  </pic:spPr>
                </pic:pic>
              </a:graphicData>
            </a:graphic>
          </wp:inline>
        </w:drawing>
      </w:r>
    </w:p>
    <w:p>
      <w:pPr>
        <w:pStyle w:val="ImageCaption"/>
      </w:pPr>
      <w:r>
        <w:rPr>
          <w:lang w:val="en-GB"/>
        </w:rPr>
        <w:t xml:space="preserve">Figure B4. E3 on MRPC (random initialisation).</w:t>
      </w:r>
    </w:p>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75" Target="media/rId75.png" /><Relationship Type="http://schemas.openxmlformats.org/officeDocument/2006/relationships/image" Id="rId49" Target="media/rId49.png" /><Relationship Type="http://schemas.openxmlformats.org/officeDocument/2006/relationships/image" Id="rId45" Target="media/rId45.png" /><Relationship Type="http://schemas.openxmlformats.org/officeDocument/2006/relationships/image" Id="rId85" Target="media/rId85.png" /><Relationship Type="http://schemas.openxmlformats.org/officeDocument/2006/relationships/image" Id="rId88" Target="media/rId88.png" /><Relationship Type="http://schemas.openxmlformats.org/officeDocument/2006/relationships/image" Id="rId42" Target="media/rId42.png" /><Relationship Type="http://schemas.openxmlformats.org/officeDocument/2006/relationships/image" Id="rId62" Target="media/rId62.png" /><Relationship Type="http://schemas.openxmlformats.org/officeDocument/2006/relationships/image" Id="rId53" Target="media/rId53.png" /><Relationship Type="http://schemas.openxmlformats.org/officeDocument/2006/relationships/image" Id="rId91" Target="media/rId91.png" /><Relationship Type="http://schemas.openxmlformats.org/officeDocument/2006/relationships/image" Id="rId56" Target="media/rId56.png" /><Relationship Type="http://schemas.openxmlformats.org/officeDocument/2006/relationships/image" Id="rId94" Target="media/rId94.png" /><Relationship Type="http://schemas.openxmlformats.org/officeDocument/2006/relationships/image" Id="rId59" Target="media/rId59.png" /><Relationship Type="http://schemas.openxmlformats.org/officeDocument/2006/relationships/image" Id="rId66" Target="media/rId66.png" /><Relationship Type="http://schemas.openxmlformats.org/officeDocument/2006/relationships/image" Id="rId38" Target="media/rId38.pn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Pre-Training of a Transformer Language Model (GPT-1): Study, Re-implementation and Application to Sentiment and Paraphrase Detection</dc:title>
  <dc:creator>Aditya Ware, Roll No. 26215011118 (Full Time), M.Tech (Artificial Intelligence); Maulana Azad National Institute of Technology (MANIT), Bhopal</dc:creator>
  <dc:language>en-GB</dc:language>
  <cp:keywords/>
  <dcterms:created xsi:type="dcterms:W3CDTF">2026-09-27T18:13:05Z</dcterms:created>
  <dcterms:modified xsi:type="dcterms:W3CDTF">2026-09-27T18:13:05Z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[Submission date]</vt:lpwstr>
  </property>
  <property fmtid="{D5CDD505-2E9C-101B-9397-08002B2CF9AE}" pid="3" name="link-citations">
    <vt:lpwstr>True</vt:lpwstr>
  </property>
  <property fmtid="{D5CDD505-2E9C-101B-9397-08002B2CF9AE}" pid="4" name="subtitle">
    <vt:lpwstr>Deep Learning Assignment: Model Study Report</vt:lpwstr>
  </property>
</Properties>
</file>