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1A1E8D23" w:rsidR="000D2F17" w:rsidRDefault="001D016A">
            <w:r>
              <w:t>Aditya Kumar</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1C8976FC" w:rsidR="000D2F17" w:rsidRDefault="001D016A">
            <w:r>
              <w:t>Adityakumaraman73@gmail.com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4A7EF381" w:rsidR="000D2F17" w:rsidRDefault="001D016A">
            <w:r>
              <w:t>9301018952</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75F89200" w:rsidR="000D2F17" w:rsidRDefault="001D016A">
            <w:r>
              <w:t>Noida Institute of Engineering and technology</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011EEEBD" w:rsidR="68815AEE" w:rsidRDefault="001D016A" w:rsidP="68815AEE">
            <w:r>
              <w:t>CSE-(AI)</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1E3BE67B" w:rsidR="000D2F17" w:rsidRDefault="001D016A">
            <w:r>
              <w:t>Delhi</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5960" w:type="dxa"/>
            <w:tcMar>
              <w:top w:w="90" w:type="dxa"/>
              <w:left w:w="120" w:type="dxa"/>
              <w:bottom w:w="90" w:type="dxa"/>
              <w:right w:w="120" w:type="dxa"/>
            </w:tcMar>
          </w:tcPr>
          <w:p w14:paraId="41C8F396" w14:textId="04C85BAA" w:rsidR="000D2F17" w:rsidRDefault="005E5F72">
            <w:r>
              <w:t>Vehicle Service Management</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6E8FD271" w:rsidR="000D2F17" w:rsidRDefault="005E5F72">
            <w:r>
              <w:t>NIP-</w:t>
            </w:r>
            <w:proofErr w:type="spellStart"/>
            <w:r>
              <w:t>VehicleServiceManagement</w:t>
            </w:r>
            <w:proofErr w:type="spellEnd"/>
            <w:r>
              <w:t>-</w:t>
            </w:r>
            <w:proofErr w:type="spellStart"/>
            <w:r>
              <w:t>AdityaKumar</w:t>
            </w:r>
            <w:proofErr w:type="spellEnd"/>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61A9D072" w:rsidR="000D2F17" w:rsidRDefault="005E5F72">
            <w:r>
              <w:t>Vehicle Service Request</w:t>
            </w:r>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60123052" w:rsidR="000D2F17" w:rsidRDefault="005E5F72">
            <w:hyperlink r:id="rId5" w:history="1">
              <w:r w:rsidRPr="005E5F72">
                <w:rPr>
                  <w:rStyle w:val="Hyperlink"/>
                </w:rPr>
                <w:t>Pega App Studio</w:t>
              </w:r>
            </w:hyperlink>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70FDB6B8" w:rsidR="000D2F17" w:rsidRDefault="005E5F72">
            <w:r>
              <w:t>Aditya Kumar</w:t>
            </w:r>
          </w:p>
        </w:tc>
      </w:tr>
    </w:tbl>
    <w:p w14:paraId="44EAFD9C" w14:textId="77777777" w:rsidR="000D2F17" w:rsidRDefault="00651378">
      <w:r>
        <w:br w:type="page"/>
      </w:r>
    </w:p>
    <w:p w14:paraId="7EEE7CF3" w14:textId="77777777" w:rsidR="000D2F17" w:rsidRDefault="00651378">
      <w:pPr>
        <w:spacing w:before="160" w:after="80"/>
      </w:pPr>
      <w:r>
        <w:rPr>
          <w:b/>
          <w:bCs/>
          <w:color w:val="1F3864"/>
          <w:sz w:val="26"/>
          <w:szCs w:val="26"/>
        </w:rPr>
        <w:lastRenderedPageBreak/>
        <w:t>Section 2A — Vehicle Service Management Application</w:t>
      </w:r>
    </w:p>
    <w:p w14:paraId="4DFC5F37"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4B94D5A5"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A9576E7" w14:textId="77777777" w:rsidTr="68815AEE">
        <w:tc>
          <w:tcPr>
            <w:tcW w:w="9360" w:type="dxa"/>
            <w:shd w:val="clear" w:color="auto" w:fill="FFF3D6"/>
            <w:tcMar>
              <w:top w:w="140" w:type="dxa"/>
              <w:left w:w="160" w:type="dxa"/>
              <w:bottom w:w="140" w:type="dxa"/>
              <w:right w:w="160" w:type="dxa"/>
            </w:tcMar>
          </w:tcPr>
          <w:p w14:paraId="09143F37" w14:textId="77777777" w:rsidR="000D2F17" w:rsidRDefault="00651378">
            <w:pPr>
              <w:spacing w:after="70"/>
            </w:pPr>
            <w:r>
              <w:rPr>
                <w:b/>
                <w:bCs/>
              </w:rPr>
              <w:t>Screenshot rules — IMPORTANT before you start:</w:t>
            </w:r>
          </w:p>
          <w:p w14:paraId="286B5E0F"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86A7612" w14:textId="77777777" w:rsidR="000D2F17" w:rsidRDefault="00651378">
            <w:pPr>
              <w:spacing w:after="60"/>
            </w:pPr>
            <w:r>
              <w:rPr>
                <w:sz w:val="20"/>
                <w:szCs w:val="20"/>
              </w:rPr>
              <w:t>2. Create a new Operator in Pega with your full name (Security → Operators) and log in as that operator.</w:t>
            </w:r>
          </w:p>
          <w:p w14:paraId="65361710" w14:textId="77777777" w:rsidR="000D2F17" w:rsidRDefault="00651378">
            <w:pPr>
              <w:spacing w:after="60"/>
            </w:pPr>
            <w:r>
              <w:rPr>
                <w:sz w:val="20"/>
                <w:szCs w:val="20"/>
              </w:rPr>
              <w:t>3. When you create your test case, enter YOUR FULL NAME in the Issue Description (Vehicle) or Movie Name (Movie) field.</w:t>
            </w:r>
          </w:p>
          <w:p w14:paraId="4703B0A2"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38D217B0" w14:textId="77777777" w:rsidR="000D2F17" w:rsidRDefault="00651378">
            <w:pPr>
              <w:spacing w:after="60"/>
            </w:pPr>
            <w:r>
              <w:rPr>
                <w:sz w:val="20"/>
                <w:szCs w:val="20"/>
              </w:rPr>
              <w:t xml:space="preserve">   Screenshots that do not show these will not be accepted.</w:t>
            </w:r>
          </w:p>
        </w:tc>
      </w:tr>
    </w:tbl>
    <w:p w14:paraId="3DEEC669" w14:textId="77777777" w:rsidR="000D2F17" w:rsidRDefault="000D2F17">
      <w:pPr>
        <w:spacing w:after="100"/>
      </w:pPr>
    </w:p>
    <w:p w14:paraId="72DAB1DD" w14:textId="77777777" w:rsidR="000D2F17" w:rsidRDefault="00651378">
      <w:pPr>
        <w:spacing w:before="200" w:after="80"/>
      </w:pPr>
      <w:r>
        <w:rPr>
          <w:b/>
          <w:bCs/>
          <w:color w:val="0F6E6E"/>
          <w:sz w:val="23"/>
          <w:szCs w:val="23"/>
        </w:rPr>
        <w:t>US-001 — Submit Vehicle Service Request</w:t>
      </w:r>
    </w:p>
    <w:p w14:paraId="4E058325" w14:textId="77777777" w:rsidR="000D2F17" w:rsidRDefault="00651378">
      <w:pPr>
        <w:spacing w:after="40"/>
      </w:pPr>
      <w:r>
        <w:rPr>
          <w:b/>
          <w:bCs/>
          <w:color w:val="222222"/>
        </w:rPr>
        <w:t>What is expected:</w:t>
      </w:r>
    </w:p>
    <w:p w14:paraId="5F5A3D34" w14:textId="77777777" w:rsidR="000D2F17" w:rsidRDefault="1A9B5A37">
      <w:pPr>
        <w:spacing w:after="60"/>
      </w:pPr>
      <w:r w:rsidRPr="1A9B5A37">
        <w:rPr>
          <w:i/>
          <w:iCs/>
          <w:color w:val="595959"/>
        </w:rPr>
        <w:t>Case created, customer submits Vehicle ID, Vehicle Model, Issue Description. Validation applied.</w:t>
      </w:r>
    </w:p>
    <w:p w14:paraId="55AEB916"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3B60AC8" w14:textId="77777777" w:rsidTr="1A9B5A37">
        <w:tc>
          <w:tcPr>
            <w:tcW w:w="9360" w:type="dxa"/>
            <w:tcMar>
              <w:top w:w="100" w:type="dxa"/>
              <w:left w:w="120" w:type="dxa"/>
              <w:bottom w:w="100" w:type="dxa"/>
              <w:right w:w="120" w:type="dxa"/>
            </w:tcMar>
          </w:tcPr>
          <w:p w14:paraId="081690DA" w14:textId="5959EC74" w:rsidR="000D2F17" w:rsidRDefault="000D2F17">
            <w:pPr>
              <w:spacing w:after="30"/>
            </w:pPr>
          </w:p>
          <w:p w14:paraId="3656B9AB" w14:textId="11D16A3C" w:rsidR="000D2F17" w:rsidRDefault="00CF62DF">
            <w:pPr>
              <w:spacing w:after="30"/>
            </w:pPr>
            <w:r>
              <w:rPr>
                <w:noProof/>
              </w:rPr>
              <w:drawing>
                <wp:inline distT="0" distB="0" distL="0" distR="0" wp14:anchorId="176E0060" wp14:editId="38C6594C">
                  <wp:extent cx="6290310" cy="3043555"/>
                  <wp:effectExtent l="0" t="0" r="0" b="4445"/>
                  <wp:docPr id="1620405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90310" cy="3043555"/>
                          </a:xfrm>
                          <a:prstGeom prst="rect">
                            <a:avLst/>
                          </a:prstGeom>
                          <a:noFill/>
                          <a:ln>
                            <a:noFill/>
                          </a:ln>
                        </pic:spPr>
                      </pic:pic>
                    </a:graphicData>
                  </a:graphic>
                </wp:inline>
              </w:drawing>
            </w:r>
          </w:p>
          <w:p w14:paraId="45FB0818" w14:textId="77777777" w:rsidR="000D2F17" w:rsidRDefault="000D2F17">
            <w:pPr>
              <w:spacing w:after="30"/>
            </w:pPr>
          </w:p>
          <w:p w14:paraId="049F31CB" w14:textId="77777777" w:rsidR="000D2F17" w:rsidRDefault="000D2F17">
            <w:pPr>
              <w:spacing w:after="30"/>
            </w:pPr>
          </w:p>
          <w:p w14:paraId="53128261" w14:textId="77777777" w:rsidR="000D2F17" w:rsidRDefault="000D2F17">
            <w:pPr>
              <w:spacing w:after="30"/>
            </w:pPr>
          </w:p>
        </w:tc>
      </w:tr>
    </w:tbl>
    <w:p w14:paraId="62486C05" w14:textId="77777777" w:rsidR="000D2F17" w:rsidRDefault="000D2F17">
      <w:pPr>
        <w:spacing w:after="60"/>
      </w:pPr>
    </w:p>
    <w:p w14:paraId="4C4FE93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7FC6DF" w14:textId="77777777" w:rsidTr="1A9B5A37">
        <w:tc>
          <w:tcPr>
            <w:tcW w:w="9360" w:type="dxa"/>
            <w:tcMar>
              <w:top w:w="100" w:type="dxa"/>
              <w:left w:w="120" w:type="dxa"/>
              <w:bottom w:w="100" w:type="dxa"/>
              <w:right w:w="120" w:type="dxa"/>
            </w:tcMar>
          </w:tcPr>
          <w:p w14:paraId="4101652C" w14:textId="5BFA5D38" w:rsidR="000D2F17" w:rsidRDefault="00CF62DF" w:rsidP="00CF62DF">
            <w:pPr>
              <w:spacing w:after="30"/>
            </w:pPr>
            <w:r w:rsidRPr="00CF62DF">
              <w:t>For US-001, create the Vehicle Service Request case type and build an initial stage for the Customer to capture validated Vehicle ID, Vehicle Model, and Issue Description fields. Additionally, associate this case with a reusable Vehicle data object to maintain data consistency.</w:t>
            </w:r>
          </w:p>
        </w:tc>
      </w:tr>
    </w:tbl>
    <w:p w14:paraId="4B99056E" w14:textId="77777777" w:rsidR="000D2F17" w:rsidRDefault="000D2F17">
      <w:pPr>
        <w:spacing w:after="140"/>
      </w:pPr>
    </w:p>
    <w:p w14:paraId="5EB2E331" w14:textId="77777777" w:rsidR="000D2F17" w:rsidRDefault="00651378">
      <w:pPr>
        <w:spacing w:before="200" w:after="80"/>
      </w:pPr>
      <w:r>
        <w:rPr>
          <w:b/>
          <w:bCs/>
          <w:color w:val="0F6E6E"/>
          <w:sz w:val="23"/>
          <w:szCs w:val="23"/>
        </w:rPr>
        <w:t>US-002 — Perform Vehicle Inspection</w:t>
      </w:r>
    </w:p>
    <w:p w14:paraId="6CD308E3" w14:textId="77777777" w:rsidR="000D2F17" w:rsidRDefault="00651378">
      <w:pPr>
        <w:spacing w:after="40"/>
      </w:pPr>
      <w:r>
        <w:rPr>
          <w:b/>
          <w:bCs/>
          <w:color w:val="222222"/>
        </w:rPr>
        <w:t>What is expected:</w:t>
      </w:r>
    </w:p>
    <w:p w14:paraId="5511C3A5" w14:textId="77777777" w:rsidR="000D2F17" w:rsidRDefault="00651378">
      <w:pPr>
        <w:spacing w:after="60"/>
      </w:pPr>
      <w:r>
        <w:rPr>
          <w:i/>
          <w:iCs/>
          <w:color w:val="595959"/>
        </w:rPr>
        <w:t>Inspection stage with Service Advisor step. Inspection Notes and Condition Rating captured.</w:t>
      </w:r>
    </w:p>
    <w:p w14:paraId="178823E7" w14:textId="77777777" w:rsidR="000D2F17" w:rsidRDefault="00651378">
      <w:pPr>
        <w:spacing w:after="60"/>
      </w:pPr>
      <w:r>
        <w:rPr>
          <w:b/>
          <w:bCs/>
          <w:color w:val="222222"/>
        </w:rPr>
        <w:lastRenderedPageBreak/>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F0E3402" w14:textId="77777777" w:rsidTr="1A9B5A37">
        <w:tc>
          <w:tcPr>
            <w:tcW w:w="9360" w:type="dxa"/>
            <w:tcMar>
              <w:top w:w="100" w:type="dxa"/>
              <w:left w:w="120" w:type="dxa"/>
              <w:bottom w:w="100" w:type="dxa"/>
              <w:right w:w="120" w:type="dxa"/>
            </w:tcMar>
          </w:tcPr>
          <w:p w14:paraId="1299C43A" w14:textId="430DC26E" w:rsidR="000D2F17" w:rsidRDefault="00CF62DF">
            <w:pPr>
              <w:spacing w:after="30"/>
            </w:pPr>
            <w:r>
              <w:rPr>
                <w:noProof/>
              </w:rPr>
              <w:drawing>
                <wp:inline distT="0" distB="0" distL="0" distR="0" wp14:anchorId="7C2594BD" wp14:editId="2525DE1A">
                  <wp:extent cx="6290310" cy="2995930"/>
                  <wp:effectExtent l="0" t="0" r="0" b="0"/>
                  <wp:docPr id="112259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90310" cy="2995930"/>
                          </a:xfrm>
                          <a:prstGeom prst="rect">
                            <a:avLst/>
                          </a:prstGeom>
                          <a:noFill/>
                          <a:ln>
                            <a:noFill/>
                          </a:ln>
                        </pic:spPr>
                      </pic:pic>
                    </a:graphicData>
                  </a:graphic>
                </wp:inline>
              </w:drawing>
            </w:r>
          </w:p>
          <w:p w14:paraId="4DDBEF00" w14:textId="77777777" w:rsidR="000D2F17" w:rsidRDefault="000D2F17">
            <w:pPr>
              <w:spacing w:after="30"/>
            </w:pPr>
          </w:p>
          <w:p w14:paraId="3461D779" w14:textId="77777777" w:rsidR="000D2F17" w:rsidRDefault="000D2F17">
            <w:pPr>
              <w:spacing w:after="30"/>
            </w:pPr>
          </w:p>
          <w:p w14:paraId="3CF2D8B6" w14:textId="77777777" w:rsidR="000D2F17" w:rsidRDefault="000D2F17">
            <w:pPr>
              <w:spacing w:after="30"/>
            </w:pPr>
          </w:p>
        </w:tc>
      </w:tr>
    </w:tbl>
    <w:p w14:paraId="0FB78278" w14:textId="77777777" w:rsidR="000D2F17" w:rsidRDefault="000D2F17">
      <w:pPr>
        <w:spacing w:after="60"/>
      </w:pPr>
    </w:p>
    <w:p w14:paraId="0309B9E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E824B0" w14:textId="77777777" w:rsidTr="1A9B5A37">
        <w:tc>
          <w:tcPr>
            <w:tcW w:w="9360" w:type="dxa"/>
            <w:tcMar>
              <w:top w:w="100" w:type="dxa"/>
              <w:left w:w="120" w:type="dxa"/>
              <w:bottom w:w="100" w:type="dxa"/>
              <w:right w:w="120" w:type="dxa"/>
            </w:tcMar>
          </w:tcPr>
          <w:p w14:paraId="1FC39945" w14:textId="0E2029BE" w:rsidR="000D2F17" w:rsidRDefault="00CF62DF" w:rsidP="00CF62DF">
            <w:pPr>
              <w:spacing w:after="30"/>
            </w:pPr>
            <w:r w:rsidRPr="00CF62DF">
              <w:t xml:space="preserve">For US-002, add a mandatory Inspection stage to the case lifecycle assigned to the Service Advisor persona. Within this stage, configure a step to record the Inspection Notes and Condition Rating properties before the process can move forward to the estimate generation.  </w:t>
            </w:r>
          </w:p>
        </w:tc>
      </w:tr>
    </w:tbl>
    <w:p w14:paraId="0562CB0E" w14:textId="77777777" w:rsidR="000D2F17" w:rsidRDefault="000D2F17">
      <w:pPr>
        <w:spacing w:after="140"/>
      </w:pPr>
    </w:p>
    <w:p w14:paraId="6ED533DC" w14:textId="77777777" w:rsidR="000D2F17" w:rsidRDefault="00651378">
      <w:pPr>
        <w:spacing w:before="200" w:after="80"/>
      </w:pPr>
      <w:r>
        <w:rPr>
          <w:b/>
          <w:bCs/>
          <w:color w:val="0F6E6E"/>
          <w:sz w:val="23"/>
          <w:szCs w:val="23"/>
        </w:rPr>
        <w:t>US-003 — Generate Service Estimate</w:t>
      </w:r>
    </w:p>
    <w:p w14:paraId="5DAC3B78" w14:textId="77777777" w:rsidR="000D2F17" w:rsidRDefault="00651378">
      <w:pPr>
        <w:spacing w:after="40"/>
      </w:pPr>
      <w:r>
        <w:rPr>
          <w:b/>
          <w:bCs/>
          <w:color w:val="222222"/>
        </w:rPr>
        <w:t>What is expected:</w:t>
      </w:r>
    </w:p>
    <w:p w14:paraId="3D9D88D1" w14:textId="77777777" w:rsidR="000D2F17" w:rsidRDefault="00651378">
      <w:pPr>
        <w:spacing w:after="60"/>
      </w:pPr>
      <w:r>
        <w:rPr>
          <w:i/>
          <w:iCs/>
          <w:color w:val="595959"/>
        </w:rPr>
        <w:t>Labor Cost and Parts Cost captured. Total Cost calculated automatically by declare expression.</w:t>
      </w:r>
    </w:p>
    <w:p w14:paraId="1087AD94"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53B832FC" w14:textId="77777777" w:rsidTr="1A9B5A37">
        <w:tc>
          <w:tcPr>
            <w:tcW w:w="9360" w:type="dxa"/>
            <w:tcMar>
              <w:top w:w="100" w:type="dxa"/>
              <w:left w:w="120" w:type="dxa"/>
              <w:bottom w:w="100" w:type="dxa"/>
              <w:right w:w="120" w:type="dxa"/>
            </w:tcMar>
          </w:tcPr>
          <w:p w14:paraId="34CE0A41" w14:textId="1F7BFE2F" w:rsidR="000D2F17" w:rsidRDefault="00CF62DF">
            <w:pPr>
              <w:spacing w:after="30"/>
            </w:pPr>
            <w:r>
              <w:rPr>
                <w:noProof/>
              </w:rPr>
              <w:drawing>
                <wp:inline distT="0" distB="0" distL="0" distR="0" wp14:anchorId="00CD75D7" wp14:editId="72D309A4">
                  <wp:extent cx="6290310" cy="3012440"/>
                  <wp:effectExtent l="0" t="0" r="0" b="0"/>
                  <wp:docPr id="1466437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0310" cy="3012440"/>
                          </a:xfrm>
                          <a:prstGeom prst="rect">
                            <a:avLst/>
                          </a:prstGeom>
                          <a:noFill/>
                          <a:ln>
                            <a:noFill/>
                          </a:ln>
                        </pic:spPr>
                      </pic:pic>
                    </a:graphicData>
                  </a:graphic>
                </wp:inline>
              </w:drawing>
            </w:r>
          </w:p>
          <w:p w14:paraId="62EBF3C5" w14:textId="77777777" w:rsidR="000D2F17" w:rsidRDefault="000D2F17">
            <w:pPr>
              <w:spacing w:after="30"/>
            </w:pPr>
          </w:p>
          <w:p w14:paraId="6D98A12B" w14:textId="77777777" w:rsidR="000D2F17" w:rsidRDefault="000D2F17">
            <w:pPr>
              <w:spacing w:after="30"/>
            </w:pPr>
          </w:p>
          <w:p w14:paraId="2946DB82" w14:textId="77777777" w:rsidR="000D2F17" w:rsidRDefault="000D2F17">
            <w:pPr>
              <w:spacing w:after="30"/>
            </w:pPr>
          </w:p>
        </w:tc>
      </w:tr>
    </w:tbl>
    <w:p w14:paraId="5997CC1D" w14:textId="77777777" w:rsidR="000D2F17" w:rsidRDefault="000D2F17">
      <w:pPr>
        <w:spacing w:after="60"/>
      </w:pPr>
    </w:p>
    <w:p w14:paraId="367474F3"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839A07C" w14:textId="77777777" w:rsidTr="1A9B5A37">
        <w:tc>
          <w:tcPr>
            <w:tcW w:w="9360" w:type="dxa"/>
            <w:tcMar>
              <w:top w:w="100" w:type="dxa"/>
              <w:left w:w="120" w:type="dxa"/>
              <w:bottom w:w="100" w:type="dxa"/>
              <w:right w:w="120" w:type="dxa"/>
            </w:tcMar>
          </w:tcPr>
          <w:p w14:paraId="110FFD37" w14:textId="33640C9A" w:rsidR="000D2F17" w:rsidRDefault="000438EE" w:rsidP="00CF62DF">
            <w:pPr>
              <w:spacing w:after="30"/>
            </w:pPr>
            <w:r w:rsidRPr="000438EE">
              <w:t>For US-003, add a step within the Inspection stage where the Service Advisor inputs the Labor Cost and Parts Cost. You must also configure a business rule to automatically calculate the Total Cost by aggregating these two values.</w:t>
            </w:r>
          </w:p>
        </w:tc>
      </w:tr>
    </w:tbl>
    <w:p w14:paraId="6B699379" w14:textId="77777777" w:rsidR="000D2F17" w:rsidRDefault="000D2F17">
      <w:pPr>
        <w:spacing w:after="140"/>
      </w:pPr>
    </w:p>
    <w:p w14:paraId="4434F63F" w14:textId="77777777" w:rsidR="000D2F17" w:rsidRDefault="00651378">
      <w:pPr>
        <w:spacing w:before="200" w:after="80"/>
      </w:pPr>
      <w:r>
        <w:rPr>
          <w:b/>
          <w:bCs/>
          <w:color w:val="0F6E6E"/>
          <w:sz w:val="23"/>
          <w:szCs w:val="23"/>
        </w:rPr>
        <w:t>US-004 — Approve Service Estimate</w:t>
      </w:r>
    </w:p>
    <w:p w14:paraId="5F2FA93F" w14:textId="77777777" w:rsidR="000D2F17" w:rsidRDefault="00651378">
      <w:pPr>
        <w:spacing w:after="40"/>
      </w:pPr>
      <w:r>
        <w:rPr>
          <w:b/>
          <w:bCs/>
          <w:color w:val="222222"/>
        </w:rPr>
        <w:t>What is expected:</w:t>
      </w:r>
    </w:p>
    <w:p w14:paraId="0193B230" w14:textId="77777777" w:rsidR="000D2F17" w:rsidRDefault="00651378">
      <w:pPr>
        <w:spacing w:after="60"/>
      </w:pPr>
      <w:r>
        <w:rPr>
          <w:i/>
          <w:iCs/>
          <w:color w:val="595959"/>
        </w:rPr>
        <w:t>Approval stage assigned to Customer. Approval Status captured. Flow branches on approve/reject.</w:t>
      </w:r>
    </w:p>
    <w:p w14:paraId="02E554D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5A7B7AC" w14:textId="77777777" w:rsidTr="1A9B5A37">
        <w:tc>
          <w:tcPr>
            <w:tcW w:w="9360" w:type="dxa"/>
            <w:tcMar>
              <w:top w:w="100" w:type="dxa"/>
              <w:left w:w="120" w:type="dxa"/>
              <w:bottom w:w="100" w:type="dxa"/>
              <w:right w:w="120" w:type="dxa"/>
            </w:tcMar>
          </w:tcPr>
          <w:p w14:paraId="3D4294D7" w14:textId="2FE76F07" w:rsidR="000D2F17" w:rsidRDefault="000438EE">
            <w:pPr>
              <w:spacing w:after="30"/>
            </w:pPr>
            <w:r>
              <w:rPr>
                <w:noProof/>
              </w:rPr>
              <w:drawing>
                <wp:inline distT="0" distB="0" distL="0" distR="0" wp14:anchorId="187E4C45" wp14:editId="590E4508">
                  <wp:extent cx="6290310" cy="3051810"/>
                  <wp:effectExtent l="0" t="0" r="0" b="0"/>
                  <wp:docPr id="1754094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0310" cy="3051810"/>
                          </a:xfrm>
                          <a:prstGeom prst="rect">
                            <a:avLst/>
                          </a:prstGeom>
                          <a:noFill/>
                          <a:ln>
                            <a:noFill/>
                          </a:ln>
                        </pic:spPr>
                      </pic:pic>
                    </a:graphicData>
                  </a:graphic>
                </wp:inline>
              </w:drawing>
            </w:r>
          </w:p>
          <w:p w14:paraId="3FE9F23F" w14:textId="77777777" w:rsidR="000D2F17" w:rsidRDefault="000D2F17">
            <w:pPr>
              <w:spacing w:after="30"/>
            </w:pPr>
          </w:p>
          <w:p w14:paraId="1F72F646" w14:textId="77777777" w:rsidR="000D2F17" w:rsidRDefault="000D2F17">
            <w:pPr>
              <w:spacing w:after="30"/>
            </w:pPr>
          </w:p>
          <w:p w14:paraId="08CE6F91" w14:textId="77777777" w:rsidR="000D2F17" w:rsidRDefault="000D2F17">
            <w:pPr>
              <w:spacing w:after="30"/>
            </w:pPr>
          </w:p>
          <w:p w14:paraId="61CDCEAD" w14:textId="77777777" w:rsidR="000D2F17" w:rsidRDefault="000D2F17">
            <w:pPr>
              <w:spacing w:after="30"/>
            </w:pPr>
          </w:p>
        </w:tc>
      </w:tr>
    </w:tbl>
    <w:p w14:paraId="6BB9E253" w14:textId="77777777" w:rsidR="000D2F17" w:rsidRDefault="000D2F17">
      <w:pPr>
        <w:spacing w:after="60"/>
      </w:pPr>
    </w:p>
    <w:p w14:paraId="3A11078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EB3CB2" w14:textId="77777777" w:rsidTr="1A9B5A37">
        <w:tc>
          <w:tcPr>
            <w:tcW w:w="9360" w:type="dxa"/>
            <w:tcMar>
              <w:top w:w="100" w:type="dxa"/>
              <w:left w:w="120" w:type="dxa"/>
              <w:bottom w:w="100" w:type="dxa"/>
              <w:right w:w="120" w:type="dxa"/>
            </w:tcMar>
          </w:tcPr>
          <w:p w14:paraId="23DE523C" w14:textId="1C4185C3" w:rsidR="000D2F17" w:rsidRDefault="000438EE" w:rsidP="000438EE">
            <w:pPr>
              <w:spacing w:after="30"/>
            </w:pPr>
            <w:r w:rsidRPr="000438EE">
              <w:t xml:space="preserve">For US-004, add an Approval stage assigned to the Customer persona to capture their decision using an Approval Status property. Configure the workflow so that approved requests move forward to service execution, while rejected requests are resolved.  </w:t>
            </w:r>
          </w:p>
        </w:tc>
      </w:tr>
    </w:tbl>
    <w:p w14:paraId="52E56223" w14:textId="77777777" w:rsidR="000D2F17" w:rsidRDefault="000D2F17">
      <w:pPr>
        <w:spacing w:after="140"/>
      </w:pPr>
    </w:p>
    <w:p w14:paraId="72DF1EB8" w14:textId="77777777" w:rsidR="000D2F17" w:rsidRDefault="00651378">
      <w:pPr>
        <w:spacing w:before="200" w:after="80"/>
      </w:pPr>
      <w:r>
        <w:rPr>
          <w:b/>
          <w:bCs/>
          <w:color w:val="0F6E6E"/>
          <w:sz w:val="23"/>
          <w:szCs w:val="23"/>
        </w:rPr>
        <w:t>US-005 — Maintain Vehicle Data</w:t>
      </w:r>
    </w:p>
    <w:p w14:paraId="42F35104" w14:textId="77777777" w:rsidR="000D2F17" w:rsidRDefault="00651378">
      <w:pPr>
        <w:spacing w:after="40"/>
      </w:pPr>
      <w:r>
        <w:rPr>
          <w:b/>
          <w:bCs/>
          <w:color w:val="222222"/>
        </w:rPr>
        <w:t>What is expected:</w:t>
      </w:r>
    </w:p>
    <w:p w14:paraId="3CB606C9" w14:textId="77777777" w:rsidR="000D2F17" w:rsidRDefault="00651378">
      <w:pPr>
        <w:spacing w:after="60"/>
      </w:pPr>
      <w:r>
        <w:rPr>
          <w:i/>
          <w:iCs/>
          <w:color w:val="595959"/>
        </w:rPr>
        <w:t>Reusable Vehicle data object created with Vehicle ID, Model, Type — linked to case.</w:t>
      </w:r>
    </w:p>
    <w:p w14:paraId="4F94816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3DC8178E" w14:textId="77777777" w:rsidTr="1A9B5A37">
        <w:tc>
          <w:tcPr>
            <w:tcW w:w="9360" w:type="dxa"/>
            <w:tcMar>
              <w:top w:w="100" w:type="dxa"/>
              <w:left w:w="120" w:type="dxa"/>
              <w:bottom w:w="100" w:type="dxa"/>
              <w:right w:w="120" w:type="dxa"/>
            </w:tcMar>
          </w:tcPr>
          <w:p w14:paraId="07547A01" w14:textId="3A7837B4" w:rsidR="000D2F17" w:rsidRDefault="000438EE">
            <w:pPr>
              <w:spacing w:after="30"/>
            </w:pPr>
            <w:r>
              <w:rPr>
                <w:noProof/>
              </w:rPr>
              <w:lastRenderedPageBreak/>
              <w:drawing>
                <wp:inline distT="0" distB="0" distL="0" distR="0" wp14:anchorId="0474F527" wp14:editId="4031FEF1">
                  <wp:extent cx="6290310" cy="2941320"/>
                  <wp:effectExtent l="0" t="0" r="0" b="0"/>
                  <wp:docPr id="2094790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0310" cy="2941320"/>
                          </a:xfrm>
                          <a:prstGeom prst="rect">
                            <a:avLst/>
                          </a:prstGeom>
                          <a:noFill/>
                          <a:ln>
                            <a:noFill/>
                          </a:ln>
                        </pic:spPr>
                      </pic:pic>
                    </a:graphicData>
                  </a:graphic>
                </wp:inline>
              </w:drawing>
            </w:r>
          </w:p>
          <w:p w14:paraId="5043CB0F" w14:textId="77777777" w:rsidR="000D2F17" w:rsidRDefault="000D2F17">
            <w:pPr>
              <w:spacing w:after="30"/>
            </w:pPr>
          </w:p>
          <w:p w14:paraId="07459315" w14:textId="77777777" w:rsidR="000D2F17" w:rsidRDefault="000D2F17">
            <w:pPr>
              <w:spacing w:after="30"/>
            </w:pPr>
          </w:p>
          <w:p w14:paraId="6537F28F" w14:textId="77777777" w:rsidR="000D2F17" w:rsidRDefault="000D2F17">
            <w:pPr>
              <w:spacing w:after="30"/>
            </w:pPr>
          </w:p>
        </w:tc>
      </w:tr>
    </w:tbl>
    <w:p w14:paraId="6DFB9E20" w14:textId="77777777" w:rsidR="000D2F17" w:rsidRDefault="000D2F17">
      <w:pPr>
        <w:spacing w:after="60"/>
      </w:pPr>
    </w:p>
    <w:p w14:paraId="2B6D8DA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8399C7D" w14:textId="77777777" w:rsidTr="1A9B5A37">
        <w:tc>
          <w:tcPr>
            <w:tcW w:w="9360" w:type="dxa"/>
            <w:tcMar>
              <w:top w:w="100" w:type="dxa"/>
              <w:left w:w="120" w:type="dxa"/>
              <w:bottom w:w="100" w:type="dxa"/>
              <w:right w:w="120" w:type="dxa"/>
            </w:tcMar>
          </w:tcPr>
          <w:p w14:paraId="70DF9E56" w14:textId="15077A6C" w:rsidR="000D2F17" w:rsidRDefault="000438EE" w:rsidP="000438EE">
            <w:pPr>
              <w:spacing w:after="30"/>
            </w:pPr>
            <w:r w:rsidRPr="000438EE">
              <w:t>​US-005: Create a reusable Vehicle data object to store properties like Vehicle ID, Model, and Type, and associate it with the case to track service history across multiple requests.</w:t>
            </w:r>
          </w:p>
        </w:tc>
      </w:tr>
    </w:tbl>
    <w:p w14:paraId="44E871BC" w14:textId="77777777" w:rsidR="000D2F17" w:rsidRDefault="000D2F17">
      <w:pPr>
        <w:spacing w:after="140"/>
      </w:pPr>
    </w:p>
    <w:p w14:paraId="12F2521B" w14:textId="77777777" w:rsidR="000D2F17" w:rsidRDefault="00651378">
      <w:pPr>
        <w:spacing w:before="200" w:after="80"/>
      </w:pPr>
      <w:r>
        <w:rPr>
          <w:b/>
          <w:bCs/>
          <w:color w:val="0F6E6E"/>
          <w:sz w:val="23"/>
          <w:szCs w:val="23"/>
        </w:rPr>
        <w:t>US-006 — Review Service Estimate</w:t>
      </w:r>
    </w:p>
    <w:p w14:paraId="399C3A6A" w14:textId="77777777" w:rsidR="000D2F17" w:rsidRDefault="00651378">
      <w:pPr>
        <w:spacing w:after="40"/>
      </w:pPr>
      <w:r>
        <w:rPr>
          <w:b/>
          <w:bCs/>
          <w:color w:val="222222"/>
        </w:rPr>
        <w:t>What is expected:</w:t>
      </w:r>
    </w:p>
    <w:p w14:paraId="254CBD60" w14:textId="77777777" w:rsidR="000D2F17" w:rsidRDefault="00651378">
      <w:pPr>
        <w:spacing w:after="60"/>
      </w:pPr>
      <w:r>
        <w:rPr>
          <w:i/>
          <w:iCs/>
          <w:color w:val="595959"/>
        </w:rPr>
        <w:t>Approval screen shows Labor Cost, Parts Cost and Total Cost clearly to the Customer persona.</w:t>
      </w:r>
    </w:p>
    <w:p w14:paraId="3656E38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C80811C" w14:textId="77777777" w:rsidTr="1A9B5A37">
        <w:tc>
          <w:tcPr>
            <w:tcW w:w="9360" w:type="dxa"/>
            <w:tcMar>
              <w:top w:w="100" w:type="dxa"/>
              <w:left w:w="120" w:type="dxa"/>
              <w:bottom w:w="100" w:type="dxa"/>
              <w:right w:w="120" w:type="dxa"/>
            </w:tcMar>
          </w:tcPr>
          <w:p w14:paraId="144A5D23" w14:textId="651C55E0" w:rsidR="000D2F17" w:rsidRDefault="000438EE">
            <w:pPr>
              <w:spacing w:after="30"/>
            </w:pPr>
            <w:r>
              <w:rPr>
                <w:noProof/>
              </w:rPr>
              <w:drawing>
                <wp:inline distT="0" distB="0" distL="0" distR="0" wp14:anchorId="0B17664B" wp14:editId="22FF88DB">
                  <wp:extent cx="6290310" cy="3051810"/>
                  <wp:effectExtent l="0" t="0" r="0" b="0"/>
                  <wp:docPr id="1323557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0310" cy="3051810"/>
                          </a:xfrm>
                          <a:prstGeom prst="rect">
                            <a:avLst/>
                          </a:prstGeom>
                          <a:noFill/>
                          <a:ln>
                            <a:noFill/>
                          </a:ln>
                        </pic:spPr>
                      </pic:pic>
                    </a:graphicData>
                  </a:graphic>
                </wp:inline>
              </w:drawing>
            </w:r>
          </w:p>
          <w:p w14:paraId="738610EB" w14:textId="77777777" w:rsidR="000D2F17" w:rsidRDefault="000D2F17">
            <w:pPr>
              <w:spacing w:after="30"/>
            </w:pPr>
          </w:p>
          <w:p w14:paraId="637805D2" w14:textId="77777777" w:rsidR="000D2F17" w:rsidRDefault="000D2F17">
            <w:pPr>
              <w:spacing w:after="30"/>
            </w:pPr>
          </w:p>
          <w:p w14:paraId="463F29E8" w14:textId="77777777" w:rsidR="000D2F17" w:rsidRDefault="000D2F17">
            <w:pPr>
              <w:spacing w:after="30"/>
            </w:pPr>
          </w:p>
        </w:tc>
      </w:tr>
    </w:tbl>
    <w:p w14:paraId="3B7B4B86" w14:textId="77777777" w:rsidR="000D2F17" w:rsidRDefault="000D2F17">
      <w:pPr>
        <w:spacing w:after="60"/>
      </w:pPr>
    </w:p>
    <w:p w14:paraId="691FD3C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E8D78D" w14:textId="77777777" w:rsidTr="1A9B5A37">
        <w:tc>
          <w:tcPr>
            <w:tcW w:w="9360" w:type="dxa"/>
            <w:tcMar>
              <w:top w:w="100" w:type="dxa"/>
              <w:left w:w="120" w:type="dxa"/>
              <w:bottom w:w="100" w:type="dxa"/>
              <w:right w:w="120" w:type="dxa"/>
            </w:tcMar>
          </w:tcPr>
          <w:p w14:paraId="3A0FF5F2" w14:textId="21DF02C0" w:rsidR="000D2F17" w:rsidRDefault="000438EE" w:rsidP="000438EE">
            <w:pPr>
              <w:spacing w:after="30"/>
            </w:pPr>
            <w:r w:rsidRPr="000438EE">
              <w:t>​US-006: Configure the approval step interface to clearly display the Labor Cost, Parts Cost, and calculated Total Cost so the Customer can review them before making a decision.</w:t>
            </w:r>
          </w:p>
        </w:tc>
      </w:tr>
    </w:tbl>
    <w:p w14:paraId="5630AD66" w14:textId="77777777" w:rsidR="000D2F17" w:rsidRDefault="000D2F17">
      <w:pPr>
        <w:spacing w:after="140"/>
      </w:pPr>
    </w:p>
    <w:p w14:paraId="371F1479" w14:textId="77777777" w:rsidR="000D2F17" w:rsidRDefault="00651378">
      <w:pPr>
        <w:spacing w:before="200" w:after="80"/>
      </w:pPr>
      <w:r>
        <w:rPr>
          <w:b/>
          <w:bCs/>
          <w:color w:val="0F6E6E"/>
          <w:sz w:val="23"/>
          <w:szCs w:val="23"/>
        </w:rPr>
        <w:t>US-007 — Auto Assign Technician</w:t>
      </w:r>
    </w:p>
    <w:p w14:paraId="5E09AB3E" w14:textId="77777777" w:rsidR="000D2F17" w:rsidRDefault="00651378">
      <w:pPr>
        <w:spacing w:after="40"/>
      </w:pPr>
      <w:r>
        <w:rPr>
          <w:b/>
          <w:bCs/>
          <w:color w:val="222222"/>
        </w:rPr>
        <w:t>What is expected:</w:t>
      </w:r>
    </w:p>
    <w:p w14:paraId="57A6CE4D" w14:textId="77777777" w:rsidR="000D2F17" w:rsidRDefault="1A9B5A37">
      <w:pPr>
        <w:spacing w:after="60"/>
      </w:pPr>
      <w:r w:rsidRPr="1A9B5A37">
        <w:rPr>
          <w:i/>
          <w:iCs/>
          <w:color w:val="595959"/>
        </w:rPr>
        <w:t xml:space="preserve">Service Execution stage with routing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Assigned Technician and Service Status properties maintained.</w:t>
      </w:r>
    </w:p>
    <w:p w14:paraId="2A08733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4BE13AE" w14:textId="77777777" w:rsidTr="1A9B5A37">
        <w:tc>
          <w:tcPr>
            <w:tcW w:w="9360" w:type="dxa"/>
            <w:tcMar>
              <w:top w:w="100" w:type="dxa"/>
              <w:left w:w="120" w:type="dxa"/>
              <w:bottom w:w="100" w:type="dxa"/>
              <w:right w:w="120" w:type="dxa"/>
            </w:tcMar>
          </w:tcPr>
          <w:p w14:paraId="273AF9D1" w14:textId="49A05643" w:rsidR="000D2F17" w:rsidRDefault="000438EE">
            <w:pPr>
              <w:spacing w:after="30"/>
            </w:pPr>
            <w:r>
              <w:rPr>
                <w:noProof/>
              </w:rPr>
              <w:drawing>
                <wp:inline distT="0" distB="0" distL="0" distR="0" wp14:anchorId="75AE6128" wp14:editId="33FD99BC">
                  <wp:extent cx="6290310" cy="3091180"/>
                  <wp:effectExtent l="0" t="0" r="0" b="0"/>
                  <wp:docPr id="665219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0310" cy="3091180"/>
                          </a:xfrm>
                          <a:prstGeom prst="rect">
                            <a:avLst/>
                          </a:prstGeom>
                          <a:noFill/>
                          <a:ln>
                            <a:noFill/>
                          </a:ln>
                        </pic:spPr>
                      </pic:pic>
                    </a:graphicData>
                  </a:graphic>
                </wp:inline>
              </w:drawing>
            </w:r>
          </w:p>
          <w:p w14:paraId="61829076" w14:textId="77777777" w:rsidR="000D2F17" w:rsidRDefault="000D2F17">
            <w:pPr>
              <w:spacing w:after="30"/>
            </w:pPr>
          </w:p>
          <w:p w14:paraId="2BA226A1" w14:textId="77777777" w:rsidR="000D2F17" w:rsidRDefault="000D2F17">
            <w:pPr>
              <w:spacing w:after="30"/>
            </w:pPr>
          </w:p>
          <w:p w14:paraId="17AD93B2" w14:textId="77777777" w:rsidR="000D2F17" w:rsidRDefault="000D2F17">
            <w:pPr>
              <w:spacing w:after="30"/>
            </w:pPr>
          </w:p>
          <w:p w14:paraId="0DE4B5B7" w14:textId="77777777" w:rsidR="000D2F17" w:rsidRDefault="000D2F17">
            <w:pPr>
              <w:spacing w:after="30"/>
            </w:pPr>
          </w:p>
        </w:tc>
      </w:tr>
    </w:tbl>
    <w:p w14:paraId="66204FF1" w14:textId="77777777" w:rsidR="000D2F17" w:rsidRDefault="000D2F17">
      <w:pPr>
        <w:spacing w:after="60"/>
      </w:pPr>
    </w:p>
    <w:p w14:paraId="63A7406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4A576AA" w14:textId="77777777" w:rsidTr="1A9B5A37">
        <w:tc>
          <w:tcPr>
            <w:tcW w:w="9360" w:type="dxa"/>
            <w:tcMar>
              <w:top w:w="100" w:type="dxa"/>
              <w:left w:w="120" w:type="dxa"/>
              <w:bottom w:w="100" w:type="dxa"/>
              <w:right w:w="120" w:type="dxa"/>
            </w:tcMar>
          </w:tcPr>
          <w:p w14:paraId="2DBF0D7D" w14:textId="3FC1EC52" w:rsidR="000D2F17" w:rsidRDefault="000438EE" w:rsidP="000438EE">
            <w:pPr>
              <w:spacing w:after="30"/>
            </w:pPr>
            <w:r w:rsidRPr="000438EE">
              <w:t xml:space="preserve">​US-007: Add a Service Execution stage with an assignment step that automatically routes the case to a </w:t>
            </w:r>
            <w:proofErr w:type="gramStart"/>
            <w:r w:rsidRPr="000438EE">
              <w:t>Technician</w:t>
            </w:r>
            <w:proofErr w:type="gramEnd"/>
            <w:r w:rsidRPr="000438EE">
              <w:t xml:space="preserve"> persona or work queue, maintaining Assigned Technician and Service Status properties.</w:t>
            </w:r>
          </w:p>
        </w:tc>
      </w:tr>
    </w:tbl>
    <w:p w14:paraId="6B62F1B3" w14:textId="77777777" w:rsidR="000D2F17" w:rsidRDefault="000D2F17">
      <w:pPr>
        <w:spacing w:after="140"/>
      </w:pPr>
    </w:p>
    <w:p w14:paraId="77B5095B" w14:textId="77777777" w:rsidR="000D2F17" w:rsidRDefault="00651378">
      <w:pPr>
        <w:spacing w:before="200" w:after="80"/>
      </w:pPr>
      <w:r>
        <w:rPr>
          <w:b/>
          <w:bCs/>
          <w:color w:val="0F6E6E"/>
          <w:sz w:val="23"/>
          <w:szCs w:val="23"/>
        </w:rPr>
        <w:t>US-008 — Notify Service Completion</w:t>
      </w:r>
    </w:p>
    <w:p w14:paraId="33228C94" w14:textId="77777777" w:rsidR="000D2F17" w:rsidRDefault="00651378">
      <w:pPr>
        <w:spacing w:after="40"/>
      </w:pPr>
      <w:r>
        <w:rPr>
          <w:b/>
          <w:bCs/>
          <w:color w:val="222222"/>
        </w:rPr>
        <w:t>What is expected:</w:t>
      </w:r>
    </w:p>
    <w:p w14:paraId="36B2A7CF" w14:textId="77777777" w:rsidR="000D2F17" w:rsidRDefault="1A9B5A37">
      <w:pPr>
        <w:spacing w:after="60"/>
      </w:pPr>
      <w:r w:rsidRPr="1A9B5A37">
        <w:rPr>
          <w:i/>
          <w:iCs/>
          <w:color w:val="595959"/>
        </w:rPr>
        <w:t>Correspondence rule created and triggered on case resolution. Email includes case and vehicle details.</w:t>
      </w:r>
    </w:p>
    <w:p w14:paraId="1A86314D"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5325BD" w14:textId="77777777" w:rsidTr="1A9B5A37">
        <w:tc>
          <w:tcPr>
            <w:tcW w:w="9360" w:type="dxa"/>
            <w:tcMar>
              <w:top w:w="100" w:type="dxa"/>
              <w:left w:w="120" w:type="dxa"/>
              <w:bottom w:w="100" w:type="dxa"/>
              <w:right w:w="120" w:type="dxa"/>
            </w:tcMar>
          </w:tcPr>
          <w:p w14:paraId="02F2C34E" w14:textId="5FC4EC92" w:rsidR="000D2F17" w:rsidRDefault="000438EE">
            <w:pPr>
              <w:spacing w:after="30"/>
            </w:pPr>
            <w:r>
              <w:rPr>
                <w:noProof/>
              </w:rPr>
              <w:lastRenderedPageBreak/>
              <w:drawing>
                <wp:inline distT="0" distB="0" distL="0" distR="0" wp14:anchorId="6C24744E" wp14:editId="06F0D26A">
                  <wp:extent cx="6290310" cy="3488690"/>
                  <wp:effectExtent l="0" t="0" r="0" b="0"/>
                  <wp:docPr id="178395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0310" cy="3488690"/>
                          </a:xfrm>
                          <a:prstGeom prst="rect">
                            <a:avLst/>
                          </a:prstGeom>
                          <a:noFill/>
                          <a:ln>
                            <a:noFill/>
                          </a:ln>
                        </pic:spPr>
                      </pic:pic>
                    </a:graphicData>
                  </a:graphic>
                </wp:inline>
              </w:drawing>
            </w:r>
          </w:p>
          <w:p w14:paraId="680A4E5D" w14:textId="77777777" w:rsidR="000D2F17" w:rsidRDefault="000D2F17">
            <w:pPr>
              <w:spacing w:after="30"/>
            </w:pPr>
          </w:p>
          <w:p w14:paraId="19219836" w14:textId="77777777" w:rsidR="000D2F17" w:rsidRDefault="000D2F17">
            <w:pPr>
              <w:spacing w:after="30"/>
            </w:pPr>
          </w:p>
          <w:p w14:paraId="296FEF7D" w14:textId="77777777" w:rsidR="000D2F17" w:rsidRDefault="000D2F17">
            <w:pPr>
              <w:spacing w:after="30"/>
            </w:pPr>
          </w:p>
        </w:tc>
      </w:tr>
    </w:tbl>
    <w:p w14:paraId="7194DBDC" w14:textId="77777777" w:rsidR="000D2F17" w:rsidRDefault="000D2F17">
      <w:pPr>
        <w:spacing w:after="60"/>
      </w:pPr>
    </w:p>
    <w:p w14:paraId="7D8E9E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6907B29" w14:textId="77777777" w:rsidTr="1A9B5A37">
        <w:tc>
          <w:tcPr>
            <w:tcW w:w="9360" w:type="dxa"/>
            <w:tcMar>
              <w:top w:w="100" w:type="dxa"/>
              <w:left w:w="120" w:type="dxa"/>
              <w:bottom w:w="100" w:type="dxa"/>
              <w:right w:w="120" w:type="dxa"/>
            </w:tcMar>
          </w:tcPr>
          <w:p w14:paraId="769D0D3C" w14:textId="6330451E" w:rsidR="000D2F17" w:rsidRDefault="000438EE" w:rsidP="000438EE">
            <w:pPr>
              <w:spacing w:after="30"/>
            </w:pPr>
            <w:r w:rsidRPr="000438EE">
              <w:t>​US-008: Trigger a Correspondence rule upon case resolution to notify the Customer, ensuring the email includes the Case ID, Vehicle ID, Vehicle Model, Service Summary, and Total Cost.</w:t>
            </w:r>
          </w:p>
        </w:tc>
      </w:tr>
    </w:tbl>
    <w:p w14:paraId="54CD245A" w14:textId="77777777" w:rsidR="000D2F17" w:rsidRDefault="000D2F17">
      <w:pPr>
        <w:spacing w:after="140"/>
      </w:pPr>
    </w:p>
    <w:p w14:paraId="19353352" w14:textId="77777777" w:rsidR="000D2F17" w:rsidRDefault="00651378">
      <w:pPr>
        <w:spacing w:before="200" w:after="80"/>
      </w:pPr>
      <w:r>
        <w:rPr>
          <w:b/>
          <w:bCs/>
          <w:color w:val="0F6E6E"/>
          <w:sz w:val="23"/>
          <w:szCs w:val="23"/>
        </w:rPr>
        <w:t>US-009 — Define Service SLA</w:t>
      </w:r>
    </w:p>
    <w:p w14:paraId="031AC487" w14:textId="77777777" w:rsidR="000D2F17" w:rsidRDefault="00651378">
      <w:pPr>
        <w:spacing w:after="40"/>
      </w:pPr>
      <w:r>
        <w:rPr>
          <w:b/>
          <w:bCs/>
          <w:color w:val="222222"/>
        </w:rPr>
        <w:t>What is expected:</w:t>
      </w:r>
    </w:p>
    <w:p w14:paraId="165BCFB3" w14:textId="77777777" w:rsidR="000D2F17" w:rsidRDefault="1A9B5A37">
      <w:pPr>
        <w:spacing w:after="60"/>
      </w:pPr>
      <w:r w:rsidRPr="1A9B5A37">
        <w:rPr>
          <w:i/>
          <w:iCs/>
          <w:color w:val="595959"/>
        </w:rPr>
        <w:t>SLA configured on the case type. Goal: 2 days. Deadline: 3 days. Priority increases on breach.</w:t>
      </w:r>
    </w:p>
    <w:p w14:paraId="67CFB6C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BF9EB0" w14:textId="77777777" w:rsidTr="1A9B5A37">
        <w:tc>
          <w:tcPr>
            <w:tcW w:w="9360" w:type="dxa"/>
            <w:tcMar>
              <w:top w:w="100" w:type="dxa"/>
              <w:left w:w="120" w:type="dxa"/>
              <w:bottom w:w="100" w:type="dxa"/>
              <w:right w:w="120" w:type="dxa"/>
            </w:tcMar>
          </w:tcPr>
          <w:p w14:paraId="1231BE67" w14:textId="65794D29" w:rsidR="000D2F17" w:rsidRDefault="000438EE">
            <w:pPr>
              <w:spacing w:after="30"/>
            </w:pPr>
            <w:r>
              <w:rPr>
                <w:noProof/>
              </w:rPr>
              <w:drawing>
                <wp:inline distT="0" distB="0" distL="0" distR="0" wp14:anchorId="7D3AE56C" wp14:editId="10374924">
                  <wp:extent cx="6290310" cy="2945130"/>
                  <wp:effectExtent l="0" t="0" r="0" b="7620"/>
                  <wp:docPr id="335767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0310" cy="2945130"/>
                          </a:xfrm>
                          <a:prstGeom prst="rect">
                            <a:avLst/>
                          </a:prstGeom>
                          <a:noFill/>
                          <a:ln>
                            <a:noFill/>
                          </a:ln>
                        </pic:spPr>
                      </pic:pic>
                    </a:graphicData>
                  </a:graphic>
                </wp:inline>
              </w:drawing>
            </w:r>
          </w:p>
          <w:p w14:paraId="36FEB5B0" w14:textId="77777777" w:rsidR="000D2F17" w:rsidRDefault="000D2F17">
            <w:pPr>
              <w:spacing w:after="30"/>
            </w:pPr>
          </w:p>
          <w:p w14:paraId="30D7AA69" w14:textId="77777777" w:rsidR="000D2F17" w:rsidRDefault="000D2F17">
            <w:pPr>
              <w:spacing w:after="30"/>
            </w:pPr>
          </w:p>
          <w:p w14:paraId="7196D064" w14:textId="77777777" w:rsidR="000D2F17" w:rsidRDefault="000D2F17">
            <w:pPr>
              <w:spacing w:after="30"/>
            </w:pPr>
          </w:p>
        </w:tc>
      </w:tr>
    </w:tbl>
    <w:p w14:paraId="34FF1C98" w14:textId="77777777" w:rsidR="000D2F17" w:rsidRDefault="000D2F17">
      <w:pPr>
        <w:spacing w:after="60"/>
      </w:pPr>
    </w:p>
    <w:p w14:paraId="74E01B7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182D584" w14:textId="77777777" w:rsidTr="1A9B5A37">
        <w:tc>
          <w:tcPr>
            <w:tcW w:w="9360" w:type="dxa"/>
            <w:tcMar>
              <w:top w:w="100" w:type="dxa"/>
              <w:left w:w="120" w:type="dxa"/>
              <w:bottom w:w="100" w:type="dxa"/>
              <w:right w:w="120" w:type="dxa"/>
            </w:tcMar>
          </w:tcPr>
          <w:p w14:paraId="6D072C0D" w14:textId="15C67D2D" w:rsidR="000D2F17" w:rsidRDefault="000438EE" w:rsidP="000438EE">
            <w:pPr>
              <w:spacing w:after="30"/>
            </w:pPr>
            <w:r w:rsidRPr="000438EE">
              <w:t xml:space="preserve">​US-009: Configure a Service-Level Agreement (SLA) on the case type with a Goal of 2 days and a Deadline of 3 days, setting the system to automatically increase case priority if the deadline is missed.  </w:t>
            </w:r>
          </w:p>
        </w:tc>
      </w:tr>
    </w:tbl>
    <w:p w14:paraId="48A21919" w14:textId="77777777" w:rsidR="000D2F17" w:rsidRDefault="000D2F17">
      <w:pPr>
        <w:spacing w:after="140"/>
      </w:pPr>
    </w:p>
    <w:p w14:paraId="53612262" w14:textId="77777777" w:rsidR="000D2F17" w:rsidRDefault="00651378">
      <w:pPr>
        <w:spacing w:before="200" w:after="80"/>
      </w:pPr>
      <w:r>
        <w:rPr>
          <w:b/>
          <w:bCs/>
          <w:color w:val="0F6E6E"/>
          <w:sz w:val="23"/>
          <w:szCs w:val="23"/>
        </w:rPr>
        <w:t>US-010 — Route by Vehicle Type</w:t>
      </w:r>
    </w:p>
    <w:p w14:paraId="558BA710" w14:textId="77777777" w:rsidR="000D2F17" w:rsidRDefault="00651378">
      <w:pPr>
        <w:spacing w:after="40"/>
      </w:pPr>
      <w:r>
        <w:rPr>
          <w:b/>
          <w:bCs/>
          <w:color w:val="222222"/>
        </w:rPr>
        <w:t>What is expected:</w:t>
      </w:r>
    </w:p>
    <w:p w14:paraId="0EBA39FD"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xml:space="preserve"> based on Vehicle Type property.</w:t>
      </w:r>
    </w:p>
    <w:p w14:paraId="3A0BCA0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0755FAF0" w14:textId="77777777" w:rsidTr="1A9B5A37">
        <w:tc>
          <w:tcPr>
            <w:tcW w:w="9360" w:type="dxa"/>
            <w:tcMar>
              <w:top w:w="100" w:type="dxa"/>
              <w:left w:w="120" w:type="dxa"/>
              <w:bottom w:w="100" w:type="dxa"/>
              <w:right w:w="120" w:type="dxa"/>
            </w:tcMar>
          </w:tcPr>
          <w:p w14:paraId="6BD18F9B" w14:textId="2B50BA90" w:rsidR="000D2F17" w:rsidRDefault="000438EE">
            <w:pPr>
              <w:spacing w:after="30"/>
            </w:pPr>
            <w:r>
              <w:rPr>
                <w:noProof/>
              </w:rPr>
              <w:drawing>
                <wp:inline distT="0" distB="0" distL="0" distR="0" wp14:anchorId="2CCD8BF5" wp14:editId="30FDB5E1">
                  <wp:extent cx="6290310" cy="3091180"/>
                  <wp:effectExtent l="0" t="0" r="0" b="0"/>
                  <wp:docPr id="669217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0310" cy="3091180"/>
                          </a:xfrm>
                          <a:prstGeom prst="rect">
                            <a:avLst/>
                          </a:prstGeom>
                          <a:noFill/>
                          <a:ln>
                            <a:noFill/>
                          </a:ln>
                        </pic:spPr>
                      </pic:pic>
                    </a:graphicData>
                  </a:graphic>
                </wp:inline>
              </w:drawing>
            </w:r>
          </w:p>
          <w:p w14:paraId="238601FE" w14:textId="77777777" w:rsidR="000D2F17" w:rsidRDefault="000D2F17">
            <w:pPr>
              <w:spacing w:after="30"/>
            </w:pPr>
          </w:p>
          <w:p w14:paraId="0F3CABC7" w14:textId="77777777" w:rsidR="000D2F17" w:rsidRDefault="000D2F17">
            <w:pPr>
              <w:spacing w:after="30"/>
            </w:pPr>
          </w:p>
          <w:p w14:paraId="5B08B5D1" w14:textId="77777777" w:rsidR="000D2F17" w:rsidRDefault="000D2F17">
            <w:pPr>
              <w:spacing w:after="30"/>
            </w:pPr>
          </w:p>
        </w:tc>
      </w:tr>
    </w:tbl>
    <w:p w14:paraId="16DEB4AB" w14:textId="77777777" w:rsidR="000D2F17" w:rsidRDefault="000D2F17">
      <w:pPr>
        <w:spacing w:after="60"/>
      </w:pPr>
    </w:p>
    <w:p w14:paraId="7FD52C3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CDC28F" w14:textId="77777777" w:rsidTr="1A9B5A37">
        <w:tc>
          <w:tcPr>
            <w:tcW w:w="9360" w:type="dxa"/>
            <w:tcMar>
              <w:top w:w="100" w:type="dxa"/>
              <w:left w:w="120" w:type="dxa"/>
              <w:bottom w:w="100" w:type="dxa"/>
              <w:right w:w="120" w:type="dxa"/>
            </w:tcMar>
          </w:tcPr>
          <w:p w14:paraId="0AD9C6F4" w14:textId="42382E52" w:rsidR="000D2F17" w:rsidRDefault="000438EE" w:rsidP="000438EE">
            <w:pPr>
              <w:spacing w:after="30"/>
            </w:pPr>
            <w:r w:rsidRPr="000438EE">
              <w:t xml:space="preserve">​US-010: Implement a When rule or Decision Table within the Service Execution stage to automatically route cases to either the </w:t>
            </w:r>
            <w:proofErr w:type="spellStart"/>
            <w:r w:rsidRPr="000438EE">
              <w:t>HeavyVehicleQueue</w:t>
            </w:r>
            <w:proofErr w:type="spellEnd"/>
            <w:r w:rsidRPr="000438EE">
              <w:t xml:space="preserve"> or </w:t>
            </w:r>
            <w:proofErr w:type="spellStart"/>
            <w:r w:rsidRPr="000438EE">
              <w:t>LightVehicleQueue</w:t>
            </w:r>
            <w:proofErr w:type="spellEnd"/>
            <w:r w:rsidRPr="000438EE">
              <w:t xml:space="preserve"> based on the Vehicle Type property.  </w:t>
            </w:r>
          </w:p>
        </w:tc>
      </w:tr>
    </w:tbl>
    <w:p w14:paraId="4B1F511A" w14:textId="77777777" w:rsidR="000D2F17" w:rsidRDefault="000D2F17">
      <w:pPr>
        <w:spacing w:after="140"/>
      </w:pPr>
    </w:p>
    <w:p w14:paraId="65F9C3DC"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6AA258D8" w14:textId="28162760" w:rsidR="000D2F17" w:rsidRDefault="007457E5" w:rsidP="007457E5">
            <w:pPr>
              <w:spacing w:after="30"/>
            </w:pPr>
            <w:r w:rsidRPr="007457E5">
              <w:t>Request Details, Inspection, Approval, Service Execution, Resolution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0A824A76" w14:textId="77777777" w:rsidR="007457E5" w:rsidRDefault="007457E5" w:rsidP="007457E5">
            <w:pPr>
              <w:spacing w:after="30"/>
            </w:pPr>
            <w:r>
              <w:t>Data Object Name: Vehicle</w:t>
            </w:r>
          </w:p>
          <w:p w14:paraId="30DCCCAD" w14:textId="436F3CB3" w:rsidR="000D2F17" w:rsidRDefault="007457E5" w:rsidP="007457E5">
            <w:pPr>
              <w:spacing w:after="30"/>
            </w:pPr>
            <w:r>
              <w:t>Properties: Vehicle ID, Model, Type</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1F74116F" w14:textId="77777777" w:rsidR="007457E5" w:rsidRDefault="007457E5" w:rsidP="007457E5">
            <w:pPr>
              <w:spacing w:after="30"/>
            </w:pPr>
            <w:r>
              <w:t xml:space="preserve">​Rule Name: Total Cost  </w:t>
            </w:r>
          </w:p>
          <w:p w14:paraId="42CD89EB" w14:textId="77777777" w:rsidR="007457E5" w:rsidRDefault="007457E5" w:rsidP="007457E5">
            <w:pPr>
              <w:spacing w:after="30"/>
            </w:pPr>
            <w:r>
              <w:t>​Rule Type: Calculated Field (or Declare Expression)</w:t>
            </w:r>
          </w:p>
          <w:p w14:paraId="6230D7DB" w14:textId="77777777" w:rsidR="007457E5" w:rsidRDefault="007457E5" w:rsidP="007457E5">
            <w:pPr>
              <w:spacing w:after="30"/>
            </w:pPr>
            <w:r>
              <w:t xml:space="preserve">​Properties used in the calculation: Labor Cost, Parts Cost  </w:t>
            </w:r>
          </w:p>
          <w:p w14:paraId="54C529ED" w14:textId="06D5E473" w:rsidR="000D2F17" w:rsidRDefault="007457E5" w:rsidP="007457E5">
            <w:pPr>
              <w:spacing w:after="30"/>
            </w:pPr>
            <w:r>
              <w:t>​Formula used: Labor Cost + Parts Cost</w:t>
            </w: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267487DA" w:rsidR="000D2F17" w:rsidRDefault="007457E5">
            <w:pPr>
              <w:spacing w:after="30"/>
            </w:pPr>
            <w:r w:rsidRPr="007457E5">
              <w:t xml:space="preserve">Blueprint generated the initial application scaffold, the base Vehicle Service Request case type, the primary stages, and the default personas. Afterward, I manually configured the Total Cost calculated field (Labor Cost + Parts Cost), set up the automatic routing logic to assign cases to either the </w:t>
            </w:r>
            <w:proofErr w:type="spellStart"/>
            <w:r w:rsidRPr="007457E5">
              <w:t>HeavyVehicleQueue</w:t>
            </w:r>
            <w:proofErr w:type="spellEnd"/>
            <w:r w:rsidRPr="007457E5">
              <w:t xml:space="preserve"> or </w:t>
            </w:r>
            <w:proofErr w:type="spellStart"/>
            <w:r w:rsidRPr="007457E5">
              <w:t>LightVehicleQueue</w:t>
            </w:r>
            <w:proofErr w:type="spellEnd"/>
            <w:r w:rsidRPr="007457E5">
              <w:t xml:space="preserve"> based on the vehicle type, and implemented the Service SLA with a 2-day goal and a 3-day deadline. I also configured the automated correspondence email triggered upon resolution.</w:t>
            </w:r>
          </w:p>
          <w:p w14:paraId="7CBEED82" w14:textId="77777777" w:rsidR="000D2F17" w:rsidRDefault="000D2F17">
            <w:pPr>
              <w:spacing w:after="30"/>
            </w:pPr>
          </w:p>
          <w:p w14:paraId="6E36661F" w14:textId="77777777" w:rsidR="000D2F17" w:rsidRDefault="000D2F17">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0C6C2CD5" w14:textId="1E7067BA" w:rsidR="000D2F17" w:rsidRDefault="007457E5">
            <w:pPr>
              <w:spacing w:after="30"/>
            </w:pPr>
            <w:r w:rsidRPr="007457E5">
              <w:t>Blueprint generated default naming conventions for fields that I had to manually correct to match the exact project specifications. For example, in the Vehicle data object, Blueprint created a standard identification property, which I had to specifically rename to Vehicle ID to ensure strict compliance with the required data structure.</w:t>
            </w: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7818863E" w14:textId="3FCD6CF3" w:rsidR="000D2F17" w:rsidRDefault="007457E5">
            <w:pPr>
              <w:spacing w:after="30"/>
            </w:pPr>
            <w:r w:rsidRPr="007457E5">
              <w:t>Blueprint generated default naming conventions for fields that I had to manually correct to match the exact project specifications. For example, in the Vehicle data object, Blueprint created a standard identification property, which I had to specifically rename to Vehicle ID to ensure strict compliance with the required data structure.</w:t>
            </w:r>
          </w:p>
          <w:p w14:paraId="44F69B9A" w14:textId="77777777" w:rsidR="000D2F17" w:rsidRDefault="000D2F17">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0A28A0B3" w14:textId="77777777" w:rsidR="007E508C" w:rsidRDefault="007E508C" w:rsidP="007E508C">
            <w:pPr>
              <w:spacing w:after="30"/>
            </w:pPr>
            <w:r>
              <w:t>Design Choice 1: Automated Routing by Vehicle Type</w:t>
            </w:r>
          </w:p>
          <w:p w14:paraId="53A9B9C2" w14:textId="77777777" w:rsidR="007E508C" w:rsidRDefault="007E508C" w:rsidP="007E508C">
            <w:pPr>
              <w:spacing w:after="30"/>
            </w:pPr>
            <w:r>
              <w:t xml:space="preserve">​What I implemented: I configured automatic routing in the Service Execution stage to direct cases to either the </w:t>
            </w:r>
            <w:proofErr w:type="spellStart"/>
            <w:r>
              <w:t>HeavyVehicleQueue</w:t>
            </w:r>
            <w:proofErr w:type="spellEnd"/>
            <w:r>
              <w:t xml:space="preserve"> or </w:t>
            </w:r>
            <w:proofErr w:type="spellStart"/>
            <w:r>
              <w:t>LightVehicleQueue</w:t>
            </w:r>
            <w:proofErr w:type="spellEnd"/>
            <w:r>
              <w:t xml:space="preserve"> based on the value of the Vehicle Type property.  </w:t>
            </w:r>
          </w:p>
          <w:p w14:paraId="3148334D" w14:textId="77777777" w:rsidR="007E508C" w:rsidRDefault="007E508C" w:rsidP="007E508C">
            <w:pPr>
              <w:spacing w:after="30"/>
            </w:pPr>
            <w:r>
              <w:t xml:space="preserve">​Why I chose that approach: The project required the system to handle routing automatically without manual assignment.  </w:t>
            </w:r>
          </w:p>
          <w:p w14:paraId="39E4D30F" w14:textId="77777777" w:rsidR="007E508C" w:rsidRDefault="007E508C" w:rsidP="007E508C">
            <w:pPr>
              <w:spacing w:after="30"/>
            </w:pPr>
            <w:r>
              <w:t xml:space="preserve">​What benefit it provides: It ensures efficient work distribution by automatically assigning the service task to the correct team for that specific vehicle type.  </w:t>
            </w:r>
          </w:p>
          <w:p w14:paraId="1A81C83C" w14:textId="77777777" w:rsidR="007E508C" w:rsidRDefault="007E508C" w:rsidP="007E508C">
            <w:pPr>
              <w:spacing w:after="30"/>
            </w:pPr>
            <w:r>
              <w:lastRenderedPageBreak/>
              <w:t>​Design Choice 2: Reusable Vehicle Data Object</w:t>
            </w:r>
          </w:p>
          <w:p w14:paraId="7FEB5AD8" w14:textId="77777777" w:rsidR="007E508C" w:rsidRDefault="007E508C" w:rsidP="007E508C">
            <w:pPr>
              <w:spacing w:after="30"/>
            </w:pPr>
            <w:r>
              <w:t xml:space="preserve">​What I implemented: I created a distinct data object named Vehicle to store information like Vehicle ID, Model, and Type.  </w:t>
            </w:r>
          </w:p>
          <w:p w14:paraId="03090164" w14:textId="77777777" w:rsidR="007E508C" w:rsidRDefault="007E508C" w:rsidP="007E508C">
            <w:pPr>
              <w:spacing w:after="30"/>
            </w:pPr>
            <w:r>
              <w:t xml:space="preserve">​Why I chose that approach: Storing this information independently from the main case type prevents data duplication.  </w:t>
            </w:r>
          </w:p>
          <w:p w14:paraId="17DBC151" w14:textId="0B87029E" w:rsidR="000D2F17" w:rsidRDefault="007E508C" w:rsidP="007E508C">
            <w:pPr>
              <w:spacing w:after="30"/>
            </w:pPr>
            <w:r>
              <w:t>​What benefit it provides: It ensures data consistency across the application and allows vehicle data to be reused across multiple service requests to track service history.</w:t>
            </w: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5B2F9378" w14:textId="07A4CA32" w:rsidR="000D2F17" w:rsidRPr="007E508C" w:rsidRDefault="007E508C">
            <w:pPr>
              <w:spacing w:after="30"/>
              <w:rPr>
                <w:b/>
                <w:bCs/>
              </w:rPr>
            </w:pPr>
            <w:r w:rsidRPr="007E508C">
              <w:rPr>
                <w:b/>
                <w:bCs/>
              </w:rPr>
              <w:t>The hardest part was ensuring strict adherence to the exact naming conventions required for the project submission, specifically for properties generated automatically by Blueprint. For example, Blueprint initially created a default identification field for my data object, but the project strictly required the property to be named exactly Vehicle ID. I fixed this by manually reviewing my data model against the project document and renaming the property directly in App Studio to ensure the application matched the exact requirements before capturing my final screenshots.</w:t>
            </w:r>
          </w:p>
          <w:p w14:paraId="58E6DD4E" w14:textId="77777777" w:rsidR="000D2F17" w:rsidRDefault="000D2F17">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0D142F6F" w14:textId="75DA208A" w:rsidR="000D2F17" w:rsidRDefault="007E508C">
            <w:pPr>
              <w:spacing w:after="30"/>
            </w:pPr>
            <w:r w:rsidRPr="007E508C">
              <w:t xml:space="preserve">I would modify the configuration of the Approval stage by adding a custom condition using a When rule. This rule would evaluate the calculated Total Cost property. If the Total Cost is less than or equal to the designated threshold, the system would evaluate the condition as false, automatically skip the approval step entirely, and route the case directly forward to the Service Execution stage.  </w:t>
            </w: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32675EF4" w14:textId="77777777" w:rsidR="007E508C" w:rsidRDefault="007E508C" w:rsidP="007E508C">
            <w:pPr>
              <w:spacing w:after="30"/>
            </w:pPr>
            <w:r>
              <w:t xml:space="preserve">Total Cost - Calculated Field (or Declare Expression) used to aggregate Labor Cost and Parts Cost.  </w:t>
            </w:r>
          </w:p>
          <w:p w14:paraId="42B28265" w14:textId="77777777" w:rsidR="007E508C" w:rsidRDefault="007E508C" w:rsidP="007E508C">
            <w:pPr>
              <w:spacing w:after="30"/>
            </w:pPr>
            <w:r>
              <w:t>​</w:t>
            </w:r>
            <w:proofErr w:type="spellStart"/>
            <w:r>
              <w:t>RouteByVehicleType</w:t>
            </w:r>
            <w:proofErr w:type="spellEnd"/>
            <w:r>
              <w:t xml:space="preserve"> - Decision Table (or When Rule) used to route cases in the Service Execution stage based on the vehicle type.  </w:t>
            </w:r>
          </w:p>
          <w:p w14:paraId="42AFC42D" w14:textId="554128AB" w:rsidR="000D2F17" w:rsidRDefault="007E508C" w:rsidP="007E508C">
            <w:pPr>
              <w:spacing w:after="30"/>
            </w:pPr>
            <w:r>
              <w:t>​Service Completion Notification - Correspondence Rule used to generate the final email to the customer containing the summary and costs.</w:t>
            </w:r>
          </w:p>
          <w:p w14:paraId="271CA723" w14:textId="77777777" w:rsidR="000D2F17" w:rsidRDefault="000D2F17">
            <w:pPr>
              <w:spacing w:after="30"/>
            </w:pP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75CF4315" w14:textId="500F5774" w:rsidR="000D2F17" w:rsidRDefault="007E508C">
            <w:pPr>
              <w:spacing w:after="30"/>
            </w:pPr>
            <w:r w:rsidRPr="007E508C">
              <w:t>Customer, Service Advisor, Technician.</w:t>
            </w: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lastRenderedPageBreak/>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36080974" w14:textId="77777777" w:rsidR="007E508C" w:rsidRDefault="007E508C" w:rsidP="007E508C">
            <w:pPr>
              <w:spacing w:after="30"/>
            </w:pPr>
            <w:r>
              <w:t>​</w:t>
            </w:r>
            <w:proofErr w:type="spellStart"/>
            <w:r>
              <w:t>HeavyVehicleQueue</w:t>
            </w:r>
            <w:proofErr w:type="spellEnd"/>
            <w:r>
              <w:t xml:space="preserve">: This queue is used automatically during the Service Execution stage when a service request's Vehicle Type property is set to heavy vehicles.  </w:t>
            </w:r>
          </w:p>
          <w:p w14:paraId="0C178E9E" w14:textId="6D5F7D61" w:rsidR="000D2F17" w:rsidRDefault="007E508C" w:rsidP="007E508C">
            <w:pPr>
              <w:spacing w:after="30"/>
            </w:pPr>
            <w:r>
              <w:t>​</w:t>
            </w:r>
            <w:proofErr w:type="spellStart"/>
            <w:r>
              <w:t>LightVehicleQueue</w:t>
            </w:r>
            <w:proofErr w:type="spellEnd"/>
            <w:r>
              <w:t xml:space="preserve">: This queue is used automatically during the Service Execution stage for all other service requests that do not fall under the heavy vehicle category.  </w:t>
            </w: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438EE"/>
    <w:rsid w:val="000D2F17"/>
    <w:rsid w:val="001D016A"/>
    <w:rsid w:val="004D5AB3"/>
    <w:rsid w:val="005E5F72"/>
    <w:rsid w:val="0060063E"/>
    <w:rsid w:val="00651378"/>
    <w:rsid w:val="00687F7A"/>
    <w:rsid w:val="007457E5"/>
    <w:rsid w:val="007E508C"/>
    <w:rsid w:val="00CF62DF"/>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E5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zr48uoy.pegacea.net/prweb/app/vehicle-service-management-2/AW79gR_4ym2BU_Ac4Gzl_A*/!STANDARD?pzuiactionzzz=CXtycX0xOWExZDNiZTQwNGZlOWZhZjJlOGUwNGQ5ZGRmY2NhNzkwMjcyYWZmYjU5MmFjODMzOTMxOGNiZjI2Y2YwY2M1ODFhNGE5ZDgxNzQzNzA5YWViYzk5NWI1MTQ3ZjY1NWU=*"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2186</Words>
  <Characters>12465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Aditya Kumar</cp:lastModifiedBy>
  <cp:revision>2</cp:revision>
  <dcterms:created xsi:type="dcterms:W3CDTF">2026-08-31T06:36:00Z</dcterms:created>
  <dcterms:modified xsi:type="dcterms:W3CDTF">2026-08-31T06:36:00Z</dcterms:modified>
</cp:coreProperties>
</file>