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1l0l7bvfru6g" w:id="0"/>
      <w:bookmarkEnd w:id="0"/>
      <w:r w:rsidDel="00000000" w:rsidR="00000000" w:rsidRPr="00000000">
        <w:rPr>
          <w:b w:val="1"/>
          <w:bCs w:val="1"/>
          <w:i w:val="1"/>
          <w:iCs w:val="1"/>
          <w:sz w:val="50"/>
          <w:szCs w:val="50"/>
          <w:u w:val="single"/>
          <w:rtl w:val="0"/>
        </w:rPr>
        <w:t xml:space="preserve">RAS GREEN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Key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**Project Name:** Ras Green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**Location:** MR 11 Road, in front of Choithram School, AB Bypass Road, Indore, MP, India.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Plot Size Details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document lists various **plot numbers** along with their respective **sizes in square feet**, indicating a range of premium residential plots available for sale: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Plot Number | Size (sq. ft.)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|-------------|----------------|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156         | 2125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179         | 1954     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167         | 1008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168         | 1008  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180         | 1483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203         | 1379    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191         | 800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192         | 800    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**Plot sizes vary significantly**, with the smallest plots measuring **800 sq. ft.** and the largest plot listed at **2125 sq. ft.**.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The **common plot sizes near 1000 sq. ft.** (e.g., plots 167 and 168) and medium-sized plots around 1300–1500 sq. ft. (plots 180, 203) suggest options for different buyer preferences.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The range of plot sizes supports **flexibility in residential development**, catering to diverse customer needs.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The document mentions **plot size options of 800 sq. ft. and 1000 sq. ft.** explicitly in the introduction section.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The listing includes a long sequence of numbers possibly indicating other plots or internal references, though their detailed interpretation or significance is *Not specified/Uncertain*.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Branding is emphasized repeatedly with terms like **"RAS," "GREEN,"** and **"GREENPLOT"**, indicating a marketing focus on greenery or an eco-friendly environment.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**Premium residential plots** are available in a well-defined location in Indore, with easy access through a major road (AB Bypass Road).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The diversity in plot sizes from **800 sq. ft. to over 2100 sq. ft.** suggests options for different types of residential constructions.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Contact information and online presence are clearly provided, indicating a customer-friendly approach.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The project appears to be branded under the name **"Ras Green"**, possibly emphasizing a green living environment.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Summary Table: Plot Size Overview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Plot Number | Plot Size ($\text{sq. ft.}$) | Notes       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|-------------|-------------------------------|------------------------|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156         | 2125                          | Largest plot listed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179         | 1954                          | Large plot   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167, 168    | 1008                          | Medium-small plots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180         | 1483                          | Medium-large plot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203         | 1379                          | Medium plot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191, 192    | 800                           | Smallest plots listed  |</w:t>
        <w:br w:type="textWrapping"/>
        <w:br w:type="textWrapping"/>
        <w:t xml:space="preserve">Gallery: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861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810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56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515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