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3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Aditya Pratap Singh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28/1/26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the basic structure of a PL/SQL program by creating and executing a simple PL/SQL block that includes declaration and execution sections, and to display output using built-in procedures.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02obncp3tv2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ymcq37uev6vs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bookmarkStart w:colFirst="0" w:colLast="0" w:name="_6blb3oghm81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 simple PL/SQL program demonstrating Declaration Section and Execution Section.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b986i1sau8dn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Declaration Section (DECLARE)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Variables are declared and initialized: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emp_id → Employee ID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emp_name → Employee Name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emp_salary → Employee Salary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Execution Section (BEGIN ... END)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DBMS_OUTPUT.PUT_LINE is used to display output.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Block Structuring: Designed a foundational PL/SQL block consisting of a Declaration section for memory allocation and an Execution section for logic processing.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Variable Initialization: Defined and assigned static values to organizational variables, including Employee ID, Name, and Salary, to simulate a single-record data environment.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Computational Logic: Integrated an arithmetic operation within the block to calculate the House Rent Allowance (HRA) at 40% of the base salary.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Conditional Processing: Implemented a selection structure using an IF-ELSE statement to evaluate tax liability based on the defined salary threshold.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 Orchestration: Utilized the DBMS_OUTPUT.PUT_LINE procedure to format and display the processed information in the console.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Established a connection to the database environment.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Initiated the DECLARE section to reserve memory for numerical and character data types.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Mapped real-world data to the defined variables, such as setting the Employee Name to ‘THOMAS’ and Salary to 25,000.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Constructed the BEGIN block to initiate the procedural execution of the code.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Coded a series of output commands to display the primary employee details and the computed HRA value.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Applied a conditional logic check to compare the employee's salary against the 60,000 threshold.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the alternative output paths to inform the user of their tax status based on the boolean result of the salary check.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Concluded the block with the END; keyword and executed the script to trigger the PL/SQL engine.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Verified the console output against the manual calculations to ensure the logic and variables were handled correctly.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EMP_ID NUMBER:=101;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EMP_NAME VARCHAR(20):='THOMAS';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EMP_SALARY NUMBER:=25000;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DBMS_OUTPUT.PUT_LINE('EMPLOYEE ID: '||EMP_ID);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DBMS_OUTPUT.PUT_LINE('EMPLOYEE NAME: '||EMP_NAME);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DBMS_OUTPUT.PUT_LINE('SALARY: RS. '||EMP_SALARY);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DBMS_OUTPUT.PUT_LINE('HOUSE RENT ALLOWANCE: RS. '||(0.40*EMP_SALARY));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EMP_SALARY &gt; 60000 THEN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DBMS_OUTPUT.PUT_LINE('YOU NEED TO PAY TAX');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DBMS_OUTPUT.PUT_LINE('YOU DO NOT HAVE TO PAY TAX');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3814085" cy="34002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612" l="15685" r="36929" t="15287"/>
                    <a:stretch>
                      <a:fillRect/>
                    </a:stretch>
                  </pic:blipFill>
                  <pic:spPr>
                    <a:xfrm>
                      <a:off x="0" y="0"/>
                      <a:ext cx="3814085" cy="340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bookmarkStart w:colFirst="0" w:colLast="0" w:name="_j2i0jh3cfdt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Understanding the fundamental organisation of PL/SQL declaration and execution sections.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Learnt to declare, initialise, and use different data types within a procedural block.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Implementing conditional branching and basic arithmetic operations to process data dynamically.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Utilising built-in procedures to format and display calculated results to the user.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