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F7AC" w14:textId="6E5F6DE0" w:rsidR="00A578C3" w:rsidRDefault="00AA01ED" w:rsidP="00AA01ED">
      <w:pPr>
        <w:jc w:val="center"/>
        <w:rPr>
          <w:rFonts w:ascii="Times New Roman" w:hAnsi="Times New Roman" w:cs="Times New Roman"/>
          <w:b/>
          <w:bCs/>
          <w:sz w:val="24"/>
          <w:szCs w:val="24"/>
        </w:rPr>
      </w:pPr>
      <w:r>
        <w:rPr>
          <w:rFonts w:ascii="Times New Roman" w:hAnsi="Times New Roman" w:cs="Times New Roman"/>
          <w:b/>
          <w:bCs/>
          <w:sz w:val="24"/>
          <w:szCs w:val="24"/>
        </w:rPr>
        <w:t>Annexure-X</w:t>
      </w:r>
    </w:p>
    <w:p w14:paraId="5266D39E" w14:textId="77777777" w:rsidR="00AA01ED" w:rsidRDefault="00AA01ED" w:rsidP="00AA01ED">
      <w:pPr>
        <w:rPr>
          <w:rFonts w:ascii="Times New Roman" w:hAnsi="Times New Roman" w:cs="Times New Roman"/>
          <w:b/>
          <w:bCs/>
          <w:sz w:val="24"/>
          <w:szCs w:val="24"/>
        </w:rPr>
      </w:pPr>
    </w:p>
    <w:p w14:paraId="6E1B3DFE" w14:textId="456933E0" w:rsidR="00AA01ED" w:rsidRDefault="00AA01ED" w:rsidP="00AA01ED">
      <w:pPr>
        <w:rPr>
          <w:rFonts w:ascii="Times New Roman" w:hAnsi="Times New Roman" w:cs="Times New Roman"/>
          <w:b/>
          <w:bCs/>
          <w:sz w:val="32"/>
          <w:szCs w:val="32"/>
          <w:u w:val="single"/>
        </w:rPr>
      </w:pPr>
      <w:r>
        <w:rPr>
          <w:rFonts w:ascii="Times New Roman" w:hAnsi="Times New Roman" w:cs="Times New Roman"/>
          <w:b/>
          <w:bCs/>
          <w:noProof/>
          <w:sz w:val="24"/>
          <w:szCs w:val="24"/>
        </w:rPr>
        <w:drawing>
          <wp:inline distT="0" distB="0" distL="0" distR="0" wp14:anchorId="350F9DFB" wp14:editId="6FD88B33">
            <wp:extent cx="1060460" cy="421200"/>
            <wp:effectExtent l="0" t="0" r="6350" b="0"/>
            <wp:docPr id="21102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5659" name="Picture 2110275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0460" cy="421200"/>
                    </a:xfrm>
                    <a:prstGeom prst="rect">
                      <a:avLst/>
                    </a:prstGeom>
                  </pic:spPr>
                </pic:pic>
              </a:graphicData>
            </a:graphic>
          </wp:inline>
        </w:drawing>
      </w:r>
      <w:r w:rsidR="00EC7D36">
        <w:rPr>
          <w:rFonts w:ascii="Times New Roman" w:hAnsi="Times New Roman" w:cs="Times New Roman"/>
          <w:b/>
          <w:bCs/>
          <w:sz w:val="24"/>
          <w:szCs w:val="24"/>
        </w:rPr>
        <w:t xml:space="preserve">      </w:t>
      </w:r>
      <w:r w:rsidR="00EC7D36">
        <w:rPr>
          <w:rFonts w:ascii="Times New Roman" w:hAnsi="Times New Roman" w:cs="Times New Roman"/>
          <w:b/>
          <w:bCs/>
          <w:sz w:val="32"/>
          <w:szCs w:val="32"/>
          <w:u w:val="single"/>
        </w:rPr>
        <w:t>INTRODUCTION OF THE COMPANY</w:t>
      </w:r>
    </w:p>
    <w:p w14:paraId="1495AADB" w14:textId="31D49E14" w:rsidR="00EC7D36" w:rsidRPr="003C01C0" w:rsidRDefault="00EC7D36" w:rsidP="00EC7D36">
      <w:pPr>
        <w:pStyle w:val="ListParagraph"/>
        <w:numPr>
          <w:ilvl w:val="0"/>
          <w:numId w:val="1"/>
        </w:numPr>
        <w:rPr>
          <w:rFonts w:ascii="Times New Roman" w:hAnsi="Times New Roman" w:cs="Times New Roman"/>
          <w:b/>
          <w:bCs/>
          <w:sz w:val="28"/>
          <w:szCs w:val="28"/>
        </w:rPr>
      </w:pPr>
      <w:r w:rsidRPr="003C01C0">
        <w:rPr>
          <w:rFonts w:ascii="Times New Roman" w:hAnsi="Times New Roman" w:cs="Times New Roman"/>
          <w:b/>
          <w:bCs/>
          <w:sz w:val="28"/>
          <w:szCs w:val="28"/>
        </w:rPr>
        <w:t>Company’s Vision and Mission</w:t>
      </w:r>
    </w:p>
    <w:p w14:paraId="0FCF9CCA" w14:textId="77777777" w:rsidR="00EC7D36" w:rsidRDefault="00EC7D36" w:rsidP="00EC7D36">
      <w:pPr>
        <w:pStyle w:val="NormalWeb"/>
        <w:ind w:left="720"/>
      </w:pPr>
      <w:r>
        <w:t xml:space="preserve">The vision of 1000xdev is </w:t>
      </w:r>
      <w:proofErr w:type="spellStart"/>
      <w:r>
        <w:t>centered</w:t>
      </w:r>
      <w:proofErr w:type="spellEnd"/>
      <w:r>
        <w:t xml:space="preserve"> around empowering developers to grow exponentially in their careers by providing high-quality learning resources, real-world guidance, and a strong community ecosystem. The name itself reflects the idea of making developers “1000x better,” not just in coding skills but also in problem-solving, system design, and industry readiness. The company aims to bridge the gap between theoretical knowledge and practical implementation, which is one of the biggest challenges faced by students and early-stage developers.</w:t>
      </w:r>
    </w:p>
    <w:p w14:paraId="2ABEAB74" w14:textId="77777777" w:rsidR="00EC7D36" w:rsidRDefault="00EC7D36" w:rsidP="00EC7D36">
      <w:pPr>
        <w:pStyle w:val="NormalWeb"/>
        <w:ind w:left="720"/>
      </w:pPr>
      <w:r>
        <w:t>The mission of the company is to create a structured and accessible learning environment where individuals can upgrade their technical skills efficiently. It focuses on delivering curated content, mentorship, and project-based learning so that users can gain hands-on experience. Instead of traditional passive learning, the platform promotes active engagement through coding challenges, real-world projects, and guided roadmaps.</w:t>
      </w:r>
    </w:p>
    <w:p w14:paraId="6FC45236" w14:textId="77777777" w:rsidR="00EC7D36" w:rsidRDefault="00EC7D36" w:rsidP="00EC7D36">
      <w:pPr>
        <w:pStyle w:val="NormalWeb"/>
        <w:ind w:left="720"/>
      </w:pPr>
      <w:r>
        <w:t>Another important aspect of their mission is community building. 1000xdev emphasizes collaboration among developers through discussion forums, peer learning, and networking opportunities. This helps learners not only understand concepts better but also stay motivated and updated with current industry trends.</w:t>
      </w:r>
    </w:p>
    <w:p w14:paraId="5992CFFC" w14:textId="77777777" w:rsidR="00EC7D36" w:rsidRDefault="00EC7D36" w:rsidP="00EC7D36">
      <w:pPr>
        <w:pStyle w:val="NormalWeb"/>
        <w:ind w:left="720"/>
      </w:pPr>
      <w:r>
        <w:t>The company also aims to make high-quality tech education accessible to a wider audience. Many learners struggle due to scattered resources on the internet, and 1000xdev tries to solve this by organizing content in a structured and beginner-friendly manner. Their mission includes simplifying complex topics such as system design, backend architecture, and modern frameworks so that even beginners can gradually master them.</w:t>
      </w:r>
    </w:p>
    <w:p w14:paraId="7041E5D0" w14:textId="77777777" w:rsidR="00EC7D36" w:rsidRDefault="00EC7D36" w:rsidP="00EC7D36">
      <w:pPr>
        <w:pStyle w:val="NormalWeb"/>
        <w:ind w:left="720"/>
      </w:pPr>
      <w:r>
        <w:t>In addition, 1000xdev focuses on career growth and employability. Their vision includes preparing developers for real-world job roles by aligning learning content with industry requirements. This includes interview preparation, resume building, and exposure to practical scenarios faced in software development jobs.</w:t>
      </w:r>
    </w:p>
    <w:p w14:paraId="44374523" w14:textId="3DCC06F6" w:rsidR="00EC7D36" w:rsidRDefault="00EC7D36" w:rsidP="00EC7D36">
      <w:pPr>
        <w:pStyle w:val="NormalWeb"/>
        <w:ind w:left="720"/>
      </w:pPr>
      <w:r>
        <w:t>Overall, the company’s vision is to create a future where developers are not limited by lack of guidance or resources, and its mission is to provide the tools, mentorship, and environment needed to achieve that goal efficiently.</w:t>
      </w:r>
    </w:p>
    <w:p w14:paraId="00313AE8" w14:textId="77777777" w:rsidR="00EC7D36" w:rsidRDefault="00EC7D36" w:rsidP="00EC7D36">
      <w:pPr>
        <w:pStyle w:val="NormalWeb"/>
        <w:ind w:left="720"/>
      </w:pPr>
    </w:p>
    <w:p w14:paraId="4D80A66B" w14:textId="77777777" w:rsidR="0006230D" w:rsidRDefault="00EC7D36" w:rsidP="0006230D">
      <w:pPr>
        <w:pStyle w:val="NormalWeb"/>
        <w:numPr>
          <w:ilvl w:val="0"/>
          <w:numId w:val="1"/>
        </w:numPr>
        <w:rPr>
          <w:b/>
          <w:bCs/>
        </w:rPr>
      </w:pPr>
      <w:r w:rsidRPr="003C01C0">
        <w:rPr>
          <w:b/>
          <w:bCs/>
          <w:sz w:val="28"/>
          <w:szCs w:val="28"/>
        </w:rPr>
        <w:t>Origin and the growth of the company</w:t>
      </w:r>
    </w:p>
    <w:p w14:paraId="7575E1B7" w14:textId="5516246F" w:rsidR="0006230D" w:rsidRPr="0006230D" w:rsidRDefault="0006230D" w:rsidP="0006230D">
      <w:pPr>
        <w:pStyle w:val="NormalWeb"/>
        <w:ind w:left="720"/>
        <w:rPr>
          <w:b/>
          <w:bCs/>
        </w:rPr>
      </w:pPr>
      <w:r>
        <w:t xml:space="preserve">1000xdev was established with the primary objective of addressing a critical gap in the software development learning ecosystem— the lack of structured, practical, and </w:t>
      </w:r>
      <w:r>
        <w:lastRenderedPageBreak/>
        <w:t>industry-relevant guidance for aspiring developers. The founders recognized that while there is an abundance of learning material available on the internet, most of it is either unorganized, overly theoretical, or not aligned with real-world requirements. This often leads to confusion among learners, especially beginners, who struggle to identify what to learn, how to learn, and in what sequence. To solve this problem, 1000xdev was conceptualized as a platform that provides a clear roadmap for developers to grow systematically.</w:t>
      </w:r>
    </w:p>
    <w:p w14:paraId="46612A22" w14:textId="77777777" w:rsidR="0006230D" w:rsidRDefault="0006230D" w:rsidP="0006230D">
      <w:pPr>
        <w:pStyle w:val="NormalWeb"/>
        <w:ind w:left="720"/>
      </w:pPr>
      <w:r>
        <w:t>In its initial phase, the company started as a small initiative focused on sharing knowledge through curated content, tutorials, and developer guidance. The early growth was largely driven by community engagement, where developers began to resonate with the platform’s approach of simplifying complex topics and focusing on practical implementation rather than just theory. The platform leveraged modern digital channels such as social media, developer communities, and online forums to reach its target audience.</w:t>
      </w:r>
    </w:p>
    <w:p w14:paraId="189A2F8C" w14:textId="77777777" w:rsidR="0006230D" w:rsidRDefault="0006230D" w:rsidP="0006230D">
      <w:pPr>
        <w:pStyle w:val="NormalWeb"/>
        <w:ind w:left="720"/>
      </w:pPr>
      <w:r>
        <w:t>As the platform gained traction, 1000xdev expanded its offerings to include structured learning paths, project-based modules, and mentorship programs. This marked a significant shift from being just a content-sharing platform to becoming a comprehensive learning ecosystem. The introduction of real-world projects allowed learners to gain hands-on experience, which is a crucial factor in becoming industry-ready.</w:t>
      </w:r>
    </w:p>
    <w:p w14:paraId="6E1ED57D" w14:textId="77777777" w:rsidR="0006230D" w:rsidRDefault="0006230D" w:rsidP="0006230D">
      <w:pPr>
        <w:pStyle w:val="NormalWeb"/>
        <w:ind w:left="720"/>
      </w:pPr>
      <w:r>
        <w:t>Over time, the company continued to grow by incorporating advanced topics such as system design, backend development, and scalable application architecture. These additions made the platform more valuable not only for beginners but also for intermediate and advanced developers looking to upskill. The focus on practical knowledge and real-world application became a key differentiator that contributed to its rapid growth.</w:t>
      </w:r>
    </w:p>
    <w:p w14:paraId="2FF10F20" w14:textId="77777777" w:rsidR="0006230D" w:rsidRDefault="0006230D" w:rsidP="0006230D">
      <w:pPr>
        <w:pStyle w:val="NormalWeb"/>
        <w:ind w:left="720"/>
      </w:pPr>
      <w:r>
        <w:t>Another major factor in the company’s growth has been its strong emphasis on community building. By creating a collaborative environment where learners can interact, share ideas, and solve problems together, 1000xdev has been able to retain user engagement and foster continuous learning. This community-driven approach has also helped in organic growth through word-of-mouth and peer recommendations.</w:t>
      </w:r>
    </w:p>
    <w:p w14:paraId="4DDE1C0F" w14:textId="77777777" w:rsidR="0006230D" w:rsidRDefault="0006230D" w:rsidP="0006230D">
      <w:pPr>
        <w:pStyle w:val="NormalWeb"/>
        <w:ind w:left="720"/>
      </w:pPr>
      <w:r>
        <w:t>Furthermore, the company has adapted to changing industry trends by continuously updating its content and learning modules. With the rapid evolution of technologies such as cloud computing, full-stack development, and modern frameworks, 1000xdev ensures that its users stay updated with the latest industry standards.</w:t>
      </w:r>
    </w:p>
    <w:p w14:paraId="509F711D" w14:textId="4F48D0A3" w:rsidR="0006230D" w:rsidRDefault="0006230D" w:rsidP="0006230D">
      <w:pPr>
        <w:pStyle w:val="NormalWeb"/>
        <w:ind w:left="720"/>
      </w:pPr>
      <w:r>
        <w:t>In conclusion, the origin of 1000xdev lies in solving the problem of unstructured learning in the developer community, and its growth has been driven by its focus on practical learning, structured guidance, and strong community support. Over time, it has evolved into a comprehensive platform that supports developers at various stages of their careers.</w:t>
      </w:r>
    </w:p>
    <w:p w14:paraId="211F052C" w14:textId="77777777" w:rsidR="0006230D" w:rsidRDefault="0006230D" w:rsidP="0006230D">
      <w:pPr>
        <w:pStyle w:val="NormalWeb"/>
        <w:ind w:left="720"/>
      </w:pPr>
    </w:p>
    <w:p w14:paraId="749326E7" w14:textId="0B07BE4E" w:rsidR="0006230D" w:rsidRDefault="0006230D" w:rsidP="0006230D">
      <w:pPr>
        <w:pStyle w:val="NormalWeb"/>
        <w:numPr>
          <w:ilvl w:val="0"/>
          <w:numId w:val="1"/>
        </w:numPr>
        <w:rPr>
          <w:b/>
          <w:bCs/>
        </w:rPr>
      </w:pPr>
      <w:r w:rsidRPr="003C01C0">
        <w:rPr>
          <w:b/>
          <w:bCs/>
          <w:sz w:val="28"/>
          <w:szCs w:val="28"/>
        </w:rPr>
        <w:t>Various departments and their functions</w:t>
      </w:r>
    </w:p>
    <w:p w14:paraId="73E4D448"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lastRenderedPageBreak/>
        <w:t>1000xdev operates as a modern tech-driven learning platform, and its organizational structure is divided into several key departments, each responsible for specific business and operational functions. These departments work collaboratively to ensure smooth functioning, high-quality content delivery, and continuous user engagement.</w:t>
      </w:r>
    </w:p>
    <w:p w14:paraId="2CB0C2BF" w14:textId="5769CD05"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Product Development Department</w:t>
      </w:r>
    </w:p>
    <w:p w14:paraId="142BE524"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is the core technical department of the company. It is responsible for designing, developing, and maintaining the platform. The team includes frontend developers, backend developers, and full-stack engineers who work on building scalable and user-friendly applications. Their responsibilities include implementing new features, optimizing performance, fixing bugs, and ensuring platform security. They also focus on improving user experience (UI/UX) to make learning seamless and interactive.</w:t>
      </w:r>
    </w:p>
    <w:p w14:paraId="7302620D" w14:textId="12D91196"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Content Development Department</w:t>
      </w:r>
    </w:p>
    <w:p w14:paraId="3D7893F8"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content team plays a crucial role in delivering value to users. This department is responsible for creating structured learning materials such as tutorials, coding exercises, project guides, and documentation. Subject matter experts and technical writers collaborate to ensure that the content is accurate, up-to-date, and easy to understand. They also design learning roadmaps that guide users from beginner to advanced levels.</w:t>
      </w:r>
    </w:p>
    <w:p w14:paraId="55D165B0" w14:textId="1ABCE434"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Research and Curriculum Design Department</w:t>
      </w:r>
    </w:p>
    <w:p w14:paraId="5D36ED8C"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 xml:space="preserve">This department focuses on identifying industry trends and updating the curriculum accordingly. Their role is to ensure that the learning content aligns with current market demands, including technologies like full-stack development, system design, and cloud computing. They continuously </w:t>
      </w:r>
      <w:proofErr w:type="spellStart"/>
      <w:r w:rsidRPr="0006230D">
        <w:rPr>
          <w:rFonts w:ascii="Times New Roman" w:eastAsia="Times New Roman" w:hAnsi="Times New Roman" w:cs="Times New Roman"/>
          <w:kern w:val="0"/>
          <w:lang w:eastAsia="en-IN"/>
          <w14:ligatures w14:val="none"/>
        </w:rPr>
        <w:t>analyze</w:t>
      </w:r>
      <w:proofErr w:type="spellEnd"/>
      <w:r w:rsidRPr="0006230D">
        <w:rPr>
          <w:rFonts w:ascii="Times New Roman" w:eastAsia="Times New Roman" w:hAnsi="Times New Roman" w:cs="Times New Roman"/>
          <w:kern w:val="0"/>
          <w:lang w:eastAsia="en-IN"/>
          <w14:ligatures w14:val="none"/>
        </w:rPr>
        <w:t xml:space="preserve"> industry requirements and incorporate relevant topics into the platform.</w:t>
      </w:r>
    </w:p>
    <w:p w14:paraId="1F44012F" w14:textId="6B7F3D89"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Marketing and Growth Department</w:t>
      </w:r>
    </w:p>
    <w:p w14:paraId="0EEE1C14"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marketing team is responsible for promoting the platform and attracting new users. They use digital marketing strategies such as social media campaigns, SEO, content marketing, and community engagement to increase visibility. This department also works on brand building and user acquisition strategies to expand the company’s reach.</w:t>
      </w:r>
    </w:p>
    <w:p w14:paraId="5FB7E0FD" w14:textId="5CB639C1"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Community and Support Department</w:t>
      </w:r>
    </w:p>
    <w:p w14:paraId="2C3F2CD1"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department manages user interaction and engagement. It handles queries, provides technical support, and ensures a positive user experience. The team also moderates discussion forums, organizes community events, and encourages peer-to-peer learning. Their goal is to build a strong and active developer community around the platform.</w:t>
      </w:r>
    </w:p>
    <w:p w14:paraId="0EA71EC7" w14:textId="5410EDFF"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Operations and Management Department</w:t>
      </w:r>
    </w:p>
    <w:p w14:paraId="3C546B65"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The operations team ensures that all departments function efficiently and are aligned with the company’s goals. It includes project managers and administrative staff who handle planning, coordination, and execution of tasks. They also monitor performance metrics and ensure timely delivery of projects.</w:t>
      </w:r>
    </w:p>
    <w:p w14:paraId="0DA8D6E3" w14:textId="7486C0DA"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Human Resources (HR) Department</w:t>
      </w:r>
    </w:p>
    <w:p w14:paraId="21488A19"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lastRenderedPageBreak/>
        <w:t>The HR department is responsible for recruitment, employee management, and organizational development. It focuses on hiring skilled professionals, managing employee performance, and maintaining a healthy work environment.</w:t>
      </w:r>
    </w:p>
    <w:p w14:paraId="76E6AD6E" w14:textId="775FE524" w:rsidR="0006230D" w:rsidRPr="0006230D" w:rsidRDefault="0006230D" w:rsidP="0006230D">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06230D">
        <w:rPr>
          <w:rFonts w:ascii="Times New Roman" w:eastAsia="Times New Roman" w:hAnsi="Times New Roman" w:cs="Times New Roman"/>
          <w:b/>
          <w:bCs/>
          <w:kern w:val="0"/>
          <w:sz w:val="24"/>
          <w:szCs w:val="24"/>
          <w:lang w:eastAsia="en-IN"/>
          <w14:ligatures w14:val="none"/>
        </w:rPr>
        <w:t>Finance Department</w:t>
      </w:r>
    </w:p>
    <w:p w14:paraId="0A9858B0" w14:textId="7777777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6230D">
        <w:rPr>
          <w:rFonts w:ascii="Times New Roman" w:eastAsia="Times New Roman" w:hAnsi="Times New Roman" w:cs="Times New Roman"/>
          <w:kern w:val="0"/>
          <w:lang w:eastAsia="en-IN"/>
          <w14:ligatures w14:val="none"/>
        </w:rPr>
        <w:t>This department manages the company’s financial activities, including budgeting, revenue tracking, and expense management. It ensures financial stability and supports strategic decision-making.</w:t>
      </w:r>
    </w:p>
    <w:p w14:paraId="170AF1AB" w14:textId="63D74517" w:rsidR="0006230D" w:rsidRPr="0006230D" w:rsidRDefault="0006230D" w:rsidP="0006230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6230D">
        <w:rPr>
          <w:rFonts w:ascii="Times New Roman" w:eastAsia="Times New Roman" w:hAnsi="Times New Roman" w:cs="Times New Roman"/>
          <w:kern w:val="0"/>
          <w:lang w:eastAsia="en-IN"/>
          <w14:ligatures w14:val="none"/>
        </w:rPr>
        <w:t>In summary, each department in 1000xdev plays a vital role in achieving the company’s objectives. Their coordinated efforts ensure the delivery of high-quality learning experiences and the continuous growth of the platform.</w:t>
      </w:r>
    </w:p>
    <w:p w14:paraId="1C5C7C1F" w14:textId="77777777" w:rsidR="0006230D" w:rsidRDefault="0006230D" w:rsidP="0006230D">
      <w:pPr>
        <w:pStyle w:val="NormalWeb"/>
        <w:ind w:left="720"/>
        <w:rPr>
          <w:b/>
          <w:bCs/>
        </w:rPr>
      </w:pPr>
    </w:p>
    <w:p w14:paraId="34CC19F5" w14:textId="77777777" w:rsidR="0006230D" w:rsidRPr="0006230D" w:rsidRDefault="0006230D" w:rsidP="0006230D">
      <w:pPr>
        <w:pStyle w:val="NormalWeb"/>
        <w:ind w:left="720"/>
        <w:rPr>
          <w:b/>
          <w:bCs/>
        </w:rPr>
      </w:pPr>
    </w:p>
    <w:sectPr w:rsidR="0006230D" w:rsidRPr="0006230D" w:rsidSect="0006230D">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86172"/>
    <w:multiLevelType w:val="hybridMultilevel"/>
    <w:tmpl w:val="70D867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F71310"/>
    <w:multiLevelType w:val="hybridMultilevel"/>
    <w:tmpl w:val="28467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701262">
    <w:abstractNumId w:val="0"/>
  </w:num>
  <w:num w:numId="2" w16cid:durableId="1075276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8F"/>
    <w:rsid w:val="0006230D"/>
    <w:rsid w:val="0008157F"/>
    <w:rsid w:val="001F755F"/>
    <w:rsid w:val="002D081B"/>
    <w:rsid w:val="003C01C0"/>
    <w:rsid w:val="00496831"/>
    <w:rsid w:val="008166A6"/>
    <w:rsid w:val="008E3A0C"/>
    <w:rsid w:val="00A578C3"/>
    <w:rsid w:val="00A9388F"/>
    <w:rsid w:val="00AA01ED"/>
    <w:rsid w:val="00EC7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F39E"/>
  <w15:chartTrackingRefBased/>
  <w15:docId w15:val="{7596BEB8-F9B4-4A7B-B3F2-3666AD28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3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3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8F"/>
    <w:rPr>
      <w:rFonts w:eastAsiaTheme="majorEastAsia" w:cstheme="majorBidi"/>
      <w:color w:val="272727" w:themeColor="text1" w:themeTint="D8"/>
    </w:rPr>
  </w:style>
  <w:style w:type="paragraph" w:styleId="Title">
    <w:name w:val="Title"/>
    <w:basedOn w:val="Normal"/>
    <w:next w:val="Normal"/>
    <w:link w:val="TitleChar"/>
    <w:uiPriority w:val="10"/>
    <w:qFormat/>
    <w:rsid w:val="00A9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8F"/>
    <w:pPr>
      <w:spacing w:before="160"/>
      <w:jc w:val="center"/>
    </w:pPr>
    <w:rPr>
      <w:i/>
      <w:iCs/>
      <w:color w:val="404040" w:themeColor="text1" w:themeTint="BF"/>
    </w:rPr>
  </w:style>
  <w:style w:type="character" w:customStyle="1" w:styleId="QuoteChar">
    <w:name w:val="Quote Char"/>
    <w:basedOn w:val="DefaultParagraphFont"/>
    <w:link w:val="Quote"/>
    <w:uiPriority w:val="29"/>
    <w:rsid w:val="00A9388F"/>
    <w:rPr>
      <w:i/>
      <w:iCs/>
      <w:color w:val="404040" w:themeColor="text1" w:themeTint="BF"/>
    </w:rPr>
  </w:style>
  <w:style w:type="paragraph" w:styleId="ListParagraph">
    <w:name w:val="List Paragraph"/>
    <w:basedOn w:val="Normal"/>
    <w:uiPriority w:val="34"/>
    <w:qFormat/>
    <w:rsid w:val="00A9388F"/>
    <w:pPr>
      <w:ind w:left="720"/>
      <w:contextualSpacing/>
    </w:pPr>
  </w:style>
  <w:style w:type="character" w:styleId="IntenseEmphasis">
    <w:name w:val="Intense Emphasis"/>
    <w:basedOn w:val="DefaultParagraphFont"/>
    <w:uiPriority w:val="21"/>
    <w:qFormat/>
    <w:rsid w:val="00A9388F"/>
    <w:rPr>
      <w:i/>
      <w:iCs/>
      <w:color w:val="0F4761" w:themeColor="accent1" w:themeShade="BF"/>
    </w:rPr>
  </w:style>
  <w:style w:type="paragraph" w:styleId="IntenseQuote">
    <w:name w:val="Intense Quote"/>
    <w:basedOn w:val="Normal"/>
    <w:next w:val="Normal"/>
    <w:link w:val="IntenseQuoteChar"/>
    <w:uiPriority w:val="30"/>
    <w:qFormat/>
    <w:rsid w:val="00A9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8F"/>
    <w:rPr>
      <w:i/>
      <w:iCs/>
      <w:color w:val="0F4761" w:themeColor="accent1" w:themeShade="BF"/>
    </w:rPr>
  </w:style>
  <w:style w:type="character" w:styleId="IntenseReference">
    <w:name w:val="Intense Reference"/>
    <w:basedOn w:val="DefaultParagraphFont"/>
    <w:uiPriority w:val="32"/>
    <w:qFormat/>
    <w:rsid w:val="00A9388F"/>
    <w:rPr>
      <w:b/>
      <w:bCs/>
      <w:smallCaps/>
      <w:color w:val="0F4761" w:themeColor="accent1" w:themeShade="BF"/>
      <w:spacing w:val="5"/>
    </w:rPr>
  </w:style>
  <w:style w:type="paragraph" w:styleId="NormalWeb">
    <w:name w:val="Normal (Web)"/>
    <w:basedOn w:val="Normal"/>
    <w:uiPriority w:val="99"/>
    <w:unhideWhenUsed/>
    <w:rsid w:val="00EC7D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2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7</cp:revision>
  <cp:lastPrinted>2026-05-01T17:11:00Z</cp:lastPrinted>
  <dcterms:created xsi:type="dcterms:W3CDTF">2026-04-29T09:01:00Z</dcterms:created>
  <dcterms:modified xsi:type="dcterms:W3CDTF">2026-05-01T17:11:00Z</dcterms:modified>
</cp:coreProperties>
</file>