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CA3B" w14:textId="77777777" w:rsidR="007630BE" w:rsidRPr="007630BE" w:rsidRDefault="007630BE" w:rsidP="007630BE">
      <w:pPr>
        <w:jc w:val="center"/>
        <w:rPr>
          <w:b/>
          <w:bCs/>
          <w:sz w:val="60"/>
          <w:szCs w:val="60"/>
        </w:rPr>
      </w:pPr>
      <w:r w:rsidRPr="007630BE">
        <w:rPr>
          <w:b/>
          <w:bCs/>
          <w:sz w:val="60"/>
          <w:szCs w:val="60"/>
        </w:rPr>
        <w:t>Trafalgar Square Rain-Adaptive Traffic Simulation Report</w:t>
      </w:r>
    </w:p>
    <w:p w14:paraId="600D6539" w14:textId="77777777" w:rsidR="006A567C" w:rsidRDefault="006A567C" w:rsidP="009F24C7">
      <w:pPr>
        <w:rPr>
          <w:sz w:val="80"/>
          <w:szCs w:val="80"/>
        </w:rPr>
      </w:pPr>
    </w:p>
    <w:p w14:paraId="1DED821D" w14:textId="54606CB7" w:rsidR="00FF0D9E" w:rsidRDefault="009F24C7" w:rsidP="009F24C7">
      <w:pPr>
        <w:rPr>
          <w:b/>
          <w:bCs/>
          <w:sz w:val="40"/>
          <w:szCs w:val="40"/>
        </w:rPr>
      </w:pPr>
      <w:r w:rsidRPr="009F24C7">
        <w:rPr>
          <w:b/>
          <w:bCs/>
          <w:sz w:val="40"/>
          <w:szCs w:val="40"/>
        </w:rPr>
        <w:t>Baseline Condition:</w:t>
      </w:r>
      <w:r w:rsidRPr="009F24C7">
        <w:rPr>
          <w:b/>
          <w:bCs/>
          <w:sz w:val="40"/>
          <w:szCs w:val="40"/>
        </w:rPr>
        <w:br/>
      </w:r>
    </w:p>
    <w:p w14:paraId="4A921202" w14:textId="01486177" w:rsidR="009F24C7" w:rsidRPr="007C12F0" w:rsidRDefault="007C12F0" w:rsidP="009F24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C12F0">
        <w:rPr>
          <w:sz w:val="24"/>
          <w:szCs w:val="24"/>
        </w:rPr>
        <w:t>Travel Time Comparison (Boxplot)</w:t>
      </w:r>
    </w:p>
    <w:p w14:paraId="60830C47" w14:textId="4A06D2DB" w:rsidR="007630BE" w:rsidRDefault="00F422F1" w:rsidP="007630BE">
      <w:pPr>
        <w:jc w:val="center"/>
        <w:rPr>
          <w:sz w:val="80"/>
          <w:szCs w:val="80"/>
        </w:rPr>
      </w:pPr>
      <w:r>
        <w:rPr>
          <w:noProof/>
        </w:rPr>
        <w:drawing>
          <wp:inline distT="0" distB="0" distL="0" distR="0" wp14:anchorId="41F07A43" wp14:editId="768BF253">
            <wp:extent cx="4533564" cy="2720340"/>
            <wp:effectExtent l="0" t="0" r="635" b="3810"/>
            <wp:docPr id="229551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340" cy="272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7C98" w14:textId="79DD56DB" w:rsidR="00F422F1" w:rsidRDefault="00D76D1B" w:rsidP="00F422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76D1B">
        <w:rPr>
          <w:sz w:val="24"/>
          <w:szCs w:val="24"/>
        </w:rPr>
        <w:t>Time Loss Analysis (Violin Plot)</w:t>
      </w:r>
    </w:p>
    <w:p w14:paraId="0997181B" w14:textId="17B8BC55" w:rsidR="00D76D1B" w:rsidRPr="00F422F1" w:rsidRDefault="00D76D1B" w:rsidP="00D76D1B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3BCD2CD" wp14:editId="1D2FD769">
            <wp:extent cx="4597060" cy="2758440"/>
            <wp:effectExtent l="0" t="0" r="0" b="3810"/>
            <wp:docPr id="1884481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284" cy="278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85E4" w14:textId="7462C0F9" w:rsidR="007630BE" w:rsidRDefault="00450C59" w:rsidP="00D76D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0C59">
        <w:rPr>
          <w:sz w:val="24"/>
          <w:szCs w:val="24"/>
        </w:rPr>
        <w:lastRenderedPageBreak/>
        <w:t>Emissions Comparison (Bar Chart)</w:t>
      </w:r>
    </w:p>
    <w:p w14:paraId="7C7F21C2" w14:textId="7961296B" w:rsidR="00450C59" w:rsidRPr="00D76D1B" w:rsidRDefault="00962707" w:rsidP="00450C59">
      <w:pPr>
        <w:pStyle w:val="ListParagraph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23AD23F" wp14:editId="21FB4D45">
            <wp:extent cx="5729818" cy="4297680"/>
            <wp:effectExtent l="0" t="0" r="4445" b="7620"/>
            <wp:docPr id="1816940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67" cy="430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687BB" w14:textId="4A7AA71D" w:rsidR="007630BE" w:rsidRDefault="00962707" w:rsidP="0096270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62707">
        <w:rPr>
          <w:sz w:val="24"/>
          <w:szCs w:val="24"/>
        </w:rPr>
        <w:t>Speed Analysis (Scatter Plot)</w:t>
      </w:r>
    </w:p>
    <w:p w14:paraId="1C089873" w14:textId="4672D914" w:rsidR="00962707" w:rsidRDefault="004D69A3" w:rsidP="004D69A3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32EC835" wp14:editId="262D1766">
            <wp:extent cx="6273336" cy="3764280"/>
            <wp:effectExtent l="0" t="0" r="0" b="7620"/>
            <wp:docPr id="835291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014" cy="377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841F" w14:textId="25729FDB" w:rsidR="004D69A3" w:rsidRDefault="009741FB" w:rsidP="009741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741FB">
        <w:rPr>
          <w:sz w:val="24"/>
          <w:szCs w:val="24"/>
        </w:rPr>
        <w:lastRenderedPageBreak/>
        <w:t>Waiting Time Distribution (Histogram)</w:t>
      </w:r>
    </w:p>
    <w:p w14:paraId="688B5B54" w14:textId="6A3E4B89" w:rsidR="009741FB" w:rsidRDefault="009741FB" w:rsidP="009741FB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03F7E5F4" wp14:editId="55E311EE">
            <wp:extent cx="5549491" cy="3329940"/>
            <wp:effectExtent l="0" t="0" r="0" b="3810"/>
            <wp:docPr id="1574326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89" cy="333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7819" w14:textId="77777777" w:rsidR="009741FB" w:rsidRDefault="009741FB" w:rsidP="009741FB">
      <w:pPr>
        <w:pStyle w:val="ListParagraph"/>
        <w:rPr>
          <w:sz w:val="24"/>
          <w:szCs w:val="24"/>
        </w:rPr>
      </w:pPr>
    </w:p>
    <w:p w14:paraId="667F3C0B" w14:textId="16847D18" w:rsidR="009741FB" w:rsidRDefault="00600B6A" w:rsidP="009741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0B6A">
        <w:rPr>
          <w:sz w:val="24"/>
          <w:szCs w:val="24"/>
        </w:rPr>
        <w:t>Speed Factor Analysis (Count Plot)</w:t>
      </w:r>
    </w:p>
    <w:p w14:paraId="1D3529BA" w14:textId="736EFF46" w:rsidR="00600B6A" w:rsidRPr="009741FB" w:rsidRDefault="00600B6A" w:rsidP="00600B6A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232C287D" wp14:editId="64E82D69">
            <wp:extent cx="5612985" cy="3368040"/>
            <wp:effectExtent l="0" t="0" r="6985" b="3810"/>
            <wp:docPr id="2144737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06" cy="337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B356" w14:textId="77777777" w:rsidR="007630BE" w:rsidRDefault="007630BE" w:rsidP="007630BE">
      <w:pPr>
        <w:jc w:val="center"/>
        <w:rPr>
          <w:sz w:val="80"/>
          <w:szCs w:val="80"/>
        </w:rPr>
      </w:pPr>
    </w:p>
    <w:p w14:paraId="5616305C" w14:textId="77777777" w:rsidR="007630BE" w:rsidRDefault="007630BE" w:rsidP="007630BE">
      <w:pPr>
        <w:jc w:val="center"/>
        <w:rPr>
          <w:sz w:val="80"/>
          <w:szCs w:val="80"/>
        </w:rPr>
      </w:pPr>
    </w:p>
    <w:p w14:paraId="56D8D2CF" w14:textId="18AD81C7" w:rsidR="00600B6A" w:rsidRPr="00600B6A" w:rsidRDefault="00600B6A" w:rsidP="00600B6A">
      <w:pPr>
        <w:rPr>
          <w:b/>
          <w:bCs/>
          <w:sz w:val="40"/>
          <w:szCs w:val="40"/>
        </w:rPr>
      </w:pPr>
      <w:r w:rsidRPr="00600B6A">
        <w:rPr>
          <w:b/>
          <w:bCs/>
          <w:sz w:val="40"/>
          <w:szCs w:val="40"/>
        </w:rPr>
        <w:lastRenderedPageBreak/>
        <w:t>Rain Adaptive Condition</w:t>
      </w:r>
    </w:p>
    <w:p w14:paraId="031F36BB" w14:textId="51D20AB1" w:rsidR="00600B6A" w:rsidRDefault="000A1256" w:rsidP="00600B6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A1256">
        <w:rPr>
          <w:sz w:val="24"/>
          <w:szCs w:val="24"/>
        </w:rPr>
        <w:t>Pedestrian Trip Durations (Boxplot)</w:t>
      </w:r>
    </w:p>
    <w:p w14:paraId="173681E1" w14:textId="7E30CCAD" w:rsidR="000A1256" w:rsidRDefault="000A1256" w:rsidP="000A1256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5E4E69F9" wp14:editId="770AB236">
            <wp:extent cx="5460597" cy="3276600"/>
            <wp:effectExtent l="0" t="0" r="6985" b="0"/>
            <wp:docPr id="1516615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429" cy="32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EB70" w14:textId="2E39985E" w:rsidR="000A1256" w:rsidRDefault="00621FEF" w:rsidP="000A12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21FEF">
        <w:rPr>
          <w:sz w:val="24"/>
          <w:szCs w:val="24"/>
        </w:rPr>
        <w:t>Movement Efficiency (Violin Plot)</w:t>
      </w:r>
    </w:p>
    <w:p w14:paraId="28D24A05" w14:textId="67662E41" w:rsidR="00621FEF" w:rsidRPr="00600B6A" w:rsidRDefault="006B12B4" w:rsidP="00621FEF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65AB086" wp14:editId="45CFC5E1">
            <wp:extent cx="5501640" cy="3301229"/>
            <wp:effectExtent l="0" t="0" r="3810" b="0"/>
            <wp:docPr id="1138306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627" cy="331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2BBC" w14:textId="77777777" w:rsidR="007630BE" w:rsidRDefault="007630BE" w:rsidP="007630BE">
      <w:pPr>
        <w:jc w:val="center"/>
        <w:rPr>
          <w:sz w:val="80"/>
          <w:szCs w:val="80"/>
        </w:rPr>
      </w:pPr>
    </w:p>
    <w:p w14:paraId="14403847" w14:textId="77777777" w:rsidR="006B12B4" w:rsidRDefault="006B12B4" w:rsidP="007630BE">
      <w:pPr>
        <w:jc w:val="center"/>
        <w:rPr>
          <w:sz w:val="24"/>
          <w:szCs w:val="24"/>
        </w:rPr>
      </w:pPr>
    </w:p>
    <w:p w14:paraId="549A7926" w14:textId="77777777" w:rsidR="006B12B4" w:rsidRDefault="006B12B4" w:rsidP="007630BE">
      <w:pPr>
        <w:jc w:val="center"/>
        <w:rPr>
          <w:sz w:val="24"/>
          <w:szCs w:val="24"/>
        </w:rPr>
      </w:pPr>
    </w:p>
    <w:p w14:paraId="732A5434" w14:textId="4CF337DA" w:rsidR="006B12B4" w:rsidRDefault="003A036D" w:rsidP="006B12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036D">
        <w:rPr>
          <w:sz w:val="24"/>
          <w:szCs w:val="24"/>
        </w:rPr>
        <w:lastRenderedPageBreak/>
        <w:t>Time Loss Distribution (Histogram)</w:t>
      </w:r>
    </w:p>
    <w:p w14:paraId="4028C7F8" w14:textId="2D17DB8D" w:rsidR="003A036D" w:rsidRDefault="003A036D" w:rsidP="003A036D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746C10D4" wp14:editId="14E6719D">
            <wp:extent cx="5359004" cy="3215640"/>
            <wp:effectExtent l="0" t="0" r="0" b="3810"/>
            <wp:docPr id="61347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50" cy="321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505B" w14:textId="77777777" w:rsidR="003A036D" w:rsidRDefault="003A036D" w:rsidP="003A036D">
      <w:pPr>
        <w:pStyle w:val="ListParagraph"/>
        <w:rPr>
          <w:sz w:val="24"/>
          <w:szCs w:val="24"/>
        </w:rPr>
      </w:pPr>
    </w:p>
    <w:p w14:paraId="73799B48" w14:textId="2A166E00" w:rsidR="003A036D" w:rsidRDefault="00C77713" w:rsidP="003A036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77713">
        <w:rPr>
          <w:sz w:val="24"/>
          <w:szCs w:val="24"/>
        </w:rPr>
        <w:t>Maximum Speed Achieved (Boxplot)</w:t>
      </w:r>
    </w:p>
    <w:p w14:paraId="00DDDF71" w14:textId="75DE2A57" w:rsidR="00C77713" w:rsidRPr="006B12B4" w:rsidRDefault="00C77713" w:rsidP="00C77713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CFB476D" wp14:editId="5291C78B">
            <wp:extent cx="5384402" cy="3230880"/>
            <wp:effectExtent l="0" t="0" r="6985" b="7620"/>
            <wp:docPr id="1007325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329" cy="323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5868" w14:textId="77777777" w:rsidR="007630BE" w:rsidRDefault="007630BE" w:rsidP="007630BE">
      <w:pPr>
        <w:jc w:val="center"/>
        <w:rPr>
          <w:sz w:val="80"/>
          <w:szCs w:val="80"/>
        </w:rPr>
      </w:pPr>
    </w:p>
    <w:p w14:paraId="46860931" w14:textId="0099E408" w:rsidR="007630BE" w:rsidRDefault="007630BE" w:rsidP="007630BE">
      <w:pPr>
        <w:jc w:val="center"/>
        <w:rPr>
          <w:sz w:val="80"/>
          <w:szCs w:val="80"/>
        </w:rPr>
      </w:pPr>
    </w:p>
    <w:p w14:paraId="340F15B8" w14:textId="77777777" w:rsidR="00953383" w:rsidRPr="00953383" w:rsidRDefault="00953383" w:rsidP="00953383">
      <w:pPr>
        <w:rPr>
          <w:b/>
          <w:bCs/>
          <w:sz w:val="40"/>
          <w:szCs w:val="40"/>
        </w:rPr>
      </w:pPr>
      <w:r w:rsidRPr="00953383">
        <w:rPr>
          <w:b/>
          <w:bCs/>
          <w:sz w:val="40"/>
          <w:szCs w:val="40"/>
        </w:rPr>
        <w:lastRenderedPageBreak/>
        <w:t>Impact Assessment of Rain-Adaptive Traffic Measures</w:t>
      </w:r>
    </w:p>
    <w:tbl>
      <w:tblPr>
        <w:tblStyle w:val="GridTable4-Accent4"/>
        <w:tblW w:w="8720" w:type="dxa"/>
        <w:tblLook w:val="04A0" w:firstRow="1" w:lastRow="0" w:firstColumn="1" w:lastColumn="0" w:noHBand="0" w:noVBand="1"/>
      </w:tblPr>
      <w:tblGrid>
        <w:gridCol w:w="2736"/>
        <w:gridCol w:w="1822"/>
        <w:gridCol w:w="1958"/>
        <w:gridCol w:w="2204"/>
      </w:tblGrid>
      <w:tr w:rsidR="002A052E" w:rsidRPr="002A052E" w14:paraId="11CA45BB" w14:textId="77777777" w:rsidTr="002A0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3CE29F10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Metric</w:t>
            </w:r>
          </w:p>
        </w:tc>
        <w:tc>
          <w:tcPr>
            <w:tcW w:w="1822" w:type="dxa"/>
            <w:vAlign w:val="center"/>
            <w:hideMark/>
          </w:tcPr>
          <w:p w14:paraId="5CFCECC5" w14:textId="77777777" w:rsidR="002A052E" w:rsidRPr="002A052E" w:rsidRDefault="002A052E" w:rsidP="002A0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Baseline</w:t>
            </w:r>
          </w:p>
        </w:tc>
        <w:tc>
          <w:tcPr>
            <w:tcW w:w="1958" w:type="dxa"/>
            <w:vAlign w:val="center"/>
            <w:hideMark/>
          </w:tcPr>
          <w:p w14:paraId="6E14381A" w14:textId="77777777" w:rsidR="002A052E" w:rsidRPr="002A052E" w:rsidRDefault="002A052E" w:rsidP="002A0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Rain Adaptive</w:t>
            </w:r>
          </w:p>
        </w:tc>
        <w:tc>
          <w:tcPr>
            <w:tcW w:w="2204" w:type="dxa"/>
            <w:vAlign w:val="center"/>
            <w:hideMark/>
          </w:tcPr>
          <w:p w14:paraId="18B924ED" w14:textId="77777777" w:rsidR="002A052E" w:rsidRPr="002A052E" w:rsidRDefault="002A052E" w:rsidP="002A05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Difference (%)</w:t>
            </w:r>
          </w:p>
        </w:tc>
      </w:tr>
      <w:tr w:rsidR="002A052E" w:rsidRPr="002A052E" w14:paraId="06E57D65" w14:textId="77777777" w:rsidTr="002A0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17E1E22A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Average Vehicle Travel Time (s)</w:t>
            </w:r>
          </w:p>
        </w:tc>
        <w:tc>
          <w:tcPr>
            <w:tcW w:w="1822" w:type="dxa"/>
            <w:vAlign w:val="center"/>
            <w:hideMark/>
          </w:tcPr>
          <w:p w14:paraId="4FAE26D2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38.15</w:t>
            </w:r>
          </w:p>
        </w:tc>
        <w:tc>
          <w:tcPr>
            <w:tcW w:w="1958" w:type="dxa"/>
            <w:vAlign w:val="center"/>
            <w:hideMark/>
          </w:tcPr>
          <w:p w14:paraId="67141DA7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65.18</w:t>
            </w:r>
          </w:p>
        </w:tc>
        <w:tc>
          <w:tcPr>
            <w:tcW w:w="2204" w:type="dxa"/>
            <w:vAlign w:val="center"/>
            <w:hideMark/>
          </w:tcPr>
          <w:p w14:paraId="09C287EE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70.86</w:t>
            </w:r>
          </w:p>
        </w:tc>
      </w:tr>
      <w:tr w:rsidR="002A052E" w:rsidRPr="002A052E" w14:paraId="30FBB4A7" w14:textId="77777777" w:rsidTr="002A052E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2D084D8E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Total CO2 Emissions (kg)</w:t>
            </w:r>
          </w:p>
        </w:tc>
        <w:tc>
          <w:tcPr>
            <w:tcW w:w="1822" w:type="dxa"/>
            <w:vAlign w:val="center"/>
            <w:hideMark/>
          </w:tcPr>
          <w:p w14:paraId="32940D77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6670.98</w:t>
            </w:r>
          </w:p>
        </w:tc>
        <w:tc>
          <w:tcPr>
            <w:tcW w:w="1958" w:type="dxa"/>
            <w:vAlign w:val="center"/>
            <w:hideMark/>
          </w:tcPr>
          <w:p w14:paraId="74D54FA4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8660.68</w:t>
            </w:r>
          </w:p>
        </w:tc>
        <w:tc>
          <w:tcPr>
            <w:tcW w:w="2204" w:type="dxa"/>
            <w:vAlign w:val="center"/>
            <w:hideMark/>
          </w:tcPr>
          <w:p w14:paraId="365D365F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29.83</w:t>
            </w:r>
          </w:p>
        </w:tc>
      </w:tr>
      <w:tr w:rsidR="002A052E" w:rsidRPr="002A052E" w14:paraId="1F990FF4" w14:textId="77777777" w:rsidTr="002A0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434E31DA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Average Pedestrian Speed (m/s)</w:t>
            </w:r>
          </w:p>
        </w:tc>
        <w:tc>
          <w:tcPr>
            <w:tcW w:w="1822" w:type="dxa"/>
            <w:vAlign w:val="center"/>
            <w:hideMark/>
          </w:tcPr>
          <w:p w14:paraId="29DB411A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0.86</w:t>
            </w:r>
          </w:p>
        </w:tc>
        <w:tc>
          <w:tcPr>
            <w:tcW w:w="1958" w:type="dxa"/>
            <w:vAlign w:val="center"/>
            <w:hideMark/>
          </w:tcPr>
          <w:p w14:paraId="5B5D522B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0.43</w:t>
            </w:r>
          </w:p>
        </w:tc>
        <w:tc>
          <w:tcPr>
            <w:tcW w:w="2204" w:type="dxa"/>
            <w:vAlign w:val="center"/>
            <w:hideMark/>
          </w:tcPr>
          <w:p w14:paraId="26261FA7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-49.37</w:t>
            </w:r>
          </w:p>
        </w:tc>
      </w:tr>
      <w:tr w:rsidR="002A052E" w:rsidRPr="002A052E" w14:paraId="684F15C6" w14:textId="77777777" w:rsidTr="002A052E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4E05C5A7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Total Fuel Consumption (L)</w:t>
            </w:r>
          </w:p>
        </w:tc>
        <w:tc>
          <w:tcPr>
            <w:tcW w:w="1822" w:type="dxa"/>
            <w:vAlign w:val="center"/>
            <w:hideMark/>
          </w:tcPr>
          <w:p w14:paraId="4E7C727B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2127.8</w:t>
            </w:r>
          </w:p>
        </w:tc>
        <w:tc>
          <w:tcPr>
            <w:tcW w:w="1958" w:type="dxa"/>
            <w:vAlign w:val="center"/>
            <w:hideMark/>
          </w:tcPr>
          <w:p w14:paraId="1740B838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2762.47</w:t>
            </w:r>
          </w:p>
        </w:tc>
        <w:tc>
          <w:tcPr>
            <w:tcW w:w="2204" w:type="dxa"/>
            <w:vAlign w:val="center"/>
            <w:hideMark/>
          </w:tcPr>
          <w:p w14:paraId="28E80686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29.83</w:t>
            </w:r>
          </w:p>
        </w:tc>
      </w:tr>
      <w:tr w:rsidR="002A052E" w:rsidRPr="002A052E" w14:paraId="3AFD828E" w14:textId="77777777" w:rsidTr="002A0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3D0337A1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Vehicle Time Loss (%)</w:t>
            </w:r>
          </w:p>
        </w:tc>
        <w:tc>
          <w:tcPr>
            <w:tcW w:w="1822" w:type="dxa"/>
            <w:vAlign w:val="center"/>
            <w:hideMark/>
          </w:tcPr>
          <w:p w14:paraId="3F79E824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43.64</w:t>
            </w:r>
          </w:p>
        </w:tc>
        <w:tc>
          <w:tcPr>
            <w:tcW w:w="1958" w:type="dxa"/>
            <w:vAlign w:val="center"/>
            <w:hideMark/>
          </w:tcPr>
          <w:p w14:paraId="42CB7FF3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64.19</w:t>
            </w:r>
          </w:p>
        </w:tc>
        <w:tc>
          <w:tcPr>
            <w:tcW w:w="2204" w:type="dxa"/>
            <w:vAlign w:val="center"/>
            <w:hideMark/>
          </w:tcPr>
          <w:p w14:paraId="13F86313" w14:textId="77777777" w:rsidR="002A052E" w:rsidRPr="002A052E" w:rsidRDefault="002A052E" w:rsidP="002A05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47.09</w:t>
            </w:r>
          </w:p>
        </w:tc>
      </w:tr>
      <w:tr w:rsidR="002A052E" w:rsidRPr="002A052E" w14:paraId="7715D1B4" w14:textId="77777777" w:rsidTr="002A052E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  <w:vAlign w:val="center"/>
            <w:hideMark/>
          </w:tcPr>
          <w:p w14:paraId="2A865356" w14:textId="77777777" w:rsidR="002A052E" w:rsidRPr="002A052E" w:rsidRDefault="002A052E" w:rsidP="002A052E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Pedestrian Time Loss (%)</w:t>
            </w:r>
          </w:p>
        </w:tc>
        <w:tc>
          <w:tcPr>
            <w:tcW w:w="1822" w:type="dxa"/>
            <w:vAlign w:val="center"/>
            <w:hideMark/>
          </w:tcPr>
          <w:p w14:paraId="7E37C43C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42.78</w:t>
            </w:r>
          </w:p>
        </w:tc>
        <w:tc>
          <w:tcPr>
            <w:tcW w:w="1958" w:type="dxa"/>
            <w:vAlign w:val="center"/>
            <w:hideMark/>
          </w:tcPr>
          <w:p w14:paraId="3C702244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24.98</w:t>
            </w:r>
          </w:p>
        </w:tc>
        <w:tc>
          <w:tcPr>
            <w:tcW w:w="2204" w:type="dxa"/>
            <w:vAlign w:val="center"/>
            <w:hideMark/>
          </w:tcPr>
          <w:p w14:paraId="34DF56E8" w14:textId="77777777" w:rsidR="002A052E" w:rsidRPr="002A052E" w:rsidRDefault="002A052E" w:rsidP="002A05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</w:pPr>
            <w:r w:rsidRPr="002A052E">
              <w:rPr>
                <w:rFonts w:ascii="Segoe UI" w:eastAsia="Times New Roman" w:hAnsi="Segoe UI" w:cs="Segoe UI"/>
                <w:color w:val="000000"/>
                <w:kern w:val="0"/>
                <w:szCs w:val="22"/>
                <w:lang w:eastAsia="en-IN" w:bidi="hi-IN"/>
                <w14:ligatures w14:val="none"/>
              </w:rPr>
              <w:t>-41.62</w:t>
            </w:r>
          </w:p>
        </w:tc>
      </w:tr>
    </w:tbl>
    <w:p w14:paraId="7273614B" w14:textId="77777777" w:rsidR="00351643" w:rsidRDefault="00351643" w:rsidP="00953383">
      <w:pPr>
        <w:rPr>
          <w:sz w:val="24"/>
          <w:szCs w:val="24"/>
        </w:rPr>
      </w:pPr>
    </w:p>
    <w:p w14:paraId="5F5A299D" w14:textId="2656FEA2" w:rsidR="00C77713" w:rsidRDefault="00351643" w:rsidP="00953383">
      <w:pPr>
        <w:rPr>
          <w:sz w:val="24"/>
          <w:szCs w:val="24"/>
        </w:rPr>
      </w:pPr>
      <w:r w:rsidRPr="00351643">
        <w:rPr>
          <w:sz w:val="24"/>
          <w:szCs w:val="24"/>
        </w:rPr>
        <w:t xml:space="preserve">The table </w:t>
      </w:r>
      <w:r>
        <w:rPr>
          <w:sz w:val="24"/>
          <w:szCs w:val="24"/>
        </w:rPr>
        <w:t>compares</w:t>
      </w:r>
      <w:r w:rsidRPr="00351643">
        <w:rPr>
          <w:sz w:val="24"/>
          <w:szCs w:val="24"/>
        </w:rPr>
        <w:t xml:space="preserve"> key traffic performance metrics between baseline conditions and rain-adaptive scenarios at Trafalgar Square. Vehicle travel time increased by </w:t>
      </w:r>
      <w:r w:rsidRPr="00351643">
        <w:rPr>
          <w:b/>
          <w:bCs/>
          <w:sz w:val="24"/>
          <w:szCs w:val="24"/>
        </w:rPr>
        <w:t>70.9%</w:t>
      </w:r>
      <w:r w:rsidRPr="00351643">
        <w:rPr>
          <w:sz w:val="24"/>
          <w:szCs w:val="24"/>
        </w:rPr>
        <w:t> during rainy conditions, while CO₂ emissions and fuel consumption rose by </w:t>
      </w:r>
      <w:r w:rsidRPr="00351643">
        <w:rPr>
          <w:b/>
          <w:bCs/>
          <w:sz w:val="24"/>
          <w:szCs w:val="24"/>
        </w:rPr>
        <w:t>29.8%</w:t>
      </w:r>
      <w:r w:rsidRPr="00351643">
        <w:rPr>
          <w:sz w:val="24"/>
          <w:szCs w:val="24"/>
        </w:rPr>
        <w:t>, indicating significant environmental and efficiency trade-offs. Pedestrian movement was notably impacted, with average speeds decreasing by </w:t>
      </w:r>
      <w:r w:rsidRPr="00351643">
        <w:rPr>
          <w:b/>
          <w:bCs/>
          <w:sz w:val="24"/>
          <w:szCs w:val="24"/>
        </w:rPr>
        <w:t>49.4%</w:t>
      </w:r>
      <w:r w:rsidRPr="00351643">
        <w:rPr>
          <w:sz w:val="24"/>
          <w:szCs w:val="24"/>
        </w:rPr>
        <w:t> but time loss improving by </w:t>
      </w:r>
      <w:r w:rsidRPr="00351643">
        <w:rPr>
          <w:b/>
          <w:bCs/>
          <w:sz w:val="24"/>
          <w:szCs w:val="24"/>
        </w:rPr>
        <w:t>41.6%</w:t>
      </w:r>
      <w:r w:rsidRPr="00351643">
        <w:rPr>
          <w:sz w:val="24"/>
          <w:szCs w:val="24"/>
        </w:rPr>
        <w:t>, suggesting rain adaptations prioritized pedestrian safety at the expense of flow speed. These results highlight the complex balance between mobility, emissions, and safety in weather-responsive traffic management.</w:t>
      </w:r>
    </w:p>
    <w:p w14:paraId="7AA16FC0" w14:textId="77777777" w:rsidR="002A052E" w:rsidRDefault="002A052E" w:rsidP="00953383">
      <w:pPr>
        <w:rPr>
          <w:sz w:val="24"/>
          <w:szCs w:val="24"/>
        </w:rPr>
      </w:pPr>
    </w:p>
    <w:p w14:paraId="120F707E" w14:textId="77777777" w:rsidR="00C80FBF" w:rsidRPr="00C80FBF" w:rsidRDefault="00C80FBF" w:rsidP="00C80FBF">
      <w:pPr>
        <w:rPr>
          <w:b/>
          <w:bCs/>
          <w:sz w:val="40"/>
          <w:szCs w:val="40"/>
        </w:rPr>
      </w:pPr>
      <w:r w:rsidRPr="00C80FBF">
        <w:rPr>
          <w:b/>
          <w:bCs/>
          <w:sz w:val="40"/>
          <w:szCs w:val="40"/>
        </w:rPr>
        <w:t>Key Observations:</w:t>
      </w:r>
    </w:p>
    <w:p w14:paraId="755B5581" w14:textId="6920B4C9" w:rsidR="00C80FBF" w:rsidRPr="00C80FBF" w:rsidRDefault="00C80FBF" w:rsidP="00C80F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80FBF">
        <w:rPr>
          <w:sz w:val="24"/>
          <w:szCs w:val="24"/>
        </w:rPr>
        <w:t>Vehicle travel time changed by 70.9%</w:t>
      </w:r>
    </w:p>
    <w:p w14:paraId="4BEC3DDC" w14:textId="4670BD7A" w:rsidR="00C80FBF" w:rsidRPr="00C80FBF" w:rsidRDefault="00C80FBF" w:rsidP="00C80F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80FBF">
        <w:rPr>
          <w:sz w:val="24"/>
          <w:szCs w:val="24"/>
        </w:rPr>
        <w:t>CO2 emissions changed by 29.8%</w:t>
      </w:r>
    </w:p>
    <w:p w14:paraId="410DEE79" w14:textId="0657F378" w:rsidR="00C80FBF" w:rsidRPr="00C80FBF" w:rsidRDefault="00C80FBF" w:rsidP="00C80F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80FBF">
        <w:rPr>
          <w:sz w:val="24"/>
          <w:szCs w:val="24"/>
        </w:rPr>
        <w:t>Pedestrian speeds changed by -49.4%</w:t>
      </w:r>
    </w:p>
    <w:p w14:paraId="4E8271B8" w14:textId="77777777" w:rsidR="00C80FBF" w:rsidRPr="00C80FBF" w:rsidRDefault="00C80FBF" w:rsidP="00C80FBF">
      <w:pPr>
        <w:rPr>
          <w:sz w:val="24"/>
          <w:szCs w:val="24"/>
        </w:rPr>
      </w:pPr>
    </w:p>
    <w:p w14:paraId="7D5190E8" w14:textId="77777777" w:rsidR="00C80FBF" w:rsidRPr="00C80FBF" w:rsidRDefault="00C80FBF" w:rsidP="00C80FBF">
      <w:pPr>
        <w:rPr>
          <w:b/>
          <w:bCs/>
          <w:sz w:val="40"/>
          <w:szCs w:val="40"/>
        </w:rPr>
      </w:pPr>
      <w:r w:rsidRPr="00C80FBF">
        <w:rPr>
          <w:b/>
          <w:bCs/>
          <w:sz w:val="40"/>
          <w:szCs w:val="40"/>
        </w:rPr>
        <w:t>Recommendations:</w:t>
      </w:r>
    </w:p>
    <w:p w14:paraId="3D311828" w14:textId="31FAF977" w:rsidR="00C80FBF" w:rsidRPr="00C80FBF" w:rsidRDefault="00C80FBF" w:rsidP="00C80FB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C80FBF">
        <w:rPr>
          <w:sz w:val="24"/>
          <w:szCs w:val="24"/>
        </w:rPr>
        <w:t>Analyze</w:t>
      </w:r>
      <w:proofErr w:type="spellEnd"/>
      <w:r w:rsidRPr="00C80FBF">
        <w:rPr>
          <w:sz w:val="24"/>
          <w:szCs w:val="24"/>
        </w:rPr>
        <w:t xml:space="preserve"> road segments with </w:t>
      </w:r>
      <w:r>
        <w:rPr>
          <w:sz w:val="24"/>
          <w:szCs w:val="24"/>
        </w:rPr>
        <w:t xml:space="preserve">the </w:t>
      </w:r>
      <w:r w:rsidRPr="00C80FBF">
        <w:rPr>
          <w:sz w:val="24"/>
          <w:szCs w:val="24"/>
        </w:rPr>
        <w:t>highest time loss for infrastructure improvements</w:t>
      </w:r>
    </w:p>
    <w:p w14:paraId="1F788462" w14:textId="00D622B3" w:rsidR="00C80FBF" w:rsidRPr="00C80FBF" w:rsidRDefault="00C80FBF" w:rsidP="00C80F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80FBF">
        <w:rPr>
          <w:sz w:val="24"/>
          <w:szCs w:val="24"/>
        </w:rPr>
        <w:t>Consider adaptive traffic light timing for rainy conditions</w:t>
      </w:r>
    </w:p>
    <w:p w14:paraId="6D7B72E0" w14:textId="640722FD" w:rsidR="00C80FBF" w:rsidRPr="00C80FBF" w:rsidRDefault="00C80FBF" w:rsidP="00C80F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80FBF">
        <w:rPr>
          <w:sz w:val="24"/>
          <w:szCs w:val="24"/>
        </w:rPr>
        <w:t>Investigate pedestrian routing patterns during adverse weather</w:t>
      </w:r>
    </w:p>
    <w:p w14:paraId="740A4913" w14:textId="77777777" w:rsidR="002A052E" w:rsidRPr="00351643" w:rsidRDefault="002A052E" w:rsidP="00953383">
      <w:pPr>
        <w:rPr>
          <w:sz w:val="24"/>
          <w:szCs w:val="24"/>
        </w:rPr>
      </w:pPr>
    </w:p>
    <w:sectPr w:rsidR="002A052E" w:rsidRPr="0035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13C7"/>
    <w:multiLevelType w:val="hybridMultilevel"/>
    <w:tmpl w:val="347CF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F6D80"/>
    <w:multiLevelType w:val="hybridMultilevel"/>
    <w:tmpl w:val="0F7EAD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834F0"/>
    <w:multiLevelType w:val="hybridMultilevel"/>
    <w:tmpl w:val="7B04E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159EC"/>
    <w:multiLevelType w:val="hybridMultilevel"/>
    <w:tmpl w:val="347CF0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096865">
    <w:abstractNumId w:val="2"/>
  </w:num>
  <w:num w:numId="2" w16cid:durableId="1260212478">
    <w:abstractNumId w:val="0"/>
  </w:num>
  <w:num w:numId="3" w16cid:durableId="1971009974">
    <w:abstractNumId w:val="3"/>
  </w:num>
  <w:num w:numId="4" w16cid:durableId="898126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E"/>
    <w:rsid w:val="00044335"/>
    <w:rsid w:val="000A1256"/>
    <w:rsid w:val="00196C2B"/>
    <w:rsid w:val="002A052E"/>
    <w:rsid w:val="00351643"/>
    <w:rsid w:val="00366848"/>
    <w:rsid w:val="003A036D"/>
    <w:rsid w:val="00450C59"/>
    <w:rsid w:val="004D69A3"/>
    <w:rsid w:val="00600B6A"/>
    <w:rsid w:val="00621FEF"/>
    <w:rsid w:val="00653C32"/>
    <w:rsid w:val="006A567C"/>
    <w:rsid w:val="006B12B4"/>
    <w:rsid w:val="007630BE"/>
    <w:rsid w:val="007857F4"/>
    <w:rsid w:val="007C12F0"/>
    <w:rsid w:val="00953383"/>
    <w:rsid w:val="00962707"/>
    <w:rsid w:val="009741FB"/>
    <w:rsid w:val="009F24C7"/>
    <w:rsid w:val="00B75138"/>
    <w:rsid w:val="00C77713"/>
    <w:rsid w:val="00C80FBF"/>
    <w:rsid w:val="00D76D1B"/>
    <w:rsid w:val="00F04B8E"/>
    <w:rsid w:val="00F422F1"/>
    <w:rsid w:val="00FF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6C4F0"/>
  <w15:chartTrackingRefBased/>
  <w15:docId w15:val="{E710AE85-20A4-4EFC-8896-E2A58E6C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04B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4B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4B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8E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2A052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253</Words>
  <Characters>1589</Characters>
  <Application>Microsoft Office Word</Application>
  <DocSecurity>0</DocSecurity>
  <Lines>99</Lines>
  <Paragraphs>61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Warade</dc:creator>
  <cp:keywords/>
  <dc:description/>
  <cp:lastModifiedBy>Atharva Warade</cp:lastModifiedBy>
  <cp:revision>24</cp:revision>
  <dcterms:created xsi:type="dcterms:W3CDTF">2025-03-29T09:34:00Z</dcterms:created>
  <dcterms:modified xsi:type="dcterms:W3CDTF">2025-03-29T11:49:00Z</dcterms:modified>
</cp:coreProperties>
</file>