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X922be000951d5edf1c3628e1d2ab4494be8471f"/>
    <w:p>
      <w:pPr>
        <w:pStyle w:val="Heading1"/>
      </w:pPr>
      <w:r>
        <w:rPr>
          <w:rStyle w:val="SectionNumber"/>
        </w:rPr>
        <w:t xml:space="preserve">1</w:t>
      </w:r>
      <w:r>
        <w:tab/>
      </w:r>
      <w:r>
        <w:t xml:space="preserve">FitQuest: An AI‑Personalized, Family‑Centric Intervention to Increase Children’s Physical Activity</w:t>
      </w:r>
    </w:p>
    <w:p>
      <w:pPr>
        <w:pStyle w:val="FirstParagraph"/>
      </w:pPr>
      <w:r>
        <w:t xml:space="preserve">Authors: FitQuest Team</w:t>
      </w:r>
      <w:r>
        <w:br/>
      </w:r>
      <w:r>
        <w:t xml:space="preserve">Affiliation: —</w:t>
      </w:r>
      <w:r>
        <w:br/>
      </w:r>
      <w:r>
        <w:t xml:space="preserve">Contact: —</w:t>
      </w:r>
      <w:r>
        <w:br/>
      </w:r>
      <w:r>
        <w:t xml:space="preserve">Version: 1.0 (Draft)</w:t>
      </w:r>
    </w:p>
    <w:bookmarkStart w:id="9" w:name="abstract"/>
    <w:p>
      <w:pPr>
        <w:pStyle w:val="Heading2"/>
      </w:pPr>
      <w:r>
        <w:rPr>
          <w:rStyle w:val="SectionNumber"/>
        </w:rPr>
        <w:t xml:space="preserve">1.1</w:t>
      </w:r>
      <w:r>
        <w:tab/>
      </w:r>
      <w:r>
        <w:t xml:space="preserve">Abstract</w:t>
      </w:r>
    </w:p>
    <w:p>
      <w:pPr>
        <w:pStyle w:val="FirstParagraph"/>
      </w:pPr>
      <w:r>
        <w:t xml:space="preserve">Physical inactivity and excessive screen time among children are associated with adverse health and developmental outcomes. FitQuest is a gamified, family‑centric application that personalizes brief, age‑appropriate physical activity challenges using contextual signals (weather, home space, and parental preferences) and a light engagement loop (digital pet, points, chapters). The system comprises a Vite/React frontend (Tailwind + shadcn‑ui), Supabase for auth/database/storage, and an edge function that invokes a large language model (LLM) to generate safe, structured challenges conditioned on weather data. We describe the motivation, related work, system architecture, challenge generation method, reward economy, safety/ethics, and an evaluation plan to measure short‑term engagement and medium‑term behavior change. We also outline limitations and future work, including sensor integration and on‑device personalization.</w:t>
      </w:r>
    </w:p>
    <w:bookmarkEnd w:id="9"/>
    <w:bookmarkStart w:id="10" w:name="introduction"/>
    <w:p>
      <w:pPr>
        <w:pStyle w:val="Heading2"/>
      </w:pPr>
      <w:r>
        <w:rPr>
          <w:rStyle w:val="SectionNumber"/>
        </w:rPr>
        <w:t xml:space="preserve">1.2</w:t>
      </w:r>
      <w:r>
        <w:tab/>
      </w:r>
      <w:r>
        <w:t xml:space="preserve">1. Introduction</w:t>
      </w:r>
    </w:p>
    <w:p>
      <w:pPr>
        <w:pStyle w:val="Compact"/>
        <w:numPr>
          <w:ilvl w:val="0"/>
          <w:numId w:val="1001"/>
        </w:numPr>
      </w:pPr>
      <w:r>
        <w:t xml:space="preserve">Problem: Many children fail to meet recommended daily physical activity and exceed recommended screen‑time limits [REF:WHO-PA; REF:AAP-ScreenTime].</w:t>
      </w:r>
    </w:p>
    <w:p>
      <w:pPr>
        <w:pStyle w:val="Compact"/>
        <w:numPr>
          <w:ilvl w:val="0"/>
          <w:numId w:val="1001"/>
        </w:numPr>
      </w:pPr>
      <w:r>
        <w:t xml:space="preserve">Opportunity: Brief, context‑relevant “activity snacks,” framed as play and supported by parental scaffolding, may lower activation energy and improve adherence.</w:t>
      </w:r>
    </w:p>
    <w:p>
      <w:pPr>
        <w:pStyle w:val="Compact"/>
        <w:numPr>
          <w:ilvl w:val="0"/>
          <w:numId w:val="1001"/>
        </w:numPr>
      </w:pPr>
      <w:r>
        <w:t xml:space="preserve">Approach: FitQuest delivers 2–5 minute challenges, personalized by age, space constraints, and weather conditions, with immediate feedback via points and a digital pet. A parent dashboard provides oversight and configuration.</w:t>
      </w:r>
    </w:p>
    <w:p>
      <w:pPr>
        <w:pStyle w:val="Compact"/>
        <w:numPr>
          <w:ilvl w:val="0"/>
          <w:numId w:val="1001"/>
        </w:numPr>
      </w:pPr>
      <w:r>
        <w:t xml:space="preserve">Contributions:</w:t>
      </w:r>
    </w:p>
    <w:p>
      <w:pPr>
        <w:pStyle w:val="Compact"/>
        <w:numPr>
          <w:ilvl w:val="1"/>
          <w:numId w:val="1002"/>
        </w:numPr>
      </w:pPr>
      <w:r>
        <w:t xml:space="preserve">A practical, weather‑ and space‑aware challenge generation pipeline using an LLM constrained to a strict JSON schema.</w:t>
      </w:r>
    </w:p>
    <w:p>
      <w:pPr>
        <w:pStyle w:val="Compact"/>
        <w:numPr>
          <w:ilvl w:val="1"/>
          <w:numId w:val="1002"/>
        </w:numPr>
      </w:pPr>
      <w:r>
        <w:t xml:space="preserve">A safety‑first, family‑centric design (screen‑time locker, parental settings, photo upload controls).</w:t>
      </w:r>
    </w:p>
    <w:p>
      <w:pPr>
        <w:pStyle w:val="Compact"/>
        <w:numPr>
          <w:ilvl w:val="1"/>
          <w:numId w:val="1002"/>
        </w:numPr>
      </w:pPr>
      <w:r>
        <w:t xml:space="preserve">A prospective evaluation plan to measure engagement, feasibility, and signals of physical activity.</w:t>
      </w:r>
    </w:p>
    <w:bookmarkEnd w:id="10"/>
    <w:bookmarkStart w:id="11" w:name="related-work"/>
    <w:p>
      <w:pPr>
        <w:pStyle w:val="Heading2"/>
      </w:pPr>
      <w:r>
        <w:rPr>
          <w:rStyle w:val="SectionNumber"/>
        </w:rPr>
        <w:t xml:space="preserve">1.3</w:t>
      </w:r>
      <w:r>
        <w:tab/>
      </w:r>
      <w:r>
        <w:t xml:space="preserve">2. Related Work</w:t>
      </w:r>
    </w:p>
    <w:p>
      <w:pPr>
        <w:pStyle w:val="Compact"/>
        <w:numPr>
          <w:ilvl w:val="0"/>
          <w:numId w:val="1003"/>
        </w:numPr>
      </w:pPr>
      <w:r>
        <w:t xml:space="preserve">Behavior change &amp; motivation: Self‑Determination Theory (autonomy, competence, relatedness) and habit formation principles inform short, mastery‑oriented tasks and immediate feedback [REF:SDT].</w:t>
      </w:r>
    </w:p>
    <w:p>
      <w:pPr>
        <w:pStyle w:val="Compact"/>
        <w:numPr>
          <w:ilvl w:val="0"/>
          <w:numId w:val="1003"/>
        </w:numPr>
      </w:pPr>
      <w:r>
        <w:t xml:space="preserve">Gamified health for children: Exergames and active play apps show promise for increasing moderate‑to‑vigorous physical activity (MVPA), but adherence and contextual fit remain challenges [REF:Exergames-Meta].</w:t>
      </w:r>
    </w:p>
    <w:p>
      <w:pPr>
        <w:pStyle w:val="Compact"/>
        <w:numPr>
          <w:ilvl w:val="0"/>
          <w:numId w:val="1003"/>
        </w:numPr>
      </w:pPr>
      <w:r>
        <w:t xml:space="preserve">Contextual personalization: Weather‑aware and environment‑constrained recommendations can improve feasibility and safety [REF:Weather-Reco].</w:t>
      </w:r>
    </w:p>
    <w:p>
      <w:pPr>
        <w:pStyle w:val="Compact"/>
        <w:numPr>
          <w:ilvl w:val="0"/>
          <w:numId w:val="1003"/>
        </w:numPr>
      </w:pPr>
      <w:r>
        <w:t xml:space="preserve">Family involvement: Parent dashboards and co‑play activities support scaffolding, norms, and sustained engagement.</w:t>
      </w:r>
    </w:p>
    <w:bookmarkEnd w:id="11"/>
    <w:bookmarkStart w:id="12" w:name="system-overview"/>
    <w:p>
      <w:pPr>
        <w:pStyle w:val="Heading2"/>
      </w:pPr>
      <w:r>
        <w:rPr>
          <w:rStyle w:val="SectionNumber"/>
        </w:rPr>
        <w:t xml:space="preserve">1.4</w:t>
      </w:r>
      <w:r>
        <w:tab/>
      </w:r>
      <w:r>
        <w:t xml:space="preserve">3. System Overview</w:t>
      </w:r>
    </w:p>
    <w:p>
      <w:pPr>
        <w:pStyle w:val="Compact"/>
        <w:numPr>
          <w:ilvl w:val="0"/>
          <w:numId w:val="1004"/>
        </w:numPr>
      </w:pPr>
      <w:r>
        <w:t xml:space="preserve">Frontend: Vite + React (TypeScript), Tailwind CSS, and shadcn‑ui components provide a mobile‑friendly, accessible UI.</w:t>
      </w:r>
    </w:p>
    <w:p>
      <w:pPr>
        <w:pStyle w:val="Compact"/>
        <w:numPr>
          <w:ilvl w:val="0"/>
          <w:numId w:val="1004"/>
        </w:numPr>
      </w:pPr>
      <w:r>
        <w:t xml:space="preserve">Backend: Supabase manages authentication, row‑level security, Postgres, and storage. Client hooks wrap auth, profiles, child records, shop, and photo gallery.</w:t>
      </w:r>
    </w:p>
    <w:p>
      <w:pPr>
        <w:pStyle w:val="Compact"/>
        <w:numPr>
          <w:ilvl w:val="0"/>
          <w:numId w:val="1004"/>
        </w:numPr>
      </w:pPr>
      <w:r>
        <w:t xml:space="preserve">AI Edge Function: A Supabase function (</w:t>
      </w:r>
      <w:r>
        <w:rPr>
          <w:rStyle w:val="VerbatimChar"/>
        </w:rPr>
        <w:t xml:space="preserve">supabase/functions/generate-challenges/index.ts</w:t>
      </w:r>
      <w:r>
        <w:t xml:space="preserve">) retrieves weather via WeatherAPI and prompts a Groq‑hosted LLM to produce exactly three age‑appropriate, JSON‑formatted challenges. The function enforces retry/backoff and sanitizes code‑fenced output.</w:t>
      </w:r>
    </w:p>
    <w:p>
      <w:pPr>
        <w:pStyle w:val="FirstParagraph"/>
      </w:pPr>
      <w:r>
        <w:t xml:space="preserve">Figure 1 shows the overall architecture linking the React client, Supabase services (Auth, Postgres, Storage), the</w:t>
      </w:r>
      <w:r>
        <w:t xml:space="preserve"> </w:t>
      </w:r>
      <w:r>
        <w:rPr>
          <w:rStyle w:val="VerbatimChar"/>
        </w:rPr>
        <w:t xml:space="preserve">generate-challenges</w:t>
      </w:r>
      <w:r>
        <w:t xml:space="preserve"> </w:t>
      </w:r>
      <w:r>
        <w:t xml:space="preserve">edge function, WeatherAPI, and the Groq LLM endpoint.</w:t>
      </w:r>
    </w:p>
    <w:tbl>
      <w:tblPr>
        <w:tblStyle w:val="FigureTable"/>
        <w:tblW w:type="auto" w:w="0"/>
        <w:jc w:val="center"/>
        <w:tblLook w:firstRow="0" w:lastRow="0" w:firstColumn="0" w:lastColumn="0"/>
      </w:tblPr>
      <w:tblGrid>
        <w:gridCol w:w="7920"/>
      </w:tblGrid>
      <w:tr>
        <w:tc>
          <w:tcPr/>
          <w:p>
            <w:pPr>
              <w:pStyle w:val="Compact"/>
              <w:jc w:val="center"/>
            </w:pPr>
            <w:r>
              <w:t xml:space="preserve">FitQuest Architecture</w:t>
            </w:r>
          </w:p>
        </w:tc>
      </w:tr>
    </w:tbl>
    <w:p>
      <w:pPr>
        <w:pStyle w:val="ImageCaption"/>
      </w:pPr>
      <w:r>
        <w:t xml:space="preserve">FitQuest Architecture</w:t>
      </w:r>
    </w:p>
    <w:p>
      <w:pPr>
        <w:pStyle w:val="BodyText"/>
      </w:pPr>
      <w:r>
        <w:t xml:space="preserve">Caption: FitQuest system architecture. The React app authenticates via Supabase Auth, persists state in Postgres, stores photos in Supabase Storage, and calls a Deno edge function for challenge generation. The function fetches current weather and prompts a Groq‑hosted LLM, returning JSON challenges to the client.</w:t>
      </w:r>
    </w:p>
    <w:bookmarkEnd w:id="12"/>
    <w:bookmarkStart w:id="13" w:name="data-model-and-core-features"/>
    <w:p>
      <w:pPr>
        <w:pStyle w:val="Heading2"/>
      </w:pPr>
      <w:r>
        <w:rPr>
          <w:rStyle w:val="SectionNumber"/>
        </w:rPr>
        <w:t xml:space="preserve">1.5</w:t>
      </w:r>
      <w:r>
        <w:tab/>
      </w:r>
      <w:r>
        <w:t xml:space="preserve">4. Data Model and Core Features</w:t>
      </w:r>
    </w:p>
    <w:p>
      <w:pPr>
        <w:pStyle w:val="Compact"/>
        <w:numPr>
          <w:ilvl w:val="0"/>
          <w:numId w:val="1005"/>
        </w:numPr>
      </w:pPr>
      <w:r>
        <w:t xml:space="preserve">Profiles and Children: Parent profile with settings (timezone, daily activity goal, screen‑time limit). Multiple child profiles with progress (chapters, points, pet stats), preferences (play space), and completions.</w:t>
      </w:r>
    </w:p>
    <w:p>
      <w:pPr>
        <w:pStyle w:val="Compact"/>
        <w:numPr>
          <w:ilvl w:val="0"/>
          <w:numId w:val="1005"/>
        </w:numPr>
      </w:pPr>
      <w:r>
        <w:t xml:space="preserve">Screen‑Time Locker: Real‑time countdown enforces a daily budget (default 30 min) in</w:t>
      </w:r>
      <w:r>
        <w:t xml:space="preserve"> </w:t>
      </w:r>
      <w:r>
        <w:rPr>
          <w:rStyle w:val="VerbatimChar"/>
        </w:rPr>
        <w:t xml:space="preserve">src/pages/Index.tsx</w:t>
      </w:r>
      <w:r>
        <w:t xml:space="preserve">, updating minutes used and locking content upon exhaustion.</w:t>
      </w:r>
    </w:p>
    <w:p>
      <w:pPr>
        <w:pStyle w:val="Compact"/>
        <w:numPr>
          <w:ilvl w:val="0"/>
          <w:numId w:val="1005"/>
        </w:numPr>
      </w:pPr>
      <w:r>
        <w:t xml:space="preserve">Personalized Challenges:</w:t>
      </w:r>
      <w:r>
        <w:t xml:space="preserve"> </w:t>
      </w:r>
      <w:r>
        <w:rPr>
          <w:rStyle w:val="VerbatimChar"/>
        </w:rPr>
        <w:t xml:space="preserve">AIChallengeSection</w:t>
      </w:r>
      <w:r>
        <w:t xml:space="preserve"> </w:t>
      </w:r>
      <w:r>
        <w:t xml:space="preserve">uses</w:t>
      </w:r>
      <w:r>
        <w:t xml:space="preserve"> </w:t>
      </w:r>
      <w:r>
        <w:rPr>
          <w:rStyle w:val="VerbatimChar"/>
        </w:rPr>
        <w:t xml:space="preserve">useAIChallenges</w:t>
      </w:r>
      <w:r>
        <w:t xml:space="preserve"> </w:t>
      </w:r>
      <w:r>
        <w:t xml:space="preserve">to call the edge function with</w:t>
      </w:r>
      <w:r>
        <w:t xml:space="preserve"> </w:t>
      </w:r>
      <w:r>
        <w:rPr>
          <w:rStyle w:val="VerbatimChar"/>
        </w:rPr>
        <w:t xml:space="preserve">ParentSettings</w:t>
      </w:r>
      <w:r>
        <w:t xml:space="preserve"> </w:t>
      </w:r>
      <w:r>
        <w:t xml:space="preserve">(age, space, backyard access). Weather (temp, description, rain) is displayed to set context.</w:t>
      </w:r>
    </w:p>
    <w:p>
      <w:pPr>
        <w:pStyle w:val="Compact"/>
        <w:numPr>
          <w:ilvl w:val="0"/>
          <w:numId w:val="1005"/>
        </w:numPr>
      </w:pPr>
      <w:r>
        <w:t xml:space="preserve">Rewards &amp; Feedback:</w:t>
      </w:r>
    </w:p>
    <w:p>
      <w:pPr>
        <w:pStyle w:val="Compact"/>
        <w:numPr>
          <w:ilvl w:val="1"/>
          <w:numId w:val="1006"/>
        </w:numPr>
      </w:pPr>
      <w:r>
        <w:t xml:space="preserve">Points awarded per challenge (50–100) and progress toward chapters.</w:t>
      </w:r>
    </w:p>
    <w:p>
      <w:pPr>
        <w:pStyle w:val="Compact"/>
        <w:numPr>
          <w:ilvl w:val="1"/>
          <w:numId w:val="1006"/>
        </w:numPr>
      </w:pPr>
      <w:r>
        <w:t xml:space="preserve">Digital pet (health, happiness, energy, level) responds to activity completions.</w:t>
      </w:r>
    </w:p>
    <w:p>
      <w:pPr>
        <w:pStyle w:val="Compact"/>
        <w:numPr>
          <w:ilvl w:val="1"/>
          <w:numId w:val="1006"/>
        </w:numPr>
      </w:pPr>
      <w:r>
        <w:t xml:space="preserve">Shop accessories allow light customization and identity expression.</w:t>
      </w:r>
    </w:p>
    <w:p>
      <w:pPr>
        <w:pStyle w:val="Compact"/>
        <w:numPr>
          <w:ilvl w:val="0"/>
          <w:numId w:val="1005"/>
        </w:numPr>
      </w:pPr>
      <w:r>
        <w:t xml:space="preserve">Parent Dashboard: Create/delete child profiles, adjust screen‑time, daily activity goals, and household context.</w:t>
      </w:r>
    </w:p>
    <w:p>
      <w:pPr>
        <w:pStyle w:val="Compact"/>
        <w:numPr>
          <w:ilvl w:val="0"/>
          <w:numId w:val="1005"/>
        </w:numPr>
      </w:pPr>
      <w:r>
        <w:t xml:space="preserve">Photo‑Backed Proof: Optional photo uploads with each challenge completion for memory‑keeping and light accountability (stored via Supabase).</w:t>
      </w:r>
    </w:p>
    <w:bookmarkEnd w:id="13"/>
    <w:bookmarkStart w:id="14" w:name="challenge-generation-method"/>
    <w:p>
      <w:pPr>
        <w:pStyle w:val="Heading2"/>
      </w:pPr>
      <w:r>
        <w:rPr>
          <w:rStyle w:val="SectionNumber"/>
        </w:rPr>
        <w:t xml:space="preserve">1.6</w:t>
      </w:r>
      <w:r>
        <w:tab/>
      </w:r>
      <w:r>
        <w:t xml:space="preserve">5. Challenge Generation Method</w:t>
      </w:r>
    </w:p>
    <w:p>
      <w:pPr>
        <w:pStyle w:val="Compact"/>
        <w:numPr>
          <w:ilvl w:val="0"/>
          <w:numId w:val="1007"/>
        </w:numPr>
      </w:pPr>
      <w:r>
        <w:t xml:space="preserve">Inputs:</w:t>
      </w:r>
      <w:r>
        <w:t xml:space="preserve"> </w:t>
      </w:r>
      <w:r>
        <w:rPr>
          <w:rStyle w:val="VerbatimChar"/>
        </w:rPr>
        <w:t xml:space="preserve">childAge</w:t>
      </w:r>
      <w:r>
        <w:t xml:space="preserve">,</w:t>
      </w:r>
      <w:r>
        <w:t xml:space="preserve"> </w:t>
      </w:r>
      <w:r>
        <w:rPr>
          <w:rStyle w:val="VerbatimChar"/>
        </w:rPr>
        <w:t xml:space="preserve">hasBackyard</w:t>
      </w:r>
      <w:r>
        <w:t xml:space="preserve">,</w:t>
      </w:r>
      <w:r>
        <w:t xml:space="preserve"> </w:t>
      </w:r>
      <w:r>
        <w:rPr>
          <w:rStyle w:val="VerbatimChar"/>
        </w:rPr>
        <w:t xml:space="preserve">apartmentSize</w:t>
      </w:r>
      <w:r>
        <w:t xml:space="preserve">, and (optionally)</w:t>
      </w:r>
      <w:r>
        <w:t xml:space="preserve"> </w:t>
      </w:r>
      <w:r>
        <w:rPr>
          <w:rStyle w:val="VerbatimChar"/>
        </w:rPr>
        <w:t xml:space="preserve">latitude/longitude</w:t>
      </w:r>
      <w:r>
        <w:t xml:space="preserve"> </w:t>
      </w:r>
      <w:r>
        <w:t xml:space="preserve">for weather lookup.</w:t>
      </w:r>
    </w:p>
    <w:p>
      <w:pPr>
        <w:pStyle w:val="Compact"/>
        <w:numPr>
          <w:ilvl w:val="0"/>
          <w:numId w:val="1007"/>
        </w:numPr>
      </w:pPr>
      <w:r>
        <w:t xml:space="preserve">Weather normalization: WeatherAPI.com current conditions → derived descriptors (e.g., very hot, cold, rainy).</w:t>
      </w:r>
    </w:p>
    <w:p>
      <w:pPr>
        <w:pStyle w:val="Compact"/>
        <w:numPr>
          <w:ilvl w:val="0"/>
          <w:numId w:val="1007"/>
        </w:numPr>
      </w:pPr>
      <w:r>
        <w:t xml:space="preserve">Prompting: The edge function builds a constrained system prompt requiring:</w:t>
      </w:r>
    </w:p>
    <w:p>
      <w:pPr>
        <w:pStyle w:val="Compact"/>
        <w:numPr>
          <w:ilvl w:val="1"/>
          <w:numId w:val="1008"/>
        </w:numPr>
      </w:pPr>
      <w:r>
        <w:t xml:space="preserve">Exactly three challenges</w:t>
      </w:r>
    </w:p>
    <w:p>
      <w:pPr>
        <w:pStyle w:val="Compact"/>
        <w:numPr>
          <w:ilvl w:val="1"/>
          <w:numId w:val="1008"/>
        </w:numPr>
      </w:pPr>
      <w:r>
        <w:t xml:space="preserve">JSON array with fixed keys:</w:t>
      </w:r>
      <w:r>
        <w:t xml:space="preserve">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instruction</w:t>
      </w:r>
      <w:r>
        <w:t xml:space="preserve">,</w:t>
      </w:r>
      <w:r>
        <w:t xml:space="preserve"> </w:t>
      </w:r>
      <w:r>
        <w:rPr>
          <w:rStyle w:val="VerbatimChar"/>
        </w:rPr>
        <w:t xml:space="preserve">type</w:t>
      </w:r>
      <w:r>
        <w:t xml:space="preserve">,</w:t>
      </w:r>
      <w:r>
        <w:t xml:space="preserve"> </w:t>
      </w:r>
      <w:r>
        <w:rPr>
          <w:rStyle w:val="VerbatimChar"/>
        </w:rPr>
        <w:t xml:space="preserve">isIndoor</w:t>
      </w:r>
      <w:r>
        <w:t xml:space="preserve">,</w:t>
      </w:r>
      <w:r>
        <w:t xml:space="preserve"> </w:t>
      </w:r>
      <w:r>
        <w:rPr>
          <w:rStyle w:val="VerbatimChar"/>
        </w:rPr>
        <w:t xml:space="preserve">count</w:t>
      </w:r>
      <w:r>
        <w:t xml:space="preserve">,</w:t>
      </w:r>
      <w:r>
        <w:t xml:space="preserve"> </w:t>
      </w:r>
      <w:r>
        <w:rPr>
          <w:rStyle w:val="VerbatimChar"/>
        </w:rPr>
        <w:t xml:space="preserve">reward</w:t>
      </w:r>
    </w:p>
    <w:p>
      <w:pPr>
        <w:pStyle w:val="Compact"/>
        <w:numPr>
          <w:ilvl w:val="1"/>
          <w:numId w:val="1008"/>
        </w:numPr>
      </w:pPr>
      <w:r>
        <w:t xml:space="preserve">Safety rules: indoor‑only if rainy or very cold; age appropriateness; 2–5 minutes duration; space constraints</w:t>
      </w:r>
    </w:p>
    <w:p>
      <w:pPr>
        <w:pStyle w:val="Compact"/>
        <w:numPr>
          <w:ilvl w:val="0"/>
          <w:numId w:val="1007"/>
        </w:numPr>
      </w:pPr>
      <w:r>
        <w:t xml:space="preserve">Output handling: Strip code fences, parse JSON, and return</w:t>
      </w:r>
      <w:r>
        <w:t xml:space="preserve"> </w:t>
      </w:r>
      <w:r>
        <w:rPr>
          <w:rStyle w:val="VerbatimChar"/>
        </w:rPr>
        <w:t xml:space="preserve">{ challenges, weather }</w:t>
      </w:r>
      <w:r>
        <w:t xml:space="preserve">. The client renders cards and tracks completion/state.</w:t>
      </w:r>
    </w:p>
    <w:p>
      <w:pPr>
        <w:pStyle w:val="FirstParagraph"/>
      </w:pPr>
      <w:r>
        <w:t xml:space="preserve">Safety constraints applied in prompt and UI:</w:t>
      </w:r>
      <w:r>
        <w:t xml:space="preserve"> </w:t>
      </w:r>
      <w:r>
        <w:t xml:space="preserve">- Indoor‑only under adverse conditions; elimination of hazardous actions for stated age; short durations to fit micro‑breaks.</w:t>
      </w:r>
      <w:r>
        <w:t xml:space="preserve"> </w:t>
      </w:r>
      <w:r>
        <w:t xml:space="preserve">- Parent‑configurable space description (small/medium/large apartment vs. backyard/outdoor) to shape challenge repertoire.</w:t>
      </w:r>
    </w:p>
    <w:bookmarkEnd w:id="14"/>
    <w:bookmarkStart w:id="15" w:name="reward-economy-and-engagement-loop"/>
    <w:p>
      <w:pPr>
        <w:pStyle w:val="Heading2"/>
      </w:pPr>
      <w:r>
        <w:rPr>
          <w:rStyle w:val="SectionNumber"/>
        </w:rPr>
        <w:t xml:space="preserve">1.7</w:t>
      </w:r>
      <w:r>
        <w:tab/>
      </w:r>
      <w:r>
        <w:t xml:space="preserve">6. Reward Economy and Engagement Loop</w:t>
      </w:r>
    </w:p>
    <w:p>
      <w:pPr>
        <w:pStyle w:val="Compact"/>
        <w:numPr>
          <w:ilvl w:val="0"/>
          <w:numId w:val="1009"/>
        </w:numPr>
      </w:pPr>
      <w:r>
        <w:t xml:space="preserve">Micro‑rewards: Points awarded per challenge; streaks may be added in future work.</w:t>
      </w:r>
    </w:p>
    <w:p>
      <w:pPr>
        <w:pStyle w:val="Compact"/>
        <w:numPr>
          <w:ilvl w:val="0"/>
          <w:numId w:val="1009"/>
        </w:numPr>
      </w:pPr>
      <w:r>
        <w:t xml:space="preserve">Narrative scaffolding: Chapters frame progression; a mascot provides supportive feedback aligned with SDT.</w:t>
      </w:r>
    </w:p>
    <w:p>
      <w:pPr>
        <w:pStyle w:val="Compact"/>
        <w:numPr>
          <w:ilvl w:val="0"/>
          <w:numId w:val="1009"/>
        </w:numPr>
      </w:pPr>
      <w:r>
        <w:t xml:space="preserve">Virtual companion: Digital pet stats increase with activity; shop items unlock cosmetic customization.</w:t>
      </w:r>
    </w:p>
    <w:bookmarkEnd w:id="15"/>
    <w:bookmarkStart w:id="16" w:name="privacy-safety-and-ethics"/>
    <w:p>
      <w:pPr>
        <w:pStyle w:val="Heading2"/>
      </w:pPr>
      <w:r>
        <w:rPr>
          <w:rStyle w:val="SectionNumber"/>
        </w:rPr>
        <w:t xml:space="preserve">1.8</w:t>
      </w:r>
      <w:r>
        <w:tab/>
      </w:r>
      <w:r>
        <w:t xml:space="preserve">7. Privacy, Safety, and Ethics</w:t>
      </w:r>
    </w:p>
    <w:p>
      <w:pPr>
        <w:pStyle w:val="Compact"/>
        <w:numPr>
          <w:ilvl w:val="0"/>
          <w:numId w:val="1010"/>
        </w:numPr>
      </w:pPr>
      <w:r>
        <w:t xml:space="preserve">Guardianship: Parent‑controlled profiles, limits, and content visibility; parental acknowledgment before photo features.</w:t>
      </w:r>
    </w:p>
    <w:p>
      <w:pPr>
        <w:pStyle w:val="Compact"/>
        <w:numPr>
          <w:ilvl w:val="0"/>
          <w:numId w:val="1010"/>
        </w:numPr>
      </w:pPr>
      <w:r>
        <w:t xml:space="preserve">Minimal data: Only necessary profile and progress fields; no persistent location storage by default.</w:t>
      </w:r>
    </w:p>
    <w:p>
      <w:pPr>
        <w:pStyle w:val="Compact"/>
        <w:numPr>
          <w:ilvl w:val="0"/>
          <w:numId w:val="1010"/>
        </w:numPr>
      </w:pPr>
      <w:r>
        <w:t xml:space="preserve">Photos: Stored securely; discourage faces/PII in guidance; option to delete.</w:t>
      </w:r>
    </w:p>
    <w:p>
      <w:pPr>
        <w:pStyle w:val="Compact"/>
        <w:numPr>
          <w:ilvl w:val="0"/>
          <w:numId w:val="1010"/>
        </w:numPr>
      </w:pPr>
      <w:r>
        <w:t xml:space="preserve">Compliance: Designed with COPPA/GDPR principles—data minimization, purpose limitation, and transparent controls [REF:Privacy-Regs].</w:t>
      </w:r>
    </w:p>
    <w:p>
      <w:pPr>
        <w:pStyle w:val="Compact"/>
        <w:numPr>
          <w:ilvl w:val="0"/>
          <w:numId w:val="1010"/>
        </w:numPr>
      </w:pPr>
      <w:r>
        <w:t xml:space="preserve">AI transparency: LLM produces text challenges; no automated personal profiling beyond contextual tailoring. Clear messaging on AI use.</w:t>
      </w:r>
    </w:p>
    <w:bookmarkEnd w:id="16"/>
    <w:bookmarkStart w:id="17" w:name="evaluation-plan"/>
    <w:p>
      <w:pPr>
        <w:pStyle w:val="Heading2"/>
      </w:pPr>
      <w:r>
        <w:rPr>
          <w:rStyle w:val="SectionNumber"/>
        </w:rPr>
        <w:t xml:space="preserve">1.9</w:t>
      </w:r>
      <w:r>
        <w:tab/>
      </w:r>
      <w:r>
        <w:t xml:space="preserve">8. Evaluation Plan</w:t>
      </w:r>
    </w:p>
    <w:p>
      <w:pPr>
        <w:pStyle w:val="FirstParagraph"/>
      </w:pPr>
      <w:r>
        <w:t xml:space="preserve">Study goals: Assess feasibility, engagement, and early efficacy signals.</w:t>
      </w:r>
    </w:p>
    <w:p>
      <w:pPr>
        <w:pStyle w:val="Compact"/>
        <w:numPr>
          <w:ilvl w:val="0"/>
          <w:numId w:val="1011"/>
        </w:numPr>
      </w:pPr>
      <w:r>
        <w:t xml:space="preserve">Design:</w:t>
      </w:r>
    </w:p>
    <w:p>
      <w:pPr>
        <w:pStyle w:val="Compact"/>
        <w:numPr>
          <w:ilvl w:val="1"/>
          <w:numId w:val="1012"/>
        </w:numPr>
      </w:pPr>
      <w:r>
        <w:t xml:space="preserve">Phase 1: 2–4 week pilot with N≈20–30 families to evaluate usability, feasibility, and initial adherence.</w:t>
      </w:r>
    </w:p>
    <w:p>
      <w:pPr>
        <w:pStyle w:val="Compact"/>
        <w:numPr>
          <w:ilvl w:val="1"/>
          <w:numId w:val="1012"/>
        </w:numPr>
      </w:pPr>
      <w:r>
        <w:t xml:space="preserve">Phase 2: Larger A/B or stepped‑wedge rollout comparing AI‑personalized vs. static challenge sets.</w:t>
      </w:r>
    </w:p>
    <w:p>
      <w:pPr>
        <w:pStyle w:val="Compact"/>
        <w:numPr>
          <w:ilvl w:val="0"/>
          <w:numId w:val="1011"/>
        </w:numPr>
      </w:pPr>
      <w:r>
        <w:t xml:space="preserve">Outcomes:</w:t>
      </w:r>
    </w:p>
    <w:p>
      <w:pPr>
        <w:pStyle w:val="Compact"/>
        <w:numPr>
          <w:ilvl w:val="1"/>
          <w:numId w:val="1013"/>
        </w:numPr>
      </w:pPr>
      <w:r>
        <w:t xml:space="preserve">Primary: Daily challenge completion rate; weekly active days; time‑to‑first drop‑off; parent‑reported activity minutes.</w:t>
      </w:r>
    </w:p>
    <w:p>
      <w:pPr>
        <w:pStyle w:val="Compact"/>
        <w:numPr>
          <w:ilvl w:val="1"/>
          <w:numId w:val="1013"/>
        </w:numPr>
      </w:pPr>
      <w:r>
        <w:t xml:space="preserve">Secondary: Retention at 2/4/8 weeks; pet/points progression; parent sentiment; perceived fun and safety.</w:t>
      </w:r>
    </w:p>
    <w:p>
      <w:pPr>
        <w:pStyle w:val="Compact"/>
        <w:numPr>
          <w:ilvl w:val="1"/>
          <w:numId w:val="1013"/>
        </w:numPr>
      </w:pPr>
      <w:r>
        <w:t xml:space="preserve">Optional: Device‑based step counts or MVPA minutes (if available via wearables/phone sensors; future work).</w:t>
      </w:r>
    </w:p>
    <w:p>
      <w:pPr>
        <w:pStyle w:val="Compact"/>
        <w:numPr>
          <w:ilvl w:val="0"/>
          <w:numId w:val="1011"/>
        </w:numPr>
      </w:pPr>
      <w:r>
        <w:t xml:space="preserve">Instrumentation:</w:t>
      </w:r>
    </w:p>
    <w:p>
      <w:pPr>
        <w:pStyle w:val="Compact"/>
        <w:numPr>
          <w:ilvl w:val="1"/>
          <w:numId w:val="1014"/>
        </w:numPr>
      </w:pPr>
      <w:r>
        <w:t xml:space="preserve">Client analytics for challenge generation, start/finish events, duration, and cancellation.</w:t>
      </w:r>
    </w:p>
    <w:p>
      <w:pPr>
        <w:pStyle w:val="Compact"/>
        <w:numPr>
          <w:ilvl w:val="1"/>
          <w:numId w:val="1014"/>
        </w:numPr>
      </w:pPr>
      <w:r>
        <w:t xml:space="preserve">Server logs for function errors, retries, and weather coverage.</w:t>
      </w:r>
    </w:p>
    <w:p>
      <w:pPr>
        <w:pStyle w:val="Compact"/>
        <w:numPr>
          <w:ilvl w:val="0"/>
          <w:numId w:val="1011"/>
        </w:numPr>
      </w:pPr>
      <w:r>
        <w:t xml:space="preserve">Analysis:</w:t>
      </w:r>
    </w:p>
    <w:p>
      <w:pPr>
        <w:pStyle w:val="Compact"/>
        <w:numPr>
          <w:ilvl w:val="1"/>
          <w:numId w:val="1015"/>
        </w:numPr>
      </w:pPr>
      <w:r>
        <w:t xml:space="preserve">Descriptive statistics and Kaplan–Meier curves for retention.</w:t>
      </w:r>
    </w:p>
    <w:p>
      <w:pPr>
        <w:pStyle w:val="Compact"/>
        <w:numPr>
          <w:ilvl w:val="1"/>
          <w:numId w:val="1015"/>
        </w:numPr>
      </w:pPr>
      <w:r>
        <w:t xml:space="preserve">Mixed‑effects models for repeated measures when sample permits.</w:t>
      </w:r>
    </w:p>
    <w:bookmarkEnd w:id="17"/>
    <w:bookmarkStart w:id="18" w:name="limitations"/>
    <w:p>
      <w:pPr>
        <w:pStyle w:val="Heading2"/>
      </w:pPr>
      <w:r>
        <w:rPr>
          <w:rStyle w:val="SectionNumber"/>
        </w:rPr>
        <w:t xml:space="preserve">1.10</w:t>
      </w:r>
      <w:r>
        <w:tab/>
      </w:r>
      <w:r>
        <w:t xml:space="preserve">9. Limitations</w:t>
      </w:r>
    </w:p>
    <w:p>
      <w:pPr>
        <w:pStyle w:val="Compact"/>
        <w:numPr>
          <w:ilvl w:val="0"/>
          <w:numId w:val="1016"/>
        </w:numPr>
      </w:pPr>
      <w:r>
        <w:t xml:space="preserve">Self‑report/engagement proxies may not equal MVPA; no built‑in sensor validation yet.</w:t>
      </w:r>
    </w:p>
    <w:p>
      <w:pPr>
        <w:pStyle w:val="Compact"/>
        <w:numPr>
          <w:ilvl w:val="0"/>
          <w:numId w:val="1016"/>
        </w:numPr>
      </w:pPr>
      <w:r>
        <w:t xml:space="preserve">Weather granularity and indoor/outdoor classification rely on parent input and coarse rules.</w:t>
      </w:r>
    </w:p>
    <w:p>
      <w:pPr>
        <w:pStyle w:val="Compact"/>
        <w:numPr>
          <w:ilvl w:val="0"/>
          <w:numId w:val="1016"/>
        </w:numPr>
      </w:pPr>
      <w:r>
        <w:t xml:space="preserve">LLM controllability: Prompt constraints reduce drift but do not fully eliminate edge cases; server‑side schemas and client validation mitigate.</w:t>
      </w:r>
    </w:p>
    <w:bookmarkEnd w:id="18"/>
    <w:bookmarkStart w:id="19" w:name="future-work"/>
    <w:p>
      <w:pPr>
        <w:pStyle w:val="Heading2"/>
      </w:pPr>
      <w:r>
        <w:rPr>
          <w:rStyle w:val="SectionNumber"/>
        </w:rPr>
        <w:t xml:space="preserve">1.11</w:t>
      </w:r>
      <w:r>
        <w:tab/>
      </w:r>
      <w:r>
        <w:t xml:space="preserve">10. Future Work</w:t>
      </w:r>
    </w:p>
    <w:p>
      <w:pPr>
        <w:pStyle w:val="Compact"/>
        <w:numPr>
          <w:ilvl w:val="0"/>
          <w:numId w:val="1017"/>
        </w:numPr>
      </w:pPr>
      <w:r>
        <w:t xml:space="preserve">Sensor integration: Optional step counts and activity classification via phone/wearables for objective metrics.</w:t>
      </w:r>
    </w:p>
    <w:p>
      <w:pPr>
        <w:pStyle w:val="Compact"/>
        <w:numPr>
          <w:ilvl w:val="0"/>
          <w:numId w:val="1017"/>
        </w:numPr>
      </w:pPr>
      <w:r>
        <w:t xml:space="preserve">On‑device personalization: Lightweight models or bandit algorithms to adapt challenge types/rewards to each child’s response.</w:t>
      </w:r>
    </w:p>
    <w:p>
      <w:pPr>
        <w:pStyle w:val="Compact"/>
        <w:numPr>
          <w:ilvl w:val="0"/>
          <w:numId w:val="1017"/>
        </w:numPr>
      </w:pPr>
      <w:r>
        <w:t xml:space="preserve">Safety knowledge base: Curated, age‑specific movement library with explicit do/don’t constraints and auto‑filtering.</w:t>
      </w:r>
    </w:p>
    <w:p>
      <w:pPr>
        <w:pStyle w:val="Compact"/>
        <w:numPr>
          <w:ilvl w:val="0"/>
          <w:numId w:val="1017"/>
        </w:numPr>
      </w:pPr>
      <w:r>
        <w:t xml:space="preserve">Social/Family modes: Co‑play challenges, sibling coordination, and asynchronous family quests.</w:t>
      </w:r>
    </w:p>
    <w:p>
      <w:pPr>
        <w:pStyle w:val="Compact"/>
        <w:numPr>
          <w:ilvl w:val="0"/>
          <w:numId w:val="1017"/>
        </w:numPr>
      </w:pPr>
      <w:r>
        <w:t xml:space="preserve">Accessibility: Broader modalities (speech instructions), inclusive design for different abilities.</w:t>
      </w:r>
    </w:p>
    <w:bookmarkEnd w:id="19"/>
    <w:bookmarkStart w:id="20" w:name="implementation-details"/>
    <w:p>
      <w:pPr>
        <w:pStyle w:val="Heading2"/>
      </w:pPr>
      <w:r>
        <w:rPr>
          <w:rStyle w:val="SectionNumber"/>
        </w:rPr>
        <w:t xml:space="preserve">1.12</w:t>
      </w:r>
      <w:r>
        <w:tab/>
      </w:r>
      <w:r>
        <w:t xml:space="preserve">11. Implementation Details</w:t>
      </w:r>
    </w:p>
    <w:p>
      <w:pPr>
        <w:pStyle w:val="Compact"/>
        <w:numPr>
          <w:ilvl w:val="0"/>
          <w:numId w:val="1018"/>
        </w:numPr>
      </w:pPr>
      <w:r>
        <w:t xml:space="preserve">UI stack: Vite + React (TypeScript), Tailwind CSS, shadcn‑ui [REF:Vite; REF:Tailwind; REF:ShadcnUI].</w:t>
      </w:r>
    </w:p>
    <w:p>
      <w:pPr>
        <w:pStyle w:val="Compact"/>
        <w:numPr>
          <w:ilvl w:val="0"/>
          <w:numId w:val="1018"/>
        </w:numPr>
      </w:pPr>
      <w:r>
        <w:t xml:space="preserve">Backend: Supabase Auth/Postgres/Storage with row‑level security [REF:Supabase].</w:t>
      </w:r>
    </w:p>
    <w:p>
      <w:pPr>
        <w:pStyle w:val="Compact"/>
        <w:numPr>
          <w:ilvl w:val="0"/>
          <w:numId w:val="1018"/>
        </w:numPr>
      </w:pPr>
      <w:r>
        <w:t xml:space="preserve">Edge function: Deno</w:t>
      </w:r>
      <w:r>
        <w:t xml:space="preserve"> </w:t>
      </w:r>
      <w:r>
        <w:rPr>
          <w:rStyle w:val="VerbatimChar"/>
        </w:rPr>
        <w:t xml:space="preserve">serve</w:t>
      </w:r>
      <w:r>
        <w:t xml:space="preserve">, WeatherAPI.com for current conditions, Groq LLM API (OpenAI‑compatible endpoint) [REF:WeatherAPI; REF:Groq-LLM].</w:t>
      </w:r>
    </w:p>
    <w:p>
      <w:pPr>
        <w:pStyle w:val="Compact"/>
        <w:numPr>
          <w:ilvl w:val="0"/>
          <w:numId w:val="1018"/>
        </w:numPr>
      </w:pPr>
      <w:r>
        <w:t xml:space="preserve">Key files:</w:t>
      </w:r>
    </w:p>
    <w:p>
      <w:pPr>
        <w:pStyle w:val="Compact"/>
        <w:numPr>
          <w:ilvl w:val="1"/>
          <w:numId w:val="1019"/>
        </w:numPr>
      </w:pPr>
      <w:r>
        <w:rPr>
          <w:rStyle w:val="VerbatimChar"/>
        </w:rPr>
        <w:t xml:space="preserve">src/pages/Index.tsx</w:t>
      </w:r>
      <w:r>
        <w:t xml:space="preserve">: primary play experience, countdown locker, tabs for Story and AI Challenges.</w:t>
      </w:r>
    </w:p>
    <w:p>
      <w:pPr>
        <w:pStyle w:val="Compact"/>
        <w:numPr>
          <w:ilvl w:val="1"/>
          <w:numId w:val="1019"/>
        </w:numPr>
      </w:pPr>
      <w:r>
        <w:rPr>
          <w:rStyle w:val="VerbatimChar"/>
        </w:rPr>
        <w:t xml:space="preserve">src/components/AIChallengeSection.tsx</w:t>
      </w:r>
      <w:r>
        <w:t xml:space="preserve">: challenge grid, weather card, completion handler writing to</w:t>
      </w:r>
      <w:r>
        <w:t xml:space="preserve"> </w:t>
      </w:r>
      <w:r>
        <w:rPr>
          <w:rStyle w:val="VerbatimChar"/>
        </w:rPr>
        <w:t xml:space="preserve">challenge_completions</w:t>
      </w:r>
      <w:r>
        <w:t xml:space="preserve">.</w:t>
      </w:r>
    </w:p>
    <w:p>
      <w:pPr>
        <w:pStyle w:val="Compact"/>
        <w:numPr>
          <w:ilvl w:val="1"/>
          <w:numId w:val="1019"/>
        </w:numPr>
      </w:pPr>
      <w:r>
        <w:rPr>
          <w:rStyle w:val="VerbatimChar"/>
        </w:rPr>
        <w:t xml:space="preserve">supabase/functions/generate-challenges/index.ts</w:t>
      </w:r>
      <w:r>
        <w:t xml:space="preserve">: weather fetch, prompt construction, LLM call with retries, JSON sanitation.</w:t>
      </w:r>
    </w:p>
    <w:bookmarkEnd w:id="20"/>
    <w:bookmarkStart w:id="21" w:name="ethics-and-risk-mitigation-checklist"/>
    <w:p>
      <w:pPr>
        <w:pStyle w:val="Heading2"/>
      </w:pPr>
      <w:r>
        <w:rPr>
          <w:rStyle w:val="SectionNumber"/>
        </w:rPr>
        <w:t xml:space="preserve">1.13</w:t>
      </w:r>
      <w:r>
        <w:tab/>
      </w:r>
      <w:r>
        <w:t xml:space="preserve">12. Ethics and Risk Mitigation Checklist</w:t>
      </w:r>
    </w:p>
    <w:p>
      <w:pPr>
        <w:pStyle w:val="Compact"/>
        <w:numPr>
          <w:ilvl w:val="0"/>
          <w:numId w:val="1020"/>
        </w:numPr>
      </w:pPr>
      <w:r>
        <w:t xml:space="preserve">Data minimization and purpose limitation (✅)</w:t>
      </w:r>
    </w:p>
    <w:p>
      <w:pPr>
        <w:pStyle w:val="Compact"/>
        <w:numPr>
          <w:ilvl w:val="0"/>
          <w:numId w:val="1020"/>
        </w:numPr>
      </w:pPr>
      <w:r>
        <w:t xml:space="preserve">Parental control for profiles, photos, and limits (✅)</w:t>
      </w:r>
    </w:p>
    <w:p>
      <w:pPr>
        <w:pStyle w:val="Compact"/>
        <w:numPr>
          <w:ilvl w:val="0"/>
          <w:numId w:val="1020"/>
        </w:numPr>
      </w:pPr>
      <w:r>
        <w:t xml:space="preserve">No persuasive dark patterns; respectful nudging and opt‑out (✅)</w:t>
      </w:r>
    </w:p>
    <w:p>
      <w:pPr>
        <w:pStyle w:val="Compact"/>
        <w:numPr>
          <w:ilvl w:val="0"/>
          <w:numId w:val="1020"/>
        </w:numPr>
      </w:pPr>
      <w:r>
        <w:t xml:space="preserve">Clear AI disclosure and fallbacks on error/limits (✅)</w:t>
      </w:r>
    </w:p>
    <w:p>
      <w:pPr>
        <w:pStyle w:val="Compact"/>
        <w:numPr>
          <w:ilvl w:val="0"/>
          <w:numId w:val="1020"/>
        </w:numPr>
      </w:pPr>
      <w:r>
        <w:t xml:space="preserve">Safety filters for weather/age/space (✅; rule‑based now, curated library next)</w:t>
      </w:r>
    </w:p>
    <w:bookmarkEnd w:id="21"/>
    <w:bookmarkStart w:id="22" w:name="conclusion"/>
    <w:p>
      <w:pPr>
        <w:pStyle w:val="Heading2"/>
      </w:pPr>
      <w:r>
        <w:rPr>
          <w:rStyle w:val="SectionNumber"/>
        </w:rPr>
        <w:t xml:space="preserve">1.14</w:t>
      </w:r>
      <w:r>
        <w:tab/>
      </w:r>
      <w:r>
        <w:t xml:space="preserve">13. Conclusion</w:t>
      </w:r>
    </w:p>
    <w:p>
      <w:pPr>
        <w:pStyle w:val="FirstParagraph"/>
      </w:pPr>
      <w:r>
        <w:t xml:space="preserve">FitQuest delivers brief, context‑aware activity prompts tailored to children’s environment and needs, wrapped in a light, family‑centric engagement loop. The architecture favors safety, simplicity, and practicality while enabling future extensions for objective sensing and adaptive personalization. The proposed evaluation plan aims to validate feasibility and surface signals of efficacy toward healthier daily habits.</w:t>
      </w:r>
    </w:p>
    <w:bookmarkEnd w:id="22"/>
    <w:bookmarkStart w:id="23" w:name="acknowledgments"/>
    <w:p>
      <w:pPr>
        <w:pStyle w:val="Heading2"/>
      </w:pPr>
      <w:r>
        <w:rPr>
          <w:rStyle w:val="SectionNumber"/>
        </w:rPr>
        <w:t xml:space="preserve">1.15</w:t>
      </w:r>
      <w:r>
        <w:tab/>
      </w:r>
      <w:r>
        <w:t xml:space="preserve">Acknowledgments</w:t>
      </w:r>
    </w:p>
    <w:p>
      <w:pPr>
        <w:pStyle w:val="FirstParagraph"/>
      </w:pPr>
      <w:r>
        <w:t xml:space="preserve">We thank early testers and families who provided feedback on usability and safety.</w:t>
      </w:r>
    </w:p>
    <w:bookmarkEnd w:id="23"/>
    <w:bookmarkStart w:id="24" w:name="references-placeholders"/>
    <w:p>
      <w:pPr>
        <w:pStyle w:val="Heading2"/>
      </w:pPr>
      <w:r>
        <w:rPr>
          <w:rStyle w:val="SectionNumber"/>
        </w:rPr>
        <w:t xml:space="preserve">1.16</w:t>
      </w:r>
      <w:r>
        <w:tab/>
      </w:r>
      <w:r>
        <w:t xml:space="preserve">References (Placeholders)</w:t>
      </w:r>
    </w:p>
    <w:p>
      <w:pPr>
        <w:pStyle w:val="FirstParagraph"/>
      </w:pPr>
      <w:r>
        <w:t xml:space="preserve">Add accurate bibliographic entries to</w:t>
      </w:r>
      <w:r>
        <w:t xml:space="preserve"> </w:t>
      </w:r>
      <w:r>
        <w:rPr>
          <w:rStyle w:val="VerbatimChar"/>
        </w:rPr>
        <w:t xml:space="preserve">docs/references.bib</w:t>
      </w:r>
      <w:r>
        <w:t xml:space="preserve"> </w:t>
      </w:r>
      <w:r>
        <w:t xml:space="preserve">and link them to the in‑text keys below.</w:t>
      </w:r>
    </w:p>
    <w:p>
      <w:pPr>
        <w:pStyle w:val="Compact"/>
        <w:numPr>
          <w:ilvl w:val="0"/>
          <w:numId w:val="1021"/>
        </w:numPr>
      </w:pPr>
      <w:r>
        <w:t xml:space="preserve">[REF:WHO-PA] WHO guidelines on physical activity for children (link and year to be inserted).</w:t>
      </w:r>
    </w:p>
    <w:p>
      <w:pPr>
        <w:pStyle w:val="Compact"/>
        <w:numPr>
          <w:ilvl w:val="0"/>
          <w:numId w:val="1021"/>
        </w:numPr>
      </w:pPr>
      <w:r>
        <w:t xml:space="preserve">[REF:AAP-ScreenTime] American Academy of Pediatrics guidance on media/screen time.</w:t>
      </w:r>
    </w:p>
    <w:p>
      <w:pPr>
        <w:pStyle w:val="Compact"/>
        <w:numPr>
          <w:ilvl w:val="0"/>
          <w:numId w:val="1021"/>
        </w:numPr>
      </w:pPr>
      <w:r>
        <w:t xml:space="preserve">[REF:SDT] Self‑Determination Theory foundational work (Deci &amp; Ryan).</w:t>
      </w:r>
    </w:p>
    <w:p>
      <w:pPr>
        <w:pStyle w:val="Compact"/>
        <w:numPr>
          <w:ilvl w:val="0"/>
          <w:numId w:val="1021"/>
        </w:numPr>
      </w:pPr>
      <w:r>
        <w:t xml:space="preserve">[REF:Exergames-Meta] Systematic review/meta‑analysis of exergames for youth physical activity.</w:t>
      </w:r>
    </w:p>
    <w:p>
      <w:pPr>
        <w:pStyle w:val="Compact"/>
        <w:numPr>
          <w:ilvl w:val="0"/>
          <w:numId w:val="1021"/>
        </w:numPr>
      </w:pPr>
      <w:r>
        <w:t xml:space="preserve">[REF:Weather-Reco] Weather‑aware recommendation or context‑aware activity planning literature.</w:t>
      </w:r>
    </w:p>
    <w:p>
      <w:pPr>
        <w:pStyle w:val="Compact"/>
        <w:numPr>
          <w:ilvl w:val="0"/>
          <w:numId w:val="1021"/>
        </w:numPr>
      </w:pPr>
      <w:r>
        <w:t xml:space="preserve">[REF:Supabase] Supabase documentation (Auth, RLS, Storage).</w:t>
      </w:r>
    </w:p>
    <w:p>
      <w:pPr>
        <w:pStyle w:val="Compact"/>
        <w:numPr>
          <w:ilvl w:val="0"/>
          <w:numId w:val="1021"/>
        </w:numPr>
      </w:pPr>
      <w:r>
        <w:t xml:space="preserve">[REF:WeatherAPI] WeatherAPI.com documentation.</w:t>
      </w:r>
    </w:p>
    <w:p>
      <w:pPr>
        <w:pStyle w:val="Compact"/>
        <w:numPr>
          <w:ilvl w:val="0"/>
          <w:numId w:val="1021"/>
        </w:numPr>
      </w:pPr>
      <w:r>
        <w:t xml:space="preserve">[REF:Groq-LLM] Groq API (OpenAI‑compatible) documentation.</w:t>
      </w:r>
    </w:p>
    <w:p>
      <w:pPr>
        <w:pStyle w:val="Compact"/>
        <w:numPr>
          <w:ilvl w:val="0"/>
          <w:numId w:val="1021"/>
        </w:numPr>
      </w:pPr>
      <w:r>
        <w:t xml:space="preserve">[REF:ShadcnUI] shadcn‑ui documentation.</w:t>
      </w:r>
    </w:p>
    <w:p>
      <w:pPr>
        <w:pStyle w:val="Compact"/>
        <w:numPr>
          <w:ilvl w:val="0"/>
          <w:numId w:val="1021"/>
        </w:numPr>
      </w:pPr>
      <w:r>
        <w:t xml:space="preserve">[REF:Tailwind] Tailwind CSS documentation.</w:t>
      </w:r>
    </w:p>
    <w:p>
      <w:pPr>
        <w:pStyle w:val="Compact"/>
        <w:numPr>
          <w:ilvl w:val="0"/>
          <w:numId w:val="1021"/>
        </w:numPr>
      </w:pPr>
      <w:r>
        <w:t xml:space="preserve">[REF:Vite] Vite build tool documentation.</w:t>
      </w:r>
    </w:p>
    <w:p>
      <w:r>
        <w:pict>
          <v:rect style="width:0;height:1.5pt" o:hralign="center" o:hrstd="t" o:hr="t"/>
        </w:pict>
      </w:r>
    </w:p>
    <w:p>
      <w:pPr>
        <w:pStyle w:val="FirstParagraph"/>
      </w:pPr>
      <w:r>
        <w:t xml:space="preserve">Appendix A. Example Prompt Schema (summarized)</w:t>
      </w:r>
    </w:p>
    <w:p>
      <w:pPr>
        <w:pStyle w:val="Compact"/>
        <w:numPr>
          <w:ilvl w:val="0"/>
          <w:numId w:val="1022"/>
        </w:numPr>
      </w:pPr>
      <w:r>
        <w:t xml:space="preserve">Keys:</w:t>
      </w:r>
      <w:r>
        <w:t xml:space="preserve">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instruction</w:t>
      </w:r>
      <w:r>
        <w:t xml:space="preserve">,</w:t>
      </w:r>
      <w:r>
        <w:t xml:space="preserve"> </w:t>
      </w:r>
      <w:r>
        <w:rPr>
          <w:rStyle w:val="VerbatimChar"/>
        </w:rPr>
        <w:t xml:space="preserve">type</w:t>
      </w:r>
      <w:r>
        <w:t xml:space="preserve">,</w:t>
      </w:r>
      <w:r>
        <w:t xml:space="preserve"> </w:t>
      </w:r>
      <w:r>
        <w:rPr>
          <w:rStyle w:val="VerbatimChar"/>
        </w:rPr>
        <w:t xml:space="preserve">isIndoor</w:t>
      </w:r>
      <w:r>
        <w:t xml:space="preserve">,</w:t>
      </w:r>
      <w:r>
        <w:t xml:space="preserve"> </w:t>
      </w:r>
      <w:r>
        <w:rPr>
          <w:rStyle w:val="VerbatimChar"/>
        </w:rPr>
        <w:t xml:space="preserve">count</w:t>
      </w:r>
      <w:r>
        <w:t xml:space="preserve">,</w:t>
      </w:r>
      <w:r>
        <w:t xml:space="preserve"> </w:t>
      </w:r>
      <w:r>
        <w:rPr>
          <w:rStyle w:val="VerbatimChar"/>
        </w:rPr>
        <w:t xml:space="preserve">reward</w:t>
      </w:r>
    </w:p>
    <w:p>
      <w:pPr>
        <w:pStyle w:val="Compact"/>
        <w:numPr>
          <w:ilvl w:val="0"/>
          <w:numId w:val="1022"/>
        </w:numPr>
      </w:pPr>
      <w:r>
        <w:t xml:space="preserve">Types:</w:t>
      </w:r>
      <w:r>
        <w:t xml:space="preserve"> </w:t>
      </w:r>
      <w:r>
        <w:rPr>
          <w:rStyle w:val="VerbatimChar"/>
        </w:rPr>
        <w:t xml:space="preserve">movement | dance | balance | strength | stretching</w:t>
      </w:r>
    </w:p>
    <w:p>
      <w:pPr>
        <w:pStyle w:val="Compact"/>
        <w:numPr>
          <w:ilvl w:val="0"/>
          <w:numId w:val="1022"/>
        </w:numPr>
      </w:pPr>
      <w:r>
        <w:t xml:space="preserve">Safety rules: indoor‑only in rain/cold; 2–5 minutes; age‑appropriate; space‑aware</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2025-11-17T06:24:13Z</dcterms:created>
  <dcterms:modified xsi:type="dcterms:W3CDTF">2025-11-17T06:24:13Z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link-citations">
    <vt:lpwstr>True</vt:lpwstr>
  </property>
</Properties>
</file>