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System and Method for Correcting a River Gauging Station's Stage Offset from Neighbouring-Station Discharge.</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river gauging stations, in which a stage sensor (a submerged pressure transducer, a gas-purge bubbler or a non-contact radar gauge) records the water level above a natural or built channel control and a data logger converts that stage to discharge through a stage-discharge rating. More particularly, it pertains to a system and method that determine, between the field visits at which a hydrographer measures discharge, the stage offset by which the true stage-discharge relation of the station has moved away from its base rating, using the discharge recorded at a neighbouring gauging station on the same river, and that correct the station's discharge record and the offset applied by its data logger.</w:t>
      </w:r>
    </w:p>
    <w:p>
      <w:pPr>
        <w:spacing w:after="140" w:line="274" w:lineRule="auto"/>
        <w:jc w:val="both"/>
      </w:pPr>
      <w:r>
        <w:rPr>
          <w:rFonts w:ascii="Times New Roman" w:hAnsi="Times New Roman" w:cs="Times New Roman"/>
          <w:b w:val="0"/>
          <w:i w:val="0"/>
          <w:sz w:val="22"/>
        </w:rPr>
        <w:t>A rating is a fixed curve; the channel that it describes is not. Bed scour and fill after floods, weed growth, debris on a riffle and drift of the stage sensor all move the true relation to Q = R(h + s): the discharge the station should report is the base rating read at the recorded stage h plus an offset s. The offset is measured only when a hydrographer visits the station, measures discharge with a current meter or acoustic Doppler profiler and reads the reference gauge; at the stations evaluated here the median interval between visits was 50 days. Between visits a station in real time keeps the last measured offset until a new gauging updates it [N2]. For the published record the offset is interpolated between the visits: linearly in time for each stage value (Sauer [N1], section 8.4.4), or by the hydrographer's judgement with arbitrary points, for instance a step at a rise for a gravel control (Kennedy [N5]); and the same manual states that records of other stations are normally not used to distribute the offsets, so that each record stays free of the influence of other records.</w:t>
      </w:r>
    </w:p>
    <w:p>
      <w:pPr>
        <w:spacing w:after="140" w:line="274" w:lineRule="auto"/>
        <w:jc w:val="both"/>
      </w:pPr>
      <w:r>
        <w:rPr>
          <w:rFonts w:ascii="Times New Roman" w:hAnsi="Times New Roman" w:cs="Times New Roman"/>
          <w:b w:val="0"/>
          <w:i w:val="0"/>
          <w:sz w:val="22"/>
        </w:rPr>
        <w:t>The resulting errors are large. At 1206 field visits of 56 gauging stations, each left out in turn and predicted from the visits before and after it, linear interpolation gives a mean absolute discharge error of 17.0 % against the measured discharge (median 7.3 %, 90th percentile 36.8 %); at the 554 visits where the offset had moved by 0.030 m or more from the interpolated value the mean error is 31.2 %, and placing the change at the largest flood between the visits, as a hydrographer would for a gravel control, still leaves 29.3 %. The technical problem addressed is to determine the offset of a gauging station between field visits from records that already exist, without new apparatus at the station, so that the discharge record and the discharge computed by the station itself follow the channel control as it changes.</w:t>
      </w:r>
    </w:p>
    <w:p>
      <w:pPr>
        <w:keepNext/>
        <w:spacing w:before="220" w:after="80"/>
        <w:outlineLvl w:val="1"/>
      </w:pPr>
      <w:r>
        <w:rPr>
          <w:rFonts w:ascii="Times New Roman" w:hAnsi="Times New Roman" w:cs="Times New Roman"/>
          <w:b/>
          <w:i w:val="0"/>
          <w:sz w:val="23"/>
        </w:rPr>
        <w:t>2.1 Technical Problem Addressed by the Invention</w:t>
      </w:r>
    </w:p>
    <w:p>
      <w:pPr>
        <w:spacing w:after="140" w:line="274" w:lineRule="auto"/>
        <w:ind w:left="403"/>
        <w:jc w:val="both"/>
      </w:pPr>
      <w:r>
        <w:rPr>
          <w:rFonts w:ascii="Times New Roman" w:hAnsi="Times New Roman" w:cs="Times New Roman"/>
          <w:b w:val="0"/>
          <w:i w:val="0"/>
          <w:sz w:val="21"/>
        </w:rPr>
        <w:t>Between field visits a gauging station has no measurement of its stage offset; the offset moves when the channel control (118) changes, which happens mostly at floods, between visits.</w:t>
      </w:r>
    </w:p>
    <w:p>
      <w:pPr>
        <w:spacing w:after="140" w:line="274" w:lineRule="auto"/>
        <w:ind w:left="403"/>
        <w:jc w:val="both"/>
      </w:pPr>
      <w:r>
        <w:rPr>
          <w:rFonts w:ascii="Times New Roman" w:hAnsi="Times New Roman" w:cs="Times New Roman"/>
          <w:b w:val="0"/>
          <w:i w:val="0"/>
          <w:sz w:val="21"/>
        </w:rPr>
        <w:t>Interpolating the offset between visits, linearly in time or anchored to a flood, assumes when and how the control changed; where the assumption is wrong the discharge between the visits is wrong.</w:t>
      </w:r>
    </w:p>
    <w:p>
      <w:pPr>
        <w:spacing w:after="140" w:line="274" w:lineRule="auto"/>
        <w:ind w:left="403"/>
        <w:jc w:val="both"/>
      </w:pPr>
      <w:r>
        <w:rPr>
          <w:rFonts w:ascii="Times New Roman" w:hAnsi="Times New Roman" w:cs="Times New Roman"/>
          <w:b w:val="0"/>
          <w:i w:val="0"/>
          <w:sz w:val="21"/>
        </w:rPr>
        <w:t>A neighbouring station on the same river sees the same water, but its discharge cannot be copied into the record: the flow ratio between the stations changes with inflow, and a discrepancy between the stations mixes that ratio with the station's offset.</w:t>
      </w:r>
    </w:p>
    <w:p>
      <w:pPr>
        <w:spacing w:after="140" w:line="274" w:lineRule="auto"/>
        <w:ind w:left="403"/>
        <w:jc w:val="both"/>
      </w:pPr>
      <w:r>
        <w:rPr>
          <w:rFonts w:ascii="Times New Roman" w:hAnsi="Times New Roman" w:cs="Times New Roman"/>
          <w:b w:val="0"/>
          <w:i w:val="0"/>
          <w:sz w:val="21"/>
        </w:rPr>
        <w:t>A stage offset changes discharge by a share that depends strongly on stage (by the rating log-slope), so a discrepancy in discharge measured at one stage does not transfer to another stage, and is not the quantity that the station's data logger applies.</w:t>
      </w:r>
    </w:p>
    <w:p>
      <w:pPr>
        <w:spacing w:after="140" w:line="274" w:lineRule="auto"/>
        <w:ind w:left="403"/>
        <w:jc w:val="both"/>
      </w:pPr>
      <w:r>
        <w:rPr>
          <w:rFonts w:ascii="Times New Roman" w:hAnsi="Times New Roman" w:cs="Times New Roman"/>
          <w:b w:val="0"/>
          <w:i w:val="0"/>
          <w:sz w:val="21"/>
        </w:rPr>
        <w:t>Existing comparison with neighbouring stations is a visual or monthly regression check that questions a rating; it does not size the offset in the units of the rating or correct the record.</w:t>
      </w:r>
    </w:p>
    <w:p>
      <w:pPr>
        <w:keepNext/>
        <w:spacing w:before="220" w:after="80"/>
        <w:outlineLvl w:val="1"/>
      </w:pPr>
      <w:r>
        <w:rPr>
          <w:rFonts w:ascii="Times New Roman" w:hAnsi="Times New Roman" w:cs="Times New Roman"/>
          <w:b/>
          <w:i w:val="0"/>
          <w:sz w:val="23"/>
        </w:rPr>
        <w:t>2.2 Definitions</w:t>
      </w:r>
    </w:p>
    <w:p>
      <w:pPr>
        <w:spacing w:after="140" w:line="274" w:lineRule="auto"/>
        <w:ind w:left="403"/>
        <w:jc w:val="both"/>
      </w:pPr>
      <w:r>
        <w:rPr>
          <w:rFonts w:ascii="Times New Roman" w:hAnsi="Times New Roman" w:cs="Times New Roman"/>
          <w:b w:val="0"/>
          <w:i w:val="0"/>
          <w:sz w:val="21"/>
        </w:rPr>
        <w:t>Gauging station (100): a stage sensor (110) above a channel control (118), with a data logger (115) that computes discharge from stage and transmits both over a telemetry link (130).</w:t>
      </w:r>
    </w:p>
    <w:p>
      <w:pPr>
        <w:spacing w:after="140" w:line="274" w:lineRule="auto"/>
        <w:ind w:left="403"/>
        <w:jc w:val="both"/>
      </w:pPr>
      <w:r>
        <w:rPr>
          <w:rFonts w:ascii="Times New Roman" w:hAnsi="Times New Roman" w:cs="Times New Roman"/>
          <w:b w:val="0"/>
          <w:i w:val="0"/>
          <w:sz w:val="21"/>
        </w:rPr>
        <w:t>Neighbouring station (120): a gauging station on the same river, upstream or downstream, with no tributary, abstraction or storage between it and the station large enough to break the admission test.</w:t>
      </w:r>
    </w:p>
    <w:p>
      <w:pPr>
        <w:spacing w:after="140" w:line="274" w:lineRule="auto"/>
        <w:ind w:left="403"/>
        <w:jc w:val="both"/>
      </w:pPr>
      <w:r>
        <w:rPr>
          <w:rFonts w:ascii="Times New Roman" w:hAnsi="Times New Roman" w:cs="Times New Roman"/>
          <w:b w:val="0"/>
          <w:i w:val="0"/>
          <w:sz w:val="21"/>
        </w:rPr>
        <w:t>Base rating R: the stage-discharge relation of the station without offset; R(g) is the discharge at effective stage g.</w:t>
      </w:r>
    </w:p>
    <w:p>
      <w:pPr>
        <w:spacing w:after="140" w:line="274" w:lineRule="auto"/>
        <w:ind w:left="403"/>
        <w:jc w:val="both"/>
      </w:pPr>
      <w:r>
        <w:rPr>
          <w:rFonts w:ascii="Times New Roman" w:hAnsi="Times New Roman" w:cs="Times New Roman"/>
          <w:b w:val="0"/>
          <w:i w:val="0"/>
          <w:sz w:val="21"/>
        </w:rPr>
        <w:t>Stage offset s: the amount, in metres, added to the recorded stage before the base rating is read, so that the discharge is R(h + s). At a field visit the measured offset is R^-1(Q_meas) - GH_meas.</w:t>
      </w:r>
    </w:p>
    <w:p>
      <w:pPr>
        <w:spacing w:after="140" w:line="274" w:lineRule="auto"/>
        <w:ind w:left="403"/>
        <w:jc w:val="both"/>
      </w:pPr>
      <w:r>
        <w:rPr>
          <w:rFonts w:ascii="Times New Roman" w:hAnsi="Times New Roman" w:cs="Times New Roman"/>
          <w:b w:val="0"/>
          <w:i w:val="0"/>
          <w:sz w:val="21"/>
        </w:rPr>
        <w:t>Log discrepancy y: ln Q_Y(t - tau) - ln R(h(t)), the logarithmic difference between the neighbour's discharge, delayed by the travel time tau, and the base-rating discharge of the station.</w:t>
      </w:r>
    </w:p>
    <w:p>
      <w:pPr>
        <w:spacing w:after="140" w:line="274" w:lineRule="auto"/>
        <w:ind w:left="403"/>
        <w:jc w:val="both"/>
      </w:pPr>
      <w:r>
        <w:rPr>
          <w:rFonts w:ascii="Times New Roman" w:hAnsi="Times New Roman" w:cs="Times New Roman"/>
          <w:b w:val="0"/>
          <w:i w:val="0"/>
          <w:sz w:val="21"/>
        </w:rPr>
        <w:t>Rating log-slope x: d ln R / dh at the recorded stage; a stage offset s changes the log discrepancy by s times x.</w:t>
      </w:r>
    </w:p>
    <w:p>
      <w:pPr>
        <w:spacing w:after="140" w:line="274" w:lineRule="auto"/>
        <w:ind w:left="403"/>
        <w:jc w:val="both"/>
      </w:pPr>
      <w:r>
        <w:rPr>
          <w:rFonts w:ascii="Times New Roman" w:hAnsi="Times New Roman" w:cs="Times New Roman"/>
          <w:b w:val="0"/>
          <w:i w:val="0"/>
          <w:sz w:val="21"/>
        </w:rPr>
        <w:t>Flow ratio c: ln(Q_Y / Q), the part of y that comes from inflow or abstraction between the stations, so that y = c + s x.</w:t>
      </w:r>
    </w:p>
    <w:p>
      <w:pPr>
        <w:spacing w:after="140" w:line="274" w:lineRule="auto"/>
        <w:ind w:left="403"/>
        <w:jc w:val="both"/>
      </w:pPr>
      <w:r>
        <w:rPr>
          <w:rFonts w:ascii="Times New Roman" w:hAnsi="Times New Roman" w:cs="Times New Roman"/>
          <w:b w:val="0"/>
          <w:i w:val="0"/>
          <w:sz w:val="21"/>
        </w:rPr>
        <w:t>Window offset s_raw: for a window of steady intervals and a given flow ratio c, the least-squares offset sum(x (y - c)) / sum(x^2).</w:t>
      </w:r>
    </w:p>
    <w:p>
      <w:pPr>
        <w:spacing w:after="140" w:line="274" w:lineRule="auto"/>
        <w:ind w:left="403"/>
        <w:jc w:val="both"/>
      </w:pPr>
      <w:r>
        <w:rPr>
          <w:rFonts w:ascii="Times New Roman" w:hAnsi="Times New Roman" w:cs="Times New Roman"/>
          <w:b w:val="0"/>
          <w:i w:val="0"/>
          <w:sz w:val="21"/>
        </w:rPr>
        <w:t>Departure: the difference between s_raw at an intermediate time and the offset interpolated between the two field visits.</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Each reference below was checked against its own text before any statement about it was made: the full text of each publication, and the abstract and first claim of each patent as published.</w:t>
      </w:r>
    </w:p>
    <w:p>
      <w:pPr>
        <w:keepNext/>
        <w:spacing w:before="220" w:after="80"/>
        <w:outlineLvl w:val="1"/>
      </w:pPr>
      <w:r>
        <w:rPr>
          <w:rFonts w:ascii="Times New Roman" w:hAnsi="Times New Roman" w:cs="Times New Roman"/>
          <w:b/>
          <w:i w:val="0"/>
          <w:sz w:val="23"/>
        </w:rPr>
        <w:t>A. Prior 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1800"/>
          </w:tcPr>
          <w:p>
            <w:pPr>
              <w:keepNext/>
              <w:spacing w:after="40"/>
              <w:jc w:val="center"/>
            </w:pPr>
            <w:r/>
            <w:r>
              <w:rPr>
                <w:rFonts w:ascii="Times New Roman" w:hAnsi="Times New Roman" w:cs="Times New Roman"/>
                <w:b/>
                <w:i w:val="0"/>
                <w:sz w:val="18"/>
              </w:rPr>
              <w:t>Patent No.</w:t>
            </w:r>
          </w:p>
        </w:tc>
        <w:tc>
          <w:tcPr>
            <w:tcW w:type="dxa" w:w="2304"/>
          </w:tcPr>
          <w:p>
            <w:pPr>
              <w:keepNext/>
              <w:spacing w:after="40"/>
              <w:jc w:val="center"/>
            </w:pPr>
            <w:r/>
            <w:r>
              <w:rPr>
                <w:rFonts w:ascii="Times New Roman" w:hAnsi="Times New Roman" w:cs="Times New Roman"/>
                <w:b/>
                <w:i w:val="0"/>
                <w:sz w:val="18"/>
              </w:rPr>
              <w:t>Title</w:t>
            </w:r>
          </w:p>
        </w:tc>
        <w:tc>
          <w:tcPr>
            <w:tcW w:type="dxa" w:w="4824"/>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P1</w:t>
            </w:r>
          </w:p>
        </w:tc>
        <w:tc>
          <w:tcPr>
            <w:tcW w:type="dxa" w:w="1800"/>
          </w:tcPr>
          <w:p>
            <w:pPr>
              <w:spacing w:after="40"/>
              <w:jc w:val="center"/>
            </w:pPr>
            <w:r/>
            <w:r>
              <w:rPr>
                <w:rFonts w:ascii="Times New Roman" w:hAnsi="Times New Roman" w:cs="Times New Roman"/>
                <w:b w:val="0"/>
                <w:i w:val="0"/>
                <w:sz w:val="18"/>
              </w:rPr>
              <w:t>US 11,238,356 B2</w:t>
            </w:r>
          </w:p>
        </w:tc>
        <w:tc>
          <w:tcPr>
            <w:tcW w:type="dxa" w:w="2304"/>
          </w:tcPr>
          <w:p>
            <w:pPr>
              <w:spacing w:after="40"/>
              <w:jc w:val="left"/>
            </w:pPr>
            <w:r/>
            <w:r>
              <w:rPr>
                <w:rFonts w:ascii="Times New Roman" w:hAnsi="Times New Roman" w:cs="Times New Roman"/>
                <w:b w:val="0"/>
                <w:i w:val="0"/>
                <w:sz w:val="18"/>
              </w:rPr>
              <w:t>Method of predicting streamflow data</w:t>
            </w:r>
          </w:p>
        </w:tc>
        <w:tc>
          <w:tcPr>
            <w:tcW w:type="dxa" w:w="4824"/>
          </w:tcPr>
          <w:p>
            <w:pPr>
              <w:spacing w:after="40"/>
              <w:jc w:val="left"/>
            </w:pPr>
            <w:r/>
            <w:r>
              <w:rPr>
                <w:rFonts w:ascii="Times New Roman" w:hAnsi="Times New Roman" w:cs="Times New Roman"/>
                <w:b w:val="0"/>
                <w:i w:val="0"/>
                <w:sz w:val="18"/>
              </w:rPr>
              <w:t>Generates synthetic streamflow for a target streamgage during an interruption of its measured data, by clustering streamflow sources on their correlations and using the groups to predict the target's flow (claim 1). It replaces the discharge; it does not estimate a stage offset of the target's rating and is not anchored to field-visit measurements.</w:t>
            </w:r>
          </w:p>
        </w:tc>
      </w:tr>
      <w:tr>
        <w:trPr>
          <w:cantSplit/>
        </w:trPr>
        <w:tc>
          <w:tcPr>
            <w:tcW w:type="dxa" w:w="720"/>
          </w:tcPr>
          <w:p>
            <w:pPr>
              <w:spacing w:after="40"/>
              <w:jc w:val="center"/>
            </w:pPr>
            <w:r/>
            <w:r>
              <w:rPr>
                <w:rFonts w:ascii="Times New Roman" w:hAnsi="Times New Roman" w:cs="Times New Roman"/>
                <w:b w:val="0"/>
                <w:i w:val="0"/>
                <w:sz w:val="18"/>
              </w:rPr>
              <w:t>P2</w:t>
            </w:r>
          </w:p>
        </w:tc>
        <w:tc>
          <w:tcPr>
            <w:tcW w:type="dxa" w:w="1800"/>
          </w:tcPr>
          <w:p>
            <w:pPr>
              <w:spacing w:after="40"/>
              <w:jc w:val="center"/>
            </w:pPr>
            <w:r/>
            <w:r>
              <w:rPr>
                <w:rFonts w:ascii="Times New Roman" w:hAnsi="Times New Roman" w:cs="Times New Roman"/>
                <w:b w:val="0"/>
                <w:i w:val="0"/>
                <w:sz w:val="18"/>
              </w:rPr>
              <w:t>CN 108460814 A</w:t>
            </w:r>
          </w:p>
        </w:tc>
        <w:tc>
          <w:tcPr>
            <w:tcW w:type="dxa" w:w="2304"/>
          </w:tcPr>
          <w:p>
            <w:pPr>
              <w:spacing w:after="40"/>
              <w:jc w:val="left"/>
            </w:pPr>
            <w:r/>
            <w:r>
              <w:rPr>
                <w:rFonts w:ascii="Times New Roman" w:hAnsi="Times New Roman" w:cs="Times New Roman"/>
                <w:b w:val="0"/>
                <w:i w:val="0"/>
                <w:sz w:val="18"/>
              </w:rPr>
              <w:t>Multi-station linkage stage-discharge relation fitting method</w:t>
            </w:r>
          </w:p>
        </w:tc>
        <w:tc>
          <w:tcPr>
            <w:tcW w:type="dxa" w:w="4824"/>
          </w:tcPr>
          <w:p>
            <w:pPr>
              <w:spacing w:after="40"/>
              <w:jc w:val="left"/>
            </w:pPr>
            <w:r/>
            <w:r>
              <w:rPr>
                <w:rFonts w:ascii="Times New Roman" w:hAnsi="Times New Roman" w:cs="Times New Roman"/>
                <w:b w:val="0"/>
                <w:i w:val="0"/>
                <w:sz w:val="18"/>
              </w:rPr>
              <w:t>Expresses the forecast stage and discharge of a test station, at a lead time not longer than the flood-wave travel time, as a function of the stage and discharge of upstream stations, for flood forecasting. It forecasts; it does not determine the offset of the station's rating from field visits or correct its record.</w:t>
            </w:r>
          </w:p>
        </w:tc>
      </w:tr>
      <w:tr>
        <w:trPr>
          <w:cantSplit/>
        </w:trPr>
        <w:tc>
          <w:tcPr>
            <w:tcW w:type="dxa" w:w="720"/>
          </w:tcPr>
          <w:p>
            <w:pPr>
              <w:spacing w:after="40"/>
              <w:jc w:val="center"/>
            </w:pPr>
            <w:r/>
            <w:r>
              <w:rPr>
                <w:rFonts w:ascii="Times New Roman" w:hAnsi="Times New Roman" w:cs="Times New Roman"/>
                <w:b w:val="0"/>
                <w:i w:val="0"/>
                <w:sz w:val="18"/>
              </w:rPr>
              <w:t>P3</w:t>
            </w:r>
          </w:p>
        </w:tc>
        <w:tc>
          <w:tcPr>
            <w:tcW w:type="dxa" w:w="1800"/>
          </w:tcPr>
          <w:p>
            <w:pPr>
              <w:spacing w:after="40"/>
              <w:jc w:val="center"/>
            </w:pPr>
            <w:r/>
            <w:r>
              <w:rPr>
                <w:rFonts w:ascii="Times New Roman" w:hAnsi="Times New Roman" w:cs="Times New Roman"/>
                <w:b w:val="0"/>
                <w:i w:val="0"/>
                <w:sz w:val="18"/>
              </w:rPr>
              <w:t>CN 104729605 A</w:t>
            </w:r>
          </w:p>
        </w:tc>
        <w:tc>
          <w:tcPr>
            <w:tcW w:type="dxa" w:w="2304"/>
          </w:tcPr>
          <w:p>
            <w:pPr>
              <w:spacing w:after="40"/>
              <w:jc w:val="left"/>
            </w:pPr>
            <w:r/>
            <w:r>
              <w:rPr>
                <w:rFonts w:ascii="Times New Roman" w:hAnsi="Times New Roman" w:cs="Times New Roman"/>
                <w:b w:val="0"/>
                <w:i w:val="0"/>
                <w:sz w:val="18"/>
              </w:rPr>
              <w:t>Stream flow monitoring system and water-level flow calibration method</w:t>
            </w:r>
          </w:p>
        </w:tc>
        <w:tc>
          <w:tcPr>
            <w:tcW w:type="dxa" w:w="4824"/>
          </w:tcPr>
          <w:p>
            <w:pPr>
              <w:spacing w:after="40"/>
              <w:jc w:val="left"/>
            </w:pPr>
            <w:r/>
            <w:r>
              <w:rPr>
                <w:rFonts w:ascii="Times New Roman" w:hAnsi="Times New Roman" w:cs="Times New Roman"/>
                <w:b w:val="0"/>
                <w:i w:val="0"/>
                <w:sz w:val="18"/>
              </w:rPr>
              <w:t>Builds the stage-discharge calibration curve of one site from repeated instantaneous flow monitoring at different water levels. Single station; no neighbouring station; no offset between visits.</w:t>
            </w:r>
          </w:p>
        </w:tc>
      </w:tr>
      <w:tr>
        <w:trPr>
          <w:cantSplit/>
        </w:trPr>
        <w:tc>
          <w:tcPr>
            <w:tcW w:type="dxa" w:w="720"/>
          </w:tcPr>
          <w:p>
            <w:pPr>
              <w:spacing w:after="40"/>
              <w:jc w:val="center"/>
            </w:pPr>
            <w:r/>
            <w:r>
              <w:rPr>
                <w:rFonts w:ascii="Times New Roman" w:hAnsi="Times New Roman" w:cs="Times New Roman"/>
                <w:b w:val="0"/>
                <w:i w:val="0"/>
                <w:sz w:val="18"/>
              </w:rPr>
              <w:t>P4</w:t>
            </w:r>
          </w:p>
        </w:tc>
        <w:tc>
          <w:tcPr>
            <w:tcW w:type="dxa" w:w="1800"/>
          </w:tcPr>
          <w:p>
            <w:pPr>
              <w:spacing w:after="40"/>
              <w:jc w:val="center"/>
            </w:pPr>
            <w:r/>
            <w:r>
              <w:rPr>
                <w:rFonts w:ascii="Times New Roman" w:hAnsi="Times New Roman" w:cs="Times New Roman"/>
                <w:b w:val="0"/>
                <w:i w:val="0"/>
                <w:sz w:val="18"/>
              </w:rPr>
              <w:t>US 12,529,586 B2</w:t>
            </w:r>
          </w:p>
        </w:tc>
        <w:tc>
          <w:tcPr>
            <w:tcW w:type="dxa" w:w="2304"/>
          </w:tcPr>
          <w:p>
            <w:pPr>
              <w:spacing w:after="40"/>
              <w:jc w:val="left"/>
            </w:pPr>
            <w:r/>
            <w:r>
              <w:rPr>
                <w:rFonts w:ascii="Times New Roman" w:hAnsi="Times New Roman" w:cs="Times New Roman"/>
                <w:b w:val="0"/>
                <w:i w:val="0"/>
                <w:sz w:val="18"/>
              </w:rPr>
              <w:t>Measurement system for streamflow determination in real time</w:t>
            </w:r>
          </w:p>
        </w:tc>
        <w:tc>
          <w:tcPr>
            <w:tcW w:type="dxa" w:w="4824"/>
          </w:tcPr>
          <w:p>
            <w:pPr>
              <w:spacing w:after="40"/>
              <w:jc w:val="left"/>
            </w:pPr>
            <w:r/>
            <w:r>
              <w:rPr>
                <w:rFonts w:ascii="Times New Roman" w:hAnsi="Times New Roman" w:cs="Times New Roman"/>
                <w:b w:val="0"/>
                <w:i w:val="0"/>
                <w:sz w:val="18"/>
              </w:rPr>
              <w:t>Estimates streamflow from a directly measured index velocity and a continuous slope-area method using stage at two points, without a conventional rating. Requires velocity instrumentation; does not estimate a rating offset.</w:t>
            </w:r>
          </w:p>
        </w:tc>
      </w:tr>
      <w:tr>
        <w:trPr>
          <w:cantSplit/>
        </w:trPr>
        <w:tc>
          <w:tcPr>
            <w:tcW w:type="dxa" w:w="720"/>
          </w:tcPr>
          <w:p>
            <w:pPr>
              <w:keepNext/>
              <w:spacing w:after="40"/>
              <w:jc w:val="center"/>
            </w:pPr>
            <w:r/>
            <w:r>
              <w:rPr>
                <w:rFonts w:ascii="Times New Roman" w:hAnsi="Times New Roman" w:cs="Times New Roman"/>
                <w:b w:val="0"/>
                <w:i w:val="0"/>
                <w:sz w:val="18"/>
              </w:rPr>
              <w:t>P5</w:t>
            </w:r>
          </w:p>
        </w:tc>
        <w:tc>
          <w:tcPr>
            <w:tcW w:type="dxa" w:w="1800"/>
          </w:tcPr>
          <w:p>
            <w:pPr>
              <w:keepNext/>
              <w:spacing w:after="40"/>
              <w:jc w:val="center"/>
            </w:pPr>
            <w:r/>
            <w:r>
              <w:rPr>
                <w:rFonts w:ascii="Times New Roman" w:hAnsi="Times New Roman" w:cs="Times New Roman"/>
                <w:b w:val="0"/>
                <w:i w:val="0"/>
                <w:sz w:val="18"/>
              </w:rPr>
              <w:t>CN 103106248 A</w:t>
            </w:r>
          </w:p>
        </w:tc>
        <w:tc>
          <w:tcPr>
            <w:tcW w:type="dxa" w:w="2304"/>
          </w:tcPr>
          <w:p>
            <w:pPr>
              <w:keepNext/>
              <w:spacing w:after="40"/>
              <w:jc w:val="left"/>
            </w:pPr>
            <w:r/>
            <w:r>
              <w:rPr>
                <w:rFonts w:ascii="Times New Roman" w:hAnsi="Times New Roman" w:cs="Times New Roman"/>
                <w:b w:val="0"/>
                <w:i w:val="0"/>
                <w:sz w:val="18"/>
              </w:rPr>
              <w:t>Stage-discharge data assimilation flood reporting method, device and system</w:t>
            </w:r>
          </w:p>
        </w:tc>
        <w:tc>
          <w:tcPr>
            <w:tcW w:type="dxa" w:w="4824"/>
          </w:tcPr>
          <w:p>
            <w:pPr>
              <w:keepNext/>
              <w:spacing w:after="40"/>
              <w:jc w:val="left"/>
            </w:pPr>
            <w:r/>
            <w:r>
              <w:rPr>
                <w:rFonts w:ascii="Times New Roman" w:hAnsi="Times New Roman" w:cs="Times New Roman"/>
                <w:b w:val="0"/>
                <w:i w:val="0"/>
                <w:sz w:val="18"/>
              </w:rPr>
              <w:t>Receives the stage reported by a measuring station, selects a stage-discharge conversion model according to the station's configuration, computes and reports discharge. Conversion only; the relation is not corrected between gaugings and no other station is used.</w:t>
            </w:r>
          </w:p>
        </w:tc>
      </w:tr>
      <w:tr>
        <w:trPr>
          <w:cantSplit/>
        </w:trPr>
        <w:tc>
          <w:tcPr>
            <w:tcW w:type="dxa" w:w="720"/>
          </w:tcPr>
          <w:p>
            <w:pPr>
              <w:keepNext/>
              <w:spacing w:after="40"/>
              <w:jc w:val="center"/>
            </w:pPr>
            <w:r/>
            <w:r>
              <w:rPr>
                <w:rFonts w:ascii="Times New Roman" w:hAnsi="Times New Roman" w:cs="Times New Roman"/>
                <w:b w:val="0"/>
                <w:i w:val="0"/>
                <w:sz w:val="18"/>
              </w:rPr>
              <w:t>P6</w:t>
            </w:r>
          </w:p>
        </w:tc>
        <w:tc>
          <w:tcPr>
            <w:tcW w:type="dxa" w:w="1800"/>
          </w:tcPr>
          <w:p>
            <w:pPr>
              <w:keepNext/>
              <w:spacing w:after="40"/>
              <w:jc w:val="center"/>
            </w:pPr>
            <w:r/>
            <w:r>
              <w:rPr>
                <w:rFonts w:ascii="Times New Roman" w:hAnsi="Times New Roman" w:cs="Times New Roman"/>
                <w:b w:val="0"/>
                <w:i w:val="0"/>
                <w:sz w:val="18"/>
              </w:rPr>
              <w:t>CN 111753965 A</w:t>
            </w:r>
          </w:p>
        </w:tc>
        <w:tc>
          <w:tcPr>
            <w:tcW w:type="dxa" w:w="2304"/>
          </w:tcPr>
          <w:p>
            <w:pPr>
              <w:keepNext/>
              <w:spacing w:after="40"/>
              <w:jc w:val="left"/>
            </w:pPr>
            <w:r/>
            <w:r>
              <w:rPr>
                <w:rFonts w:ascii="Times New Roman" w:hAnsi="Times New Roman" w:cs="Times New Roman"/>
                <w:b w:val="0"/>
                <w:i w:val="0"/>
                <w:sz w:val="18"/>
              </w:rPr>
              <w:t>Deep-learning method and system for automatic compilation of river discharge</w:t>
            </w:r>
          </w:p>
        </w:tc>
        <w:tc>
          <w:tcPr>
            <w:tcW w:type="dxa" w:w="4824"/>
          </w:tcPr>
          <w:p>
            <w:pPr>
              <w:keepNext/>
              <w:spacing w:after="40"/>
              <w:jc w:val="left"/>
            </w:pPr>
            <w:r/>
            <w:r>
              <w:rPr>
                <w:rFonts w:ascii="Times New Roman" w:hAnsi="Times New Roman" w:cs="Times New Roman"/>
                <w:b w:val="0"/>
                <w:i w:val="0"/>
                <w:sz w:val="18"/>
              </w:rPr>
              <w:t>Computes and compiles a station's discharge with a trained deep-learning model whose inputs are the station's own water level, the water levels of the upstream and downstream stations, rainfall and evaporation (claim 1). It replaces the rating by a learned model of water levels; it does not use the neighbour's discharge, does not determine a stage offset of the rating and is not anchored to the field visits between which the record is computed.</w:t>
            </w:r>
          </w:p>
        </w:tc>
      </w:tr>
    </w:tbl>
    <w:p>
      <w:pPr>
        <w:spacing w:before="60" w:after="240"/>
        <w:jc w:val="center"/>
      </w:pPr>
      <w:r>
        <w:rPr>
          <w:rFonts w:ascii="Times New Roman" w:hAnsi="Times New Roman" w:cs="Times New Roman"/>
          <w:b/>
          <w:i w:val="0"/>
          <w:sz w:val="21"/>
        </w:rPr>
        <w:t>Table 1: Prior patent literature</w:t>
      </w:r>
    </w:p>
    <w:p>
      <w:pPr>
        <w:keepNext/>
        <w:spacing w:before="220" w:after="80"/>
        <w:outlineLvl w:val="1"/>
      </w:pPr>
      <w:r>
        <w:rPr>
          <w:rFonts w:ascii="Times New Roman" w:hAnsi="Times New Roman" w:cs="Times New Roman"/>
          <w:b/>
          <w:i w:val="0"/>
          <w:sz w:val="23"/>
        </w:rPr>
        <w:t>B. Non-Patent Literature</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720"/>
          </w:tcPr>
          <w:p>
            <w:pPr>
              <w:keepNext/>
              <w:spacing w:after="40"/>
              <w:jc w:val="center"/>
            </w:pPr>
            <w:r/>
            <w:r>
              <w:rPr>
                <w:rFonts w:ascii="Times New Roman" w:hAnsi="Times New Roman" w:cs="Times New Roman"/>
                <w:b/>
                <w:i w:val="0"/>
                <w:sz w:val="18"/>
              </w:rPr>
              <w:t>S.No.</w:t>
            </w:r>
          </w:p>
        </w:tc>
        <w:tc>
          <w:tcPr>
            <w:tcW w:type="dxa" w:w="2088"/>
          </w:tcPr>
          <w:p>
            <w:pPr>
              <w:keepNext/>
              <w:spacing w:after="40"/>
              <w:jc w:val="center"/>
            </w:pPr>
            <w:r/>
            <w:r>
              <w:rPr>
                <w:rFonts w:ascii="Times New Roman" w:hAnsi="Times New Roman" w:cs="Times New Roman"/>
                <w:b/>
                <w:i w:val="0"/>
                <w:sz w:val="18"/>
              </w:rPr>
              <w:t>Reference</w:t>
            </w:r>
          </w:p>
        </w:tc>
        <w:tc>
          <w:tcPr>
            <w:tcW w:type="dxa" w:w="2304"/>
          </w:tcPr>
          <w:p>
            <w:pPr>
              <w:keepNext/>
              <w:spacing w:after="40"/>
              <w:jc w:val="center"/>
            </w:pPr>
            <w:r/>
            <w:r>
              <w:rPr>
                <w:rFonts w:ascii="Times New Roman" w:hAnsi="Times New Roman" w:cs="Times New Roman"/>
                <w:b/>
                <w:i w:val="0"/>
                <w:sz w:val="18"/>
              </w:rPr>
              <w:t>Title</w:t>
            </w:r>
          </w:p>
        </w:tc>
        <w:tc>
          <w:tcPr>
            <w:tcW w:type="dxa" w:w="4536"/>
          </w:tcPr>
          <w:p>
            <w:pPr>
              <w:keepNext/>
              <w:spacing w:after="40"/>
              <w:jc w:val="center"/>
            </w:pPr>
            <w:r/>
            <w:r>
              <w:rPr>
                <w:rFonts w:ascii="Times New Roman" w:hAnsi="Times New Roman" w:cs="Times New Roman"/>
                <w:b/>
                <w:i w:val="0"/>
                <w:sz w:val="18"/>
              </w:rPr>
              <w:t>Comments</w:t>
            </w:r>
          </w:p>
        </w:tc>
      </w:tr>
      <w:tr>
        <w:trPr>
          <w:cantSplit/>
        </w:trPr>
        <w:tc>
          <w:tcPr>
            <w:tcW w:type="dxa" w:w="720"/>
          </w:tcPr>
          <w:p>
            <w:pPr>
              <w:spacing w:after="40"/>
              <w:jc w:val="center"/>
            </w:pPr>
            <w:r/>
            <w:r>
              <w:rPr>
                <w:rFonts w:ascii="Times New Roman" w:hAnsi="Times New Roman" w:cs="Times New Roman"/>
                <w:b w:val="0"/>
                <w:i w:val="0"/>
                <w:sz w:val="18"/>
              </w:rPr>
              <w:t>N1</w:t>
            </w:r>
          </w:p>
        </w:tc>
        <w:tc>
          <w:tcPr>
            <w:tcW w:type="dxa" w:w="2088"/>
          </w:tcPr>
          <w:p>
            <w:pPr>
              <w:spacing w:after="40"/>
              <w:jc w:val="left"/>
            </w:pPr>
            <w:r/>
            <w:r>
              <w:rPr>
                <w:rFonts w:ascii="Times New Roman" w:hAnsi="Times New Roman" w:cs="Times New Roman"/>
                <w:b w:val="0"/>
                <w:i w:val="0"/>
                <w:sz w:val="18"/>
              </w:rPr>
              <w:t>Sauer (2002), USGS Water-Resources Investigations Report 01-4044</w:t>
            </w:r>
          </w:p>
        </w:tc>
        <w:tc>
          <w:tcPr>
            <w:tcW w:type="dxa" w:w="2304"/>
          </w:tcPr>
          <w:p>
            <w:pPr>
              <w:spacing w:after="40"/>
              <w:jc w:val="left"/>
            </w:pPr>
            <w:r/>
            <w:r>
              <w:rPr>
                <w:rFonts w:ascii="Times New Roman" w:hAnsi="Times New Roman" w:cs="Times New Roman"/>
                <w:b w:val="0"/>
                <w:i w:val="0"/>
                <w:sz w:val="18"/>
              </w:rPr>
              <w:t>Standards for the analysis and processing of surface-water data and information using electronic methods</w:t>
            </w:r>
          </w:p>
        </w:tc>
        <w:tc>
          <w:tcPr>
            <w:tcW w:type="dxa" w:w="4536"/>
          </w:tcPr>
          <w:p>
            <w:pPr>
              <w:spacing w:after="40"/>
              <w:jc w:val="left"/>
            </w:pPr>
            <w:r/>
            <w:r>
              <w:rPr>
                <w:rFonts w:ascii="Times New Roman" w:hAnsi="Times New Roman" w:cs="Times New Roman"/>
                <w:b w:val="0"/>
                <w:i w:val="0"/>
                <w:sz w:val="18"/>
              </w:rPr>
              <w:t>Shifts are defined from discharge measurements and, between shift curves, interpolated by an unweighted linear time interpolation for each unit value (section 8.4.4). Records of nearby reference stations are used to estimate discharge for periods of missing or ice-affected record (section 13.1), not to determine shifts.</w:t>
            </w:r>
          </w:p>
        </w:tc>
      </w:tr>
      <w:tr>
        <w:trPr>
          <w:cantSplit/>
        </w:trPr>
        <w:tc>
          <w:tcPr>
            <w:tcW w:type="dxa" w:w="720"/>
          </w:tcPr>
          <w:p>
            <w:pPr>
              <w:spacing w:after="40"/>
              <w:jc w:val="center"/>
            </w:pPr>
            <w:r/>
            <w:r>
              <w:rPr>
                <w:rFonts w:ascii="Times New Roman" w:hAnsi="Times New Roman" w:cs="Times New Roman"/>
                <w:b w:val="0"/>
                <w:i w:val="0"/>
                <w:sz w:val="18"/>
              </w:rPr>
              <w:t>N2</w:t>
            </w:r>
          </w:p>
        </w:tc>
        <w:tc>
          <w:tcPr>
            <w:tcW w:type="dxa" w:w="2088"/>
          </w:tcPr>
          <w:p>
            <w:pPr>
              <w:spacing w:after="40"/>
              <w:jc w:val="left"/>
            </w:pPr>
            <w:r/>
            <w:r>
              <w:rPr>
                <w:rFonts w:ascii="Times New Roman" w:hAnsi="Times New Roman" w:cs="Times New Roman"/>
                <w:b w:val="0"/>
                <w:i w:val="0"/>
                <w:sz w:val="18"/>
              </w:rPr>
              <w:t>Darienzo (2021), PhD thesis, Univ. Grenoble Alpes (tel-03211343)</w:t>
            </w:r>
          </w:p>
        </w:tc>
        <w:tc>
          <w:tcPr>
            <w:tcW w:type="dxa" w:w="2304"/>
          </w:tcPr>
          <w:p>
            <w:pPr>
              <w:spacing w:after="40"/>
              <w:jc w:val="left"/>
            </w:pPr>
            <w:r/>
            <w:r>
              <w:rPr>
                <w:rFonts w:ascii="Times New Roman" w:hAnsi="Times New Roman" w:cs="Times New Roman"/>
                <w:b w:val="0"/>
                <w:i w:val="0"/>
                <w:sz w:val="18"/>
              </w:rPr>
              <w:t>Detection and estimation of stage-discharge rating shifts for retrospective and real-time streamflow quantification</w:t>
            </w:r>
          </w:p>
        </w:tc>
        <w:tc>
          <w:tcPr>
            <w:tcW w:type="dxa" w:w="4536"/>
          </w:tcPr>
          <w:p>
            <w:pPr>
              <w:spacing w:after="40"/>
              <w:jc w:val="left"/>
            </w:pPr>
            <w:r/>
            <w:r>
              <w:rPr>
                <w:rFonts w:ascii="Times New Roman" w:hAnsi="Times New Roman" w:cs="Times New Roman"/>
                <w:b w:val="0"/>
                <w:i w:val="0"/>
                <w:sz w:val="18"/>
              </w:rPr>
              <w:t>Detects shifts by segmentation of gauging residuals, from stage recessions and from a sediment-transport proxy. Reports that operational services examine regressions with upstream or downstream stations, on a monthly step, to question a rating, and that a new gauging is needed to update the curve in real time. No conversion of a neighbour discrepancy into a stage offset and no correction of the record from it.</w:t>
            </w:r>
          </w:p>
        </w:tc>
      </w:tr>
      <w:tr>
        <w:trPr>
          <w:cantSplit/>
        </w:trPr>
        <w:tc>
          <w:tcPr>
            <w:tcW w:type="dxa" w:w="720"/>
          </w:tcPr>
          <w:p>
            <w:pPr>
              <w:spacing w:after="40"/>
              <w:jc w:val="center"/>
            </w:pPr>
            <w:r/>
            <w:r>
              <w:rPr>
                <w:rFonts w:ascii="Times New Roman" w:hAnsi="Times New Roman" w:cs="Times New Roman"/>
                <w:b w:val="0"/>
                <w:i w:val="0"/>
                <w:sz w:val="18"/>
              </w:rPr>
              <w:t>N3</w:t>
            </w:r>
          </w:p>
        </w:tc>
        <w:tc>
          <w:tcPr>
            <w:tcW w:type="dxa" w:w="2088"/>
          </w:tcPr>
          <w:p>
            <w:pPr>
              <w:spacing w:after="40"/>
              <w:jc w:val="left"/>
            </w:pPr>
            <w:r/>
            <w:r>
              <w:rPr>
                <w:rFonts w:ascii="Times New Roman" w:hAnsi="Times New Roman" w:cs="Times New Roman"/>
                <w:b w:val="0"/>
                <w:i w:val="0"/>
                <w:sz w:val="18"/>
              </w:rPr>
              <w:t>Mansanarez et al. (2019), Water Resources Research 55 (hal-02609391)</w:t>
            </w:r>
          </w:p>
        </w:tc>
        <w:tc>
          <w:tcPr>
            <w:tcW w:type="dxa" w:w="2304"/>
          </w:tcPr>
          <w:p>
            <w:pPr>
              <w:spacing w:after="40"/>
              <w:jc w:val="left"/>
            </w:pPr>
            <w:r/>
            <w:r>
              <w:rPr>
                <w:rFonts w:ascii="Times New Roman" w:hAnsi="Times New Roman" w:cs="Times New Roman"/>
                <w:b w:val="0"/>
                <w:i w:val="0"/>
                <w:sz w:val="18"/>
              </w:rPr>
              <w:t>Shift happens! Adjusting stage-discharge rating curves to morphological changes at known times</w:t>
            </w:r>
          </w:p>
        </w:tc>
        <w:tc>
          <w:tcPr>
            <w:tcW w:type="dxa" w:w="4536"/>
          </w:tcPr>
          <w:p>
            <w:pPr>
              <w:spacing w:after="40"/>
              <w:jc w:val="left"/>
            </w:pPr>
            <w:r/>
            <w:r>
              <w:rPr>
                <w:rFonts w:ascii="Times New Roman" w:hAnsi="Times New Roman" w:cs="Times New Roman"/>
                <w:b w:val="0"/>
                <w:i w:val="0"/>
                <w:sz w:val="18"/>
              </w:rPr>
              <w:t>Stage-period-discharge model: hydraulic rating equations with parameters that change at known dates, estimated from all gaugings by Bayesian inference, replacing manual shift corrections. Uses gaugings only; the change dates must be known; no neighbouring station.</w:t>
            </w:r>
          </w:p>
        </w:tc>
      </w:tr>
      <w:tr>
        <w:trPr>
          <w:cantSplit/>
        </w:trPr>
        <w:tc>
          <w:tcPr>
            <w:tcW w:type="dxa" w:w="720"/>
          </w:tcPr>
          <w:p>
            <w:pPr>
              <w:spacing w:after="40"/>
              <w:jc w:val="center"/>
            </w:pPr>
            <w:r/>
            <w:r>
              <w:rPr>
                <w:rFonts w:ascii="Times New Roman" w:hAnsi="Times New Roman" w:cs="Times New Roman"/>
                <w:b w:val="0"/>
                <w:i w:val="0"/>
                <w:sz w:val="18"/>
              </w:rPr>
              <w:t>N4</w:t>
            </w:r>
          </w:p>
        </w:tc>
        <w:tc>
          <w:tcPr>
            <w:tcW w:type="dxa" w:w="2088"/>
          </w:tcPr>
          <w:p>
            <w:pPr>
              <w:spacing w:after="40"/>
              <w:jc w:val="left"/>
            </w:pPr>
            <w:r/>
            <w:r>
              <w:rPr>
                <w:rFonts w:ascii="Times New Roman" w:hAnsi="Times New Roman" w:cs="Times New Roman"/>
                <w:b w:val="0"/>
                <w:i w:val="0"/>
                <w:sz w:val="18"/>
              </w:rPr>
              <w:t>Puechberty et al. (2017), French Ministry of Environment (hal-02606950)</w:t>
            </w:r>
          </w:p>
        </w:tc>
        <w:tc>
          <w:tcPr>
            <w:tcW w:type="dxa" w:w="2304"/>
          </w:tcPr>
          <w:p>
            <w:pPr>
              <w:spacing w:after="40"/>
              <w:jc w:val="left"/>
            </w:pPr>
            <w:r/>
            <w:r>
              <w:rPr>
                <w:rFonts w:ascii="Times New Roman" w:hAnsi="Times New Roman" w:cs="Times New Roman"/>
                <w:b w:val="0"/>
                <w:i w:val="0"/>
                <w:sz w:val="18"/>
              </w:rPr>
              <w:t>Charte qualite de l'hydrometrie: guide de bonnes pratiques</w:t>
            </w:r>
          </w:p>
        </w:tc>
        <w:tc>
          <w:tcPr>
            <w:tcW w:type="dxa" w:w="4536"/>
          </w:tcPr>
          <w:p>
            <w:pPr>
              <w:spacing w:after="40"/>
              <w:jc w:val="left"/>
            </w:pPr>
            <w:r/>
            <w:r>
              <w:rPr>
                <w:rFonts w:ascii="Times New Roman" w:hAnsi="Times New Roman" w:cs="Times New Roman"/>
                <w:b w:val="0"/>
                <w:i w:val="0"/>
                <w:sz w:val="18"/>
              </w:rPr>
              <w:t>Hydrometry quality charter. Rating changes are suspected from the hydrograph, flood occurrence or works, and confirmed by a gauging (5.3); hydrographs of upstream and downstream stations are superposed, a gap after a flood prompts questioning both ratings, and transfer time may reveal sensor or rating drift (6.2.2); a monthly linear correlation models one station from another (6.2.3). Visual or monthly checks; no offset sized in stage units, no anchoring to visits, no correction applied to the station.</w:t>
            </w:r>
          </w:p>
        </w:tc>
      </w:tr>
      <w:tr>
        <w:trPr>
          <w:cantSplit/>
        </w:trPr>
        <w:tc>
          <w:tcPr>
            <w:tcW w:type="dxa" w:w="720"/>
          </w:tcPr>
          <w:p>
            <w:pPr>
              <w:spacing w:after="40"/>
              <w:jc w:val="center"/>
            </w:pPr>
            <w:r/>
            <w:r>
              <w:rPr>
                <w:rFonts w:ascii="Times New Roman" w:hAnsi="Times New Roman" w:cs="Times New Roman"/>
                <w:b w:val="0"/>
                <w:i w:val="0"/>
                <w:sz w:val="18"/>
              </w:rPr>
              <w:t>N5</w:t>
            </w:r>
          </w:p>
        </w:tc>
        <w:tc>
          <w:tcPr>
            <w:tcW w:type="dxa" w:w="2088"/>
          </w:tcPr>
          <w:p>
            <w:pPr>
              <w:spacing w:after="40"/>
              <w:jc w:val="left"/>
            </w:pPr>
            <w:r/>
            <w:r>
              <w:rPr>
                <w:rFonts w:ascii="Times New Roman" w:hAnsi="Times New Roman" w:cs="Times New Roman"/>
                <w:b w:val="0"/>
                <w:i w:val="0"/>
                <w:sz w:val="18"/>
              </w:rPr>
              <w:t>Kennedy (1983), USGS Techniques of Water-Resources Investigations 3-A13</w:t>
            </w:r>
          </w:p>
        </w:tc>
        <w:tc>
          <w:tcPr>
            <w:tcW w:type="dxa" w:w="2304"/>
          </w:tcPr>
          <w:p>
            <w:pPr>
              <w:spacing w:after="40"/>
              <w:jc w:val="left"/>
            </w:pPr>
            <w:r/>
            <w:r>
              <w:rPr>
                <w:rFonts w:ascii="Times New Roman" w:hAnsi="Times New Roman" w:cs="Times New Roman"/>
                <w:b w:val="0"/>
                <w:i w:val="0"/>
                <w:sz w:val="18"/>
              </w:rPr>
              <w:t>Computation of continuous records of streamflow</w:t>
            </w:r>
          </w:p>
        </w:tc>
        <w:tc>
          <w:tcPr>
            <w:tcW w:type="dxa" w:w="4536"/>
          </w:tcPr>
          <w:p>
            <w:pPr>
              <w:spacing w:after="40"/>
              <w:jc w:val="left"/>
            </w:pPr>
            <w:r/>
            <w:r>
              <w:rPr>
                <w:rFonts w:ascii="Times New Roman" w:hAnsi="Times New Roman" w:cs="Times New Roman"/>
                <w:b w:val="0"/>
                <w:i w:val="0"/>
                <w:sz w:val="18"/>
              </w:rPr>
              <w:t>Shift adjustments between measurements are distributed by the hydrographer's judgement: by inspection, by shift-variation diagrams in time or stage, with arbitrary data points (for a gravel control that changes only during rises, a step at the rise), or by varying the shifts until a smooth daily hydrograph is obtained. States that a record should be free of the influence of other streamflow records, so the use of records of other stations to distribute shift adjustments is normally avoided.</w:t>
            </w:r>
          </w:p>
        </w:tc>
      </w:tr>
      <w:tr>
        <w:trPr>
          <w:cantSplit/>
        </w:trPr>
        <w:tc>
          <w:tcPr>
            <w:tcW w:type="dxa" w:w="720"/>
          </w:tcPr>
          <w:p>
            <w:pPr>
              <w:spacing w:after="40"/>
              <w:jc w:val="center"/>
            </w:pPr>
            <w:r/>
            <w:r>
              <w:rPr>
                <w:rFonts w:ascii="Times New Roman" w:hAnsi="Times New Roman" w:cs="Times New Roman"/>
                <w:b w:val="0"/>
                <w:i w:val="0"/>
                <w:sz w:val="18"/>
              </w:rPr>
              <w:t>N6</w:t>
            </w:r>
          </w:p>
        </w:tc>
        <w:tc>
          <w:tcPr>
            <w:tcW w:type="dxa" w:w="2088"/>
          </w:tcPr>
          <w:p>
            <w:pPr>
              <w:spacing w:after="40"/>
              <w:jc w:val="left"/>
            </w:pPr>
            <w:r/>
            <w:r>
              <w:rPr>
                <w:rFonts w:ascii="Times New Roman" w:hAnsi="Times New Roman" w:cs="Times New Roman"/>
                <w:b w:val="0"/>
                <w:i w:val="0"/>
                <w:sz w:val="18"/>
              </w:rPr>
              <w:t>U.S. Geological Survey (2019), training presentation (title and date from the file's metadata)</w:t>
            </w:r>
          </w:p>
        </w:tc>
        <w:tc>
          <w:tcPr>
            <w:tcW w:type="dxa" w:w="2304"/>
          </w:tcPr>
          <w:p>
            <w:pPr>
              <w:spacing w:after="40"/>
              <w:jc w:val="left"/>
            </w:pPr>
            <w:r/>
            <w:r>
              <w:rPr>
                <w:rFonts w:ascii="Times New Roman" w:hAnsi="Times New Roman" w:cs="Times New Roman"/>
                <w:b w:val="0"/>
                <w:i w:val="0"/>
                <w:sz w:val="18"/>
              </w:rPr>
              <w:t>Stage-discharge relations: basic concepts</w:t>
            </w:r>
          </w:p>
        </w:tc>
        <w:tc>
          <w:tcPr>
            <w:tcW w:type="dxa" w:w="4536"/>
          </w:tcPr>
          <w:p>
            <w:pPr>
              <w:spacing w:after="40"/>
              <w:jc w:val="left"/>
            </w:pPr>
            <w:r/>
            <w:r>
              <w:rPr>
                <w:rFonts w:ascii="Times New Roman" w:hAnsi="Times New Roman" w:cs="Times New Roman"/>
                <w:b w:val="0"/>
                <w:i w:val="0"/>
                <w:sz w:val="18"/>
              </w:rPr>
              <w:t>Shifts are often prorated to a positive shift on a rise until soon after the peak, and to a negative shift on a recession as sediment falls out. Hydrograph-guided proration from the station's own record; no neighbouring station.</w:t>
            </w:r>
          </w:p>
        </w:tc>
      </w:tr>
      <w:tr>
        <w:trPr>
          <w:cantSplit/>
        </w:trPr>
        <w:tc>
          <w:tcPr>
            <w:tcW w:type="dxa" w:w="720"/>
          </w:tcPr>
          <w:p>
            <w:pPr>
              <w:keepNext/>
              <w:spacing w:after="40"/>
              <w:jc w:val="center"/>
            </w:pPr>
            <w:r/>
            <w:r>
              <w:rPr>
                <w:rFonts w:ascii="Times New Roman" w:hAnsi="Times New Roman" w:cs="Times New Roman"/>
                <w:b w:val="0"/>
                <w:i w:val="0"/>
                <w:sz w:val="18"/>
              </w:rPr>
              <w:t>N7</w:t>
            </w:r>
          </w:p>
        </w:tc>
        <w:tc>
          <w:tcPr>
            <w:tcW w:type="dxa" w:w="2088"/>
          </w:tcPr>
          <w:p>
            <w:pPr>
              <w:keepNext/>
              <w:spacing w:after="40"/>
              <w:jc w:val="left"/>
            </w:pPr>
            <w:r/>
            <w:r>
              <w:rPr>
                <w:rFonts w:ascii="Times New Roman" w:hAnsi="Times New Roman" w:cs="Times New Roman"/>
                <w:b w:val="0"/>
                <w:i w:val="0"/>
                <w:sz w:val="18"/>
              </w:rPr>
              <w:t>Vlah et al. (2024), Hydrology and Earth System Sciences 28, 545</w:t>
            </w:r>
          </w:p>
        </w:tc>
        <w:tc>
          <w:tcPr>
            <w:tcW w:type="dxa" w:w="2304"/>
          </w:tcPr>
          <w:p>
            <w:pPr>
              <w:keepNext/>
              <w:spacing w:after="40"/>
              <w:jc w:val="left"/>
            </w:pPr>
            <w:r/>
            <w:r>
              <w:rPr>
                <w:rFonts w:ascii="Times New Roman" w:hAnsi="Times New Roman" w:cs="Times New Roman"/>
                <w:b w:val="0"/>
                <w:i w:val="0"/>
                <w:sz w:val="18"/>
              </w:rPr>
              <w:t>Leveraging gauge networks and strategic discharge measurements to aid the development of continuous streamflow records</w:t>
            </w:r>
          </w:p>
        </w:tc>
        <w:tc>
          <w:tcPr>
            <w:tcW w:type="dxa" w:w="4536"/>
          </w:tcPr>
          <w:p>
            <w:pPr>
              <w:keepNext/>
              <w:spacing w:after="40"/>
              <w:jc w:val="left"/>
            </w:pPr>
            <w:r/>
            <w:r>
              <w:rPr>
                <w:rFonts w:ascii="Times New Roman" w:hAnsi="Times New Roman" w:cs="Times New Roman"/>
                <w:b w:val="0"/>
                <w:i w:val="0"/>
                <w:sz w:val="18"/>
              </w:rPr>
              <w:t>Reconstructs the continuous discharge of a target site ("virtual gauge") by linear regression of its field-measured discharges on the discharge of nearby donor gauges, or by neural networks; the target's own water level is deliberately not used because of sensor drift. It replaces the discharge; it does not keep the target's stage record and rating, does not determine a stage offset, and does not fix a flow ratio at the field visits.</w:t>
            </w:r>
          </w:p>
        </w:tc>
      </w:tr>
      <w:tr>
        <w:trPr>
          <w:cantSplit/>
        </w:trPr>
        <w:tc>
          <w:tcPr>
            <w:tcW w:type="dxa" w:w="720"/>
          </w:tcPr>
          <w:p>
            <w:pPr>
              <w:keepNext/>
              <w:spacing w:after="40"/>
              <w:jc w:val="center"/>
            </w:pPr>
            <w:r/>
            <w:r>
              <w:rPr>
                <w:rFonts w:ascii="Times New Roman" w:hAnsi="Times New Roman" w:cs="Times New Roman"/>
                <w:b w:val="0"/>
                <w:i w:val="0"/>
                <w:sz w:val="18"/>
              </w:rPr>
              <w:t>N8</w:t>
            </w:r>
          </w:p>
        </w:tc>
        <w:tc>
          <w:tcPr>
            <w:tcW w:type="dxa" w:w="2088"/>
          </w:tcPr>
          <w:p>
            <w:pPr>
              <w:keepNext/>
              <w:spacing w:after="40"/>
              <w:jc w:val="left"/>
            </w:pPr>
            <w:r/>
            <w:r>
              <w:rPr>
                <w:rFonts w:ascii="Times New Roman" w:hAnsi="Times New Roman" w:cs="Times New Roman"/>
                <w:b w:val="0"/>
                <w:i w:val="0"/>
                <w:sz w:val="18"/>
              </w:rPr>
              <w:t>Rantz et al. (1982), USGS Water-Supply Paper 2175, vol. 2</w:t>
            </w:r>
          </w:p>
        </w:tc>
        <w:tc>
          <w:tcPr>
            <w:tcW w:type="dxa" w:w="2304"/>
          </w:tcPr>
          <w:p>
            <w:pPr>
              <w:keepNext/>
              <w:spacing w:after="40"/>
              <w:jc w:val="left"/>
            </w:pPr>
            <w:r/>
            <w:r>
              <w:rPr>
                <w:rFonts w:ascii="Times New Roman" w:hAnsi="Times New Roman" w:cs="Times New Roman"/>
                <w:b w:val="0"/>
                <w:i w:val="0"/>
                <w:sz w:val="18"/>
              </w:rPr>
              <w:t>Measurement and computation of streamflow: computation of discharge</w:t>
            </w:r>
          </w:p>
        </w:tc>
        <w:tc>
          <w:tcPr>
            <w:tcW w:type="dxa" w:w="4536"/>
          </w:tcPr>
          <w:p>
            <w:pPr>
              <w:keepNext/>
              <w:spacing w:after="40"/>
              <w:jc w:val="left"/>
            </w:pPr>
            <w:r/>
            <w:r>
              <w:rPr>
                <w:rFonts w:ascii="Times New Roman" w:hAnsi="Times New Roman" w:cs="Times New Roman"/>
                <w:b w:val="0"/>
                <w:i w:val="0"/>
                <w:sz w:val="18"/>
              </w:rPr>
              <w:t>Shifts are prorated with time, or treated as discrete shifts at peak flows and prorated between rises (pp. 349, 354). Hydrographs of nearby stations are compared as a test for consistency of the computed record and used to estimate discharge for days without gauge-height record or with ice (pp. 572-576). The comparison checks or replaces the record; it does not size a stage offset.</w:t>
            </w:r>
          </w:p>
        </w:tc>
      </w:tr>
    </w:tbl>
    <w:p>
      <w:pPr>
        <w:spacing w:before="60" w:after="240"/>
        <w:jc w:val="center"/>
      </w:pPr>
      <w:r>
        <w:rPr>
          <w:rFonts w:ascii="Times New Roman" w:hAnsi="Times New Roman" w:cs="Times New Roman"/>
          <w:b/>
          <w:i w:val="0"/>
          <w:sz w:val="21"/>
        </w:rPr>
        <w:t>Table 2: Non-patent literature</w:t>
      </w:r>
    </w:p>
    <w:p>
      <w:pPr>
        <w:keepNext/>
        <w:spacing w:before="320" w:after="120"/>
        <w:outlineLvl w:val="0"/>
      </w:pPr>
      <w:r>
        <w:rPr>
          <w:rFonts w:ascii="Times New Roman" w:hAnsi="Times New Roman" w:cs="Times New Roman"/>
          <w:b/>
          <w:i w:val="0"/>
          <w:sz w:val="26"/>
        </w:rPr>
        <w:t>4. Summary and Background of the Invention</w:t>
      </w:r>
    </w:p>
    <w:p>
      <w:pPr>
        <w:keepNext/>
        <w:spacing w:before="220" w:after="80"/>
        <w:outlineLvl w:val="1"/>
      </w:pPr>
      <w:r>
        <w:rPr>
          <w:rFonts w:ascii="Times New Roman" w:hAnsi="Times New Roman" w:cs="Times New Roman"/>
          <w:b/>
          <w:i w:val="0"/>
          <w:sz w:val="23"/>
        </w:rPr>
        <w:t>4.1 Background</w:t>
      </w:r>
    </w:p>
    <w:p>
      <w:pPr>
        <w:spacing w:after="140" w:line="274" w:lineRule="auto"/>
        <w:jc w:val="both"/>
      </w:pPr>
      <w:r>
        <w:rPr>
          <w:rFonts w:ascii="Times New Roman" w:hAnsi="Times New Roman" w:cs="Times New Roman"/>
          <w:b w:val="0"/>
          <w:i w:val="0"/>
          <w:sz w:val="22"/>
        </w:rPr>
        <w:t>Discharge records of rivers drive flood warning, reservoir release, intake and outfall control and the design of hydraulic structures. Almost all of them are computed, not measured: a stage sensor (110) records water level every 15 minutes, and a data logger (115) or a central system converts it with a rating. The rating is checked against a measured discharge at each field visit, and the difference, expressed as a stage offset, is applied from then on. Sand-bed and gravel rivers change their controls at floods. At the stations evaluated here the offset measured at a visit differed from that of the visit before by 0.030 m or more at 843 of 1637 visits, and an offset of 0.030 m moves discharge by tens of percent at low stage.</w:t>
      </w:r>
    </w:p>
    <w:p>
      <w:pPr>
        <w:spacing w:after="140" w:line="274" w:lineRule="auto"/>
        <w:jc w:val="both"/>
      </w:pPr>
      <w:r>
        <w:rPr>
          <w:rFonts w:ascii="Times New Roman" w:hAnsi="Times New Roman" w:cs="Times New Roman"/>
          <w:b w:val="0"/>
          <w:i w:val="0"/>
          <w:sz w:val="22"/>
        </w:rPr>
        <w:t>Two remedies exist. A field visit measures the offset exactly but only at one instant; between visits the offset is interpolated in time or by judgement from the station's own hydrograph [N1, N5, N6]. A neighbouring station sees the same water, and hydrographers use its hydrograph to fill gaps or estimate ice periods [N1] or to question a rating [N2, N4], while the offsets themselves are normally distributed without it [N5]; P1 builds synthetic discharge from correlated stations. None of these converts the neighbour's information into the quantity the station's rating uses, the stage offset, and none separates the flow ratio between the stations from the offset by anchoring it to the station's own field visits.</w:t>
      </w:r>
    </w:p>
    <w:p>
      <w:pPr>
        <w:keepNext/>
        <w:spacing w:before="220" w:after="80"/>
        <w:outlineLvl w:val="1"/>
      </w:pPr>
      <w:r>
        <w:rPr>
          <w:rFonts w:ascii="Times New Roman" w:hAnsi="Times New Roman" w:cs="Times New Roman"/>
          <w:b/>
          <w:i w:val="0"/>
          <w:sz w:val="23"/>
        </w:rPr>
        <w:t>4.2 Distinctions from Prior Art</w:t>
      </w:r>
    </w:p>
    <w:p>
      <w:pPr>
        <w:spacing w:after="140" w:line="274" w:lineRule="auto"/>
        <w:ind w:left="403"/>
        <w:jc w:val="both"/>
      </w:pPr>
      <w:r>
        <w:rPr>
          <w:rFonts w:ascii="Times New Roman" w:hAnsi="Times New Roman" w:cs="Times New Roman"/>
          <w:b w:val="0"/>
          <w:i w:val="0"/>
          <w:sz w:val="21"/>
        </w:rPr>
        <w:t>From N1, N5, N6 and N8: these distribute the offset between visits from the station's own data, linearly in time, by judgement or tied to the hydrograph of the station; N5 normally avoids other stations' records for this. The invention takes the timing and size of the departure from a neighbour, after removing the flow ratio fixed at the station's own visits, and on the same visits beats each of these practices and the practice chosen per station from its own history (Section 8.3).</w:t>
      </w:r>
    </w:p>
    <w:p>
      <w:pPr>
        <w:spacing w:after="140" w:line="274" w:lineRule="auto"/>
        <w:ind w:left="403"/>
        <w:jc w:val="both"/>
      </w:pPr>
      <w:r>
        <w:rPr>
          <w:rFonts w:ascii="Times New Roman" w:hAnsi="Times New Roman" w:cs="Times New Roman"/>
          <w:b w:val="0"/>
          <w:i w:val="0"/>
          <w:sz w:val="21"/>
        </w:rPr>
        <w:t>From N2 and N3: N2 detects that a shift may have occurred, from gaugings or monthly regressions, and N3 re-estimates the rating from gaugings once the dates of change are known; the invention sizes the offset in metres between gaugings, from a neighbour, without knowing when the change happened, and writes it into the record and the data logger.</w:t>
      </w:r>
    </w:p>
    <w:p>
      <w:pPr>
        <w:spacing w:after="140" w:line="274" w:lineRule="auto"/>
        <w:ind w:left="403"/>
        <w:jc w:val="both"/>
      </w:pPr>
      <w:r>
        <w:rPr>
          <w:rFonts w:ascii="Times New Roman" w:hAnsi="Times New Roman" w:cs="Times New Roman"/>
          <w:b w:val="0"/>
          <w:i w:val="0"/>
          <w:sz w:val="21"/>
        </w:rPr>
        <w:t>From N4: N4 superposes upstream and downstream hydrographs, or fits a monthly linear relation between stations, to prompt questioning of the ratings; the invention turns the comparison into a daily offset in stage units anchored to the visits.</w:t>
      </w:r>
    </w:p>
    <w:p>
      <w:pPr>
        <w:spacing w:after="140" w:line="274" w:lineRule="auto"/>
        <w:ind w:left="403"/>
        <w:jc w:val="both"/>
      </w:pPr>
      <w:r>
        <w:rPr>
          <w:rFonts w:ascii="Times New Roman" w:hAnsi="Times New Roman" w:cs="Times New Roman"/>
          <w:b w:val="0"/>
          <w:i w:val="0"/>
          <w:sz w:val="21"/>
        </w:rPr>
        <w:t>From P1: P1 substitutes the target's discharge with a prediction from other gauges; the invention keeps the target's own stage record and rating and corrects only the offset, so the station's own stage dynamics are preserved.</w:t>
      </w:r>
    </w:p>
    <w:p>
      <w:pPr>
        <w:spacing w:after="140" w:line="274" w:lineRule="auto"/>
        <w:ind w:left="403"/>
        <w:jc w:val="both"/>
      </w:pPr>
      <w:r>
        <w:rPr>
          <w:rFonts w:ascii="Times New Roman" w:hAnsi="Times New Roman" w:cs="Times New Roman"/>
          <w:b w:val="0"/>
          <w:i w:val="0"/>
          <w:sz w:val="21"/>
        </w:rPr>
        <w:t>From P2: P2 forecasts the target from upstream stations; the invention estimates the present state of the target's rating and is anchored by measured offsets.</w:t>
      </w:r>
    </w:p>
    <w:p>
      <w:pPr>
        <w:spacing w:after="140" w:line="274" w:lineRule="auto"/>
        <w:ind w:left="403"/>
        <w:jc w:val="both"/>
      </w:pPr>
      <w:r>
        <w:rPr>
          <w:rFonts w:ascii="Times New Roman" w:hAnsi="Times New Roman" w:cs="Times New Roman"/>
          <w:b w:val="0"/>
          <w:i w:val="0"/>
          <w:sz w:val="21"/>
        </w:rPr>
        <w:t>From P6 and N7: these compute the discharge of a station from other stations, by a learned model of water levels (P6) or by regression of the station's gaugings on a donor's discharge (N7), and so replace the station's rating or its record; the invention keeps the station's own stage record and rating, takes from the neighbour only the departure of the offset, and fixes the flow ratio between the stations at the station's own visits.</w:t>
      </w:r>
    </w:p>
    <w:p>
      <w:pPr>
        <w:spacing w:after="140" w:line="274" w:lineRule="auto"/>
        <w:ind w:left="403"/>
        <w:jc w:val="both"/>
      </w:pPr>
      <w:r>
        <w:rPr>
          <w:rFonts w:ascii="Times New Roman" w:hAnsi="Times New Roman" w:cs="Times New Roman"/>
          <w:b w:val="0"/>
          <w:i w:val="0"/>
          <w:sz w:val="21"/>
        </w:rPr>
        <w:t>From P3, P4 and P5: single-station calibration, replacement of the rating by velocity instrumentation, or plain conversion of stage to discharge; the invention needs no new instrument and corrects the conversion between gaugings.</w:t>
      </w:r>
    </w:p>
    <w:p>
      <w:pPr>
        <w:keepNext/>
        <w:spacing w:before="220" w:after="80"/>
        <w:outlineLvl w:val="1"/>
      </w:pPr>
      <w:r>
        <w:rPr>
          <w:rFonts w:ascii="Times New Roman" w:hAnsi="Times New Roman" w:cs="Times New Roman"/>
          <w:b/>
          <w:i w:val="0"/>
          <w:sz w:val="23"/>
        </w:rPr>
        <w:t>4.3 Inventive Combination</w:t>
      </w:r>
    </w:p>
    <w:p>
      <w:pPr>
        <w:spacing w:after="140" w:line="274" w:lineRule="auto"/>
        <w:jc w:val="both"/>
      </w:pPr>
      <w:r>
        <w:rPr>
          <w:rFonts w:ascii="Times New Roman" w:hAnsi="Times New Roman" w:cs="Times New Roman"/>
          <w:b w:val="0"/>
          <w:i w:val="0"/>
          <w:sz w:val="22"/>
        </w:rPr>
        <w:t>The combination is: (i) the log discrepancy y between the neighbour's lagged discharge and the station's base-rating discharge, in which a stage offset s and the flow ratio c appear as y = c + s x; (ii) the flow ratio fixed at each field visit as the value for which the window next to the visit returns the offset measured there, and interpolated between the visits; (iii) the offset of each window with that flow ratio removed, fitted on the rating log-slope (least squares in the example), in metres; (iv) a gain on its departure from the interpolated offset, learned from the station's own earlier visits; and (v) the resulting offset written into the record and into the station's data logger. With the least-squares fit, each element carries measured weight on the same 1206 visits (Table 10): without the flow-ratio term the error is higher at 621 of 1116 visits where the two differ (z = 3.77); in discharge-ratio units instead of stage units, higher at 637 of 1128 (z = 4.35); with the gain fixed at 1, the mean error rises from 13.7 % to 14.3 %.</w:t>
      </w:r>
    </w:p>
    <w:p>
      <w:pPr>
        <w:keepNext/>
        <w:spacing w:before="220" w:after="80"/>
        <w:outlineLvl w:val="1"/>
      </w:pPr>
      <w:r>
        <w:rPr>
          <w:rFonts w:ascii="Times New Roman" w:hAnsi="Times New Roman" w:cs="Times New Roman"/>
          <w:b/>
          <w:i w:val="0"/>
          <w:sz w:val="23"/>
        </w:rPr>
        <w:t>4.4 Feature Mapping Against Prior Art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cantSplit/>
        </w:trPr>
        <w:tc>
          <w:tcPr>
            <w:tcW w:type="dxa" w:w="576"/>
          </w:tcPr>
          <w:p>
            <w:pPr>
              <w:keepNext/>
              <w:spacing w:after="40"/>
              <w:jc w:val="center"/>
            </w:pPr>
            <w:r/>
            <w:r>
              <w:rPr>
                <w:rFonts w:ascii="Times New Roman" w:hAnsi="Times New Roman" w:cs="Times New Roman"/>
                <w:b/>
                <w:i w:val="0"/>
                <w:sz w:val="18"/>
              </w:rPr>
              <w:t>#</w:t>
            </w:r>
          </w:p>
        </w:tc>
        <w:tc>
          <w:tcPr>
            <w:tcW w:type="dxa" w:w="4752"/>
          </w:tcPr>
          <w:p>
            <w:pPr>
              <w:keepNext/>
              <w:spacing w:after="40"/>
              <w:jc w:val="center"/>
            </w:pPr>
            <w:r/>
            <w:r>
              <w:rPr>
                <w:rFonts w:ascii="Times New Roman" w:hAnsi="Times New Roman" w:cs="Times New Roman"/>
                <w:b/>
                <w:i w:val="0"/>
                <w:sz w:val="18"/>
              </w:rPr>
              <w:t>Feature</w:t>
            </w:r>
          </w:p>
        </w:tc>
        <w:tc>
          <w:tcPr>
            <w:tcW w:type="dxa" w:w="864"/>
          </w:tcPr>
          <w:p>
            <w:pPr>
              <w:keepNext/>
              <w:spacing w:after="40"/>
              <w:jc w:val="center"/>
            </w:pPr>
            <w:r/>
            <w:r>
              <w:rPr>
                <w:rFonts w:ascii="Times New Roman" w:hAnsi="Times New Roman" w:cs="Times New Roman"/>
                <w:b/>
                <w:i w:val="0"/>
                <w:sz w:val="18"/>
              </w:rPr>
              <w:t>P1</w:t>
            </w:r>
          </w:p>
        </w:tc>
        <w:tc>
          <w:tcPr>
            <w:tcW w:type="dxa" w:w="864"/>
          </w:tcPr>
          <w:p>
            <w:pPr>
              <w:keepNext/>
              <w:spacing w:after="40"/>
              <w:jc w:val="center"/>
            </w:pPr>
            <w:r/>
            <w:r>
              <w:rPr>
                <w:rFonts w:ascii="Times New Roman" w:hAnsi="Times New Roman" w:cs="Times New Roman"/>
                <w:b/>
                <w:i w:val="0"/>
                <w:sz w:val="18"/>
              </w:rPr>
              <w:t>P2</w:t>
            </w:r>
          </w:p>
        </w:tc>
        <w:tc>
          <w:tcPr>
            <w:tcW w:type="dxa" w:w="864"/>
          </w:tcPr>
          <w:p>
            <w:pPr>
              <w:keepNext/>
              <w:spacing w:after="40"/>
              <w:jc w:val="center"/>
            </w:pPr>
            <w:r/>
            <w:r>
              <w:rPr>
                <w:rFonts w:ascii="Times New Roman" w:hAnsi="Times New Roman" w:cs="Times New Roman"/>
                <w:b/>
                <w:i w:val="0"/>
                <w:sz w:val="18"/>
              </w:rPr>
              <w:t>N1</w:t>
            </w:r>
          </w:p>
        </w:tc>
        <w:tc>
          <w:tcPr>
            <w:tcW w:type="dxa" w:w="864"/>
          </w:tcPr>
          <w:p>
            <w:pPr>
              <w:keepNext/>
              <w:spacing w:after="40"/>
              <w:jc w:val="center"/>
            </w:pPr>
            <w:r/>
            <w:r>
              <w:rPr>
                <w:rFonts w:ascii="Times New Roman" w:hAnsi="Times New Roman" w:cs="Times New Roman"/>
                <w:b/>
                <w:i w:val="0"/>
                <w:sz w:val="18"/>
              </w:rPr>
              <w:t>N4</w:t>
            </w:r>
          </w:p>
        </w:tc>
        <w:tc>
          <w:tcPr>
            <w:tcW w:type="dxa" w:w="864"/>
          </w:tcPr>
          <w:p>
            <w:pPr>
              <w:keepNext/>
              <w:spacing w:after="40"/>
              <w:jc w:val="center"/>
            </w:pPr>
            <w:r/>
            <w:r>
              <w:rPr>
                <w:rFonts w:ascii="Times New Roman" w:hAnsi="Times New Roman" w:cs="Times New Roman"/>
                <w:b/>
                <w:i w:val="0"/>
                <w:sz w:val="18"/>
              </w:rPr>
              <w:t>N5</w:t>
            </w:r>
          </w:p>
        </w:tc>
      </w:tr>
      <w:tr>
        <w:trPr>
          <w:cantSplit/>
        </w:trPr>
        <w:tc>
          <w:tcPr>
            <w:tcW w:type="dxa" w:w="576"/>
          </w:tcPr>
          <w:p>
            <w:pPr>
              <w:keepNext/>
              <w:spacing w:after="40"/>
              <w:jc w:val="center"/>
            </w:pPr>
            <w:r/>
            <w:r>
              <w:rPr>
                <w:rFonts w:ascii="Times New Roman" w:hAnsi="Times New Roman" w:cs="Times New Roman"/>
                <w:b w:val="0"/>
                <w:i w:val="0"/>
                <w:sz w:val="18"/>
              </w:rPr>
              <w:t>F1</w:t>
            </w:r>
          </w:p>
        </w:tc>
        <w:tc>
          <w:tcPr>
            <w:tcW w:type="dxa" w:w="4752"/>
          </w:tcPr>
          <w:p>
            <w:pPr>
              <w:keepNext/>
              <w:spacing w:after="40"/>
              <w:jc w:val="left"/>
            </w:pPr>
            <w:r/>
            <w:r>
              <w:rPr>
                <w:rFonts w:ascii="Times New Roman" w:hAnsi="Times New Roman" w:cs="Times New Roman"/>
                <w:b w:val="0"/>
                <w:i w:val="0"/>
                <w:sz w:val="18"/>
              </w:rPr>
              <w:t>Station's own recorded stage and base rating used between visits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r>
      <w:tr>
        <w:trPr>
          <w:cantSplit/>
        </w:trPr>
        <w:tc>
          <w:tcPr>
            <w:tcW w:type="dxa" w:w="576"/>
          </w:tcPr>
          <w:p>
            <w:pPr>
              <w:keepNext/>
              <w:spacing w:after="40"/>
              <w:jc w:val="center"/>
            </w:pPr>
            <w:r/>
            <w:r>
              <w:rPr>
                <w:rFonts w:ascii="Times New Roman" w:hAnsi="Times New Roman" w:cs="Times New Roman"/>
                <w:b w:val="0"/>
                <w:i w:val="0"/>
                <w:sz w:val="18"/>
              </w:rPr>
              <w:t>F2</w:t>
            </w:r>
          </w:p>
        </w:tc>
        <w:tc>
          <w:tcPr>
            <w:tcW w:type="dxa" w:w="4752"/>
          </w:tcPr>
          <w:p>
            <w:pPr>
              <w:keepNext/>
              <w:spacing w:after="40"/>
              <w:jc w:val="left"/>
            </w:pPr>
            <w:r/>
            <w:r>
              <w:rPr>
                <w:rFonts w:ascii="Times New Roman" w:hAnsi="Times New Roman" w:cs="Times New Roman"/>
                <w:b w:val="0"/>
                <w:i w:val="0"/>
                <w:sz w:val="18"/>
              </w:rPr>
              <w:t>Discharge of a neighbouring station on the same river</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Yes</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F3</w:t>
            </w:r>
          </w:p>
        </w:tc>
        <w:tc>
          <w:tcPr>
            <w:tcW w:type="dxa" w:w="4752"/>
          </w:tcPr>
          <w:p>
            <w:pPr>
              <w:keepNext/>
              <w:spacing w:after="40"/>
              <w:jc w:val="left"/>
            </w:pPr>
            <w:r/>
            <w:r>
              <w:rPr>
                <w:rFonts w:ascii="Times New Roman" w:hAnsi="Times New Roman" w:cs="Times New Roman"/>
                <w:b w:val="0"/>
                <w:i w:val="0"/>
                <w:sz w:val="18"/>
              </w:rPr>
              <w:t>Travel-time lag and coupling test admitting the pair</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F4</w:t>
            </w:r>
          </w:p>
        </w:tc>
        <w:tc>
          <w:tcPr>
            <w:tcW w:type="dxa" w:w="4752"/>
          </w:tcPr>
          <w:p>
            <w:pPr>
              <w:keepNext/>
              <w:spacing w:after="40"/>
              <w:jc w:val="left"/>
            </w:pPr>
            <w:r/>
            <w:r>
              <w:rPr>
                <w:rFonts w:ascii="Times New Roman" w:hAnsi="Times New Roman" w:cs="Times New Roman"/>
                <w:b w:val="0"/>
                <w:i w:val="0"/>
                <w:sz w:val="18"/>
              </w:rPr>
              <w:t>Flow ratio fixed at each field visit from the measured offset</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F5</w:t>
            </w:r>
          </w:p>
        </w:tc>
        <w:tc>
          <w:tcPr>
            <w:tcW w:type="dxa" w:w="4752"/>
          </w:tcPr>
          <w:p>
            <w:pPr>
              <w:keepNext/>
              <w:spacing w:after="40"/>
              <w:jc w:val="left"/>
            </w:pPr>
            <w:r/>
            <w:r>
              <w:rPr>
                <w:rFonts w:ascii="Times New Roman" w:hAnsi="Times New Roman" w:cs="Times New Roman"/>
                <w:b w:val="0"/>
                <w:i w:val="0"/>
                <w:sz w:val="18"/>
              </w:rPr>
              <w:t>Discrepancy converted to an offset in metres through the rating log-slope</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F6</w:t>
            </w:r>
          </w:p>
        </w:tc>
        <w:tc>
          <w:tcPr>
            <w:tcW w:type="dxa" w:w="4752"/>
          </w:tcPr>
          <w:p>
            <w:pPr>
              <w:keepNext/>
              <w:spacing w:after="40"/>
              <w:jc w:val="left"/>
            </w:pPr>
            <w:r/>
            <w:r>
              <w:rPr>
                <w:rFonts w:ascii="Times New Roman" w:hAnsi="Times New Roman" w:cs="Times New Roman"/>
                <w:b w:val="0"/>
                <w:i w:val="0"/>
                <w:sz w:val="18"/>
              </w:rPr>
              <w:t>Gain learned from the station's earlier visits</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r>
      <w:tr>
        <w:trPr>
          <w:cantSplit/>
        </w:trPr>
        <w:tc>
          <w:tcPr>
            <w:tcW w:type="dxa" w:w="576"/>
          </w:tcPr>
          <w:p>
            <w:pPr>
              <w:keepNext/>
              <w:spacing w:after="40"/>
              <w:jc w:val="center"/>
            </w:pPr>
            <w:r/>
            <w:r>
              <w:rPr>
                <w:rFonts w:ascii="Times New Roman" w:hAnsi="Times New Roman" w:cs="Times New Roman"/>
                <w:b w:val="0"/>
                <w:i w:val="0"/>
                <w:sz w:val="18"/>
              </w:rPr>
              <w:t>F7</w:t>
            </w:r>
          </w:p>
        </w:tc>
        <w:tc>
          <w:tcPr>
            <w:tcW w:type="dxa" w:w="4752"/>
          </w:tcPr>
          <w:p>
            <w:pPr>
              <w:keepNext/>
              <w:spacing w:after="40"/>
              <w:jc w:val="left"/>
            </w:pPr>
            <w:r/>
            <w:r>
              <w:rPr>
                <w:rFonts w:ascii="Times New Roman" w:hAnsi="Times New Roman" w:cs="Times New Roman"/>
                <w:b w:val="0"/>
                <w:i w:val="0"/>
                <w:sz w:val="18"/>
              </w:rPr>
              <w:t>Offset written to the record and to the station's data logger</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c>
          <w:tcPr>
            <w:tcW w:type="dxa" w:w="864"/>
          </w:tcPr>
          <w:p>
            <w:pPr>
              <w:keepNext/>
              <w:spacing w:after="40"/>
              <w:jc w:val="center"/>
            </w:pPr>
            <w:r/>
            <w:r>
              <w:rPr>
                <w:rFonts w:ascii="Times New Roman" w:hAnsi="Times New Roman" w:cs="Times New Roman"/>
                <w:b w:val="0"/>
                <w:i w:val="0"/>
                <w:sz w:val="18"/>
              </w:rPr>
              <w:t>No</w:t>
            </w:r>
          </w:p>
        </w:tc>
        <w:tc>
          <w:tcPr>
            <w:tcW w:type="dxa" w:w="864"/>
          </w:tcPr>
          <w:p>
            <w:pPr>
              <w:keepNext/>
              <w:spacing w:after="40"/>
              <w:jc w:val="center"/>
            </w:pPr>
            <w:r/>
            <w:r>
              <w:rPr>
                <w:rFonts w:ascii="Times New Roman" w:hAnsi="Times New Roman" w:cs="Times New Roman"/>
                <w:b w:val="0"/>
                <w:i w:val="0"/>
                <w:sz w:val="18"/>
              </w:rPr>
              <w:t>Partial</w:t>
            </w:r>
          </w:p>
        </w:tc>
      </w:tr>
    </w:tbl>
    <w:p>
      <w:pPr>
        <w:spacing w:before="60" w:after="240"/>
        <w:jc w:val="center"/>
      </w:pPr>
      <w:r>
        <w:rPr>
          <w:rFonts w:ascii="Times New Roman" w:hAnsi="Times New Roman" w:cs="Times New Roman"/>
          <w:b/>
          <w:i w:val="0"/>
          <w:sz w:val="21"/>
        </w:rPr>
        <w:t>Table 3: Feature mapping of the invention against the nearest art</w:t>
      </w:r>
    </w:p>
    <w:p>
      <w:pPr>
        <w:keepNext/>
        <w:spacing w:before="220" w:after="80"/>
        <w:outlineLvl w:val="1"/>
      </w:pPr>
      <w:r>
        <w:rPr>
          <w:rFonts w:ascii="Times New Roman" w:hAnsi="Times New Roman" w:cs="Times New Roman"/>
          <w:b/>
          <w:i w:val="0"/>
          <w:sz w:val="23"/>
        </w:rPr>
        <w:t>4.5 Technical Effects</w:t>
      </w:r>
    </w:p>
    <w:p>
      <w:pPr>
        <w:spacing w:after="140" w:line="274" w:lineRule="auto"/>
        <w:ind w:left="403"/>
        <w:jc w:val="both"/>
      </w:pPr>
      <w:r>
        <w:rPr>
          <w:rFonts w:ascii="Times New Roman" w:hAnsi="Times New Roman" w:cs="Times New Roman"/>
          <w:b w:val="0"/>
          <w:i w:val="0"/>
          <w:sz w:val="21"/>
        </w:rPr>
        <w:t>Discharge record between field visits, over all visits: at 1206 field visits of 56 stations, each left out and scored against the hydrographer's measured discharge, the mean absolute error of the record falls from 17.0 % (linear interpolation) to 13.7 % and the 90th percentile from 36.8 % to 27.9 %; the error is smaller at 616 of the 1099 visits where the two differ (sign test z = 4.01). Resampling whole stations, the reduction is 3.3 points (95 % interval 1.6 to 5.2).</w:t>
      </w:r>
    </w:p>
    <w:p>
      <w:pPr>
        <w:spacing w:after="140" w:line="274" w:lineRule="auto"/>
        <w:ind w:left="403"/>
        <w:jc w:val="both"/>
      </w:pPr>
      <w:r>
        <w:rPr>
          <w:rFonts w:ascii="Times New Roman" w:hAnsi="Times New Roman" w:cs="Times New Roman"/>
          <w:b w:val="0"/>
          <w:i w:val="0"/>
          <w:sz w:val="21"/>
        </w:rPr>
        <w:t>In open water (April to November, no ice at the visit): mean 11.7 % to 10.6 %, better at 421 of 753 (z = 3.24), reduction 1.1 points (0.4 to 1.7).</w:t>
      </w:r>
    </w:p>
    <w:p>
      <w:pPr>
        <w:spacing w:after="140" w:line="274" w:lineRule="auto"/>
        <w:ind w:left="403"/>
        <w:jc w:val="both"/>
      </w:pPr>
      <w:r>
        <w:rPr>
          <w:rFonts w:ascii="Times New Roman" w:hAnsi="Times New Roman" w:cs="Times New Roman"/>
          <w:b w:val="0"/>
          <w:i w:val="0"/>
          <w:sz w:val="21"/>
        </w:rPr>
        <w:t>Against hydrographer practice chosen per station: for each visit, the practice (linear in time, the change at the largest flood, prorated to it, or split over the rises) with the lowest error at the station's earlier visits gives a mean of 17.0 % over all visits; the method gives 13.7 %, better at 634 of 1140 visits (z = 3.79), reduction 3.4 points (1.6 to 5.4); in open water, z = 2.79, reduction 1.1 points (0.4 to 2.0).</w:t>
      </w:r>
    </w:p>
    <w:p>
      <w:pPr>
        <w:spacing w:after="140" w:line="274" w:lineRule="auto"/>
        <w:ind w:left="403"/>
        <w:jc w:val="both"/>
      </w:pPr>
      <w:r>
        <w:rPr>
          <w:rFonts w:ascii="Times New Roman" w:hAnsi="Times New Roman" w:cs="Times New Roman"/>
          <w:b w:val="0"/>
          <w:i w:val="0"/>
          <w:sz w:val="21"/>
        </w:rPr>
        <w:t>With the neighbour's record rebuilt from its own stage, base rating and field visits (offsets interpolated between its visits, claim 10) instead of its published record: mean 19.9 % to 15.8 % over 815 visits (z = 3.43), reduction 4.0 points (1.7 to 6.7).</w:t>
      </w:r>
    </w:p>
    <w:p>
      <w:pPr>
        <w:spacing w:after="140" w:line="274" w:lineRule="auto"/>
        <w:ind w:left="403"/>
        <w:jc w:val="both"/>
      </w:pPr>
      <w:r>
        <w:rPr>
          <w:rFonts w:ascii="Times New Roman" w:hAnsi="Times New Roman" w:cs="Times New Roman"/>
          <w:b w:val="0"/>
          <w:i w:val="0"/>
          <w:sz w:val="21"/>
        </w:rPr>
        <w:t>Offset applied by the data logger before the next visit, with the neighbour's discharge computed as it would be in real time: mean error at the next visit 14.0 % against 15.6 % for the last offset carried forward (reduction 1.6 points, 0.1 to 3.1), and 20.6 % against 25.3 % where the offset changed by 0.030 m or more (z = 4.76); the median error rises from 6.9 % to 7.5 % and in open water the two are level, so the gain is in the large errors.</w:t>
      </w:r>
    </w:p>
    <w:p>
      <w:pPr>
        <w:spacing w:after="140" w:line="274" w:lineRule="auto"/>
        <w:ind w:left="403"/>
        <w:jc w:val="both"/>
      </w:pPr>
      <w:r>
        <w:rPr>
          <w:rFonts w:ascii="Times New Roman" w:hAnsi="Times New Roman" w:cs="Times New Roman"/>
          <w:b w:val="0"/>
          <w:i w:val="0"/>
          <w:sz w:val="21"/>
        </w:rPr>
        <w:t>Stage-independent sizing: a stage offset of 0.030 m injected into real stage records is recovered as a median 0.030 m (10th-90th percentile 0.023 m to 0.036 m) whatever the stage, while the same injection read as a discharge ratio varies with stage (coefficient of variation 0.84 against 0.27).</w:t>
      </w:r>
    </w:p>
    <w:p>
      <w:pPr>
        <w:spacing w:after="140" w:line="274" w:lineRule="auto"/>
        <w:ind w:left="403"/>
        <w:jc w:val="both"/>
      </w:pPr>
      <w:r>
        <w:rPr>
          <w:rFonts w:ascii="Times New Roman" w:hAnsi="Times New Roman" w:cs="Times New Roman"/>
          <w:b w:val="0"/>
          <w:i w:val="0"/>
          <w:sz w:val="21"/>
        </w:rPr>
        <w:t>No new apparatus: the inputs are the stage record, the rating, the field-visit measurements and the neighbour's discharge, all already produced; the computation takes under 0.1 ms per station-day on one processor core.</w:t>
      </w:r>
    </w:p>
    <w:p>
      <w:pPr>
        <w:keepNext/>
        <w:spacing w:before="220" w:after="80"/>
        <w:outlineLvl w:val="1"/>
      </w:pPr>
      <w:r>
        <w:rPr>
          <w:rFonts w:ascii="Times New Roman" w:hAnsi="Times New Roman" w:cs="Times New Roman"/>
          <w:b/>
          <w:i w:val="0"/>
          <w:sz w:val="23"/>
        </w:rPr>
        <w:t>4.6 Applicability</w:t>
      </w:r>
    </w:p>
    <w:p>
      <w:pPr>
        <w:spacing w:after="140" w:line="274" w:lineRule="auto"/>
        <w:jc w:val="both"/>
      </w:pPr>
      <w:r>
        <w:rPr>
          <w:rFonts w:ascii="Times New Roman" w:hAnsi="Times New Roman" w:cs="Times New Roman"/>
          <w:b w:val="0"/>
          <w:i w:val="0"/>
          <w:sz w:val="22"/>
        </w:rPr>
        <w:t>The method applies to any stage-discharge gauging station with a neighbouring station on the same river: national hydrometric networks, reservoir and canal operators, flood-warning services and hydropower intakes. It is most useful on alluvial rivers, whose controls move at floods, and at low flow, where a small offset is a large share of discharge. In the open discharge records of India's Central Water Commission (V8), 6 pairs of sites on the same river in the Brahmani-Baitarani, Godavari, Mahanadi and Tapi basins pass the same admission test as the United States pairs, so neighbouring stations of the kind the method needs exist there; the method itself has not yet been run on Indian stage records (Section 8.9).</w:t>
      </w:r>
    </w:p>
    <w:p>
      <w:pPr>
        <w:keepNext/>
        <w:spacing w:before="220" w:after="80"/>
        <w:outlineLvl w:val="1"/>
      </w:pPr>
      <w:r>
        <w:rPr>
          <w:rFonts w:ascii="Times New Roman" w:hAnsi="Times New Roman" w:cs="Times New Roman"/>
          <w:b/>
          <w:i w:val="0"/>
          <w:sz w:val="23"/>
        </w:rPr>
        <w:t>4.7 Patentability Summary</w:t>
      </w:r>
    </w:p>
    <w:p>
      <w:pPr>
        <w:spacing w:after="140" w:line="274" w:lineRule="auto"/>
        <w:jc w:val="both"/>
      </w:pPr>
      <w:r>
        <w:rPr>
          <w:rFonts w:ascii="Times New Roman" w:hAnsi="Times New Roman" w:cs="Times New Roman"/>
          <w:b w:val="0"/>
          <w:i w:val="0"/>
          <w:sz w:val="22"/>
        </w:rPr>
        <w:t>The invention is a technical process applied to the measurement chain of a physical instrument: the stage sensor, rating and data logger of a gauging station. Its result is a corrected discharge record of the station (claims 1 and 3) and, before the next visit, an offset in metres written to the instrument's data logger (claims 2 and 4). The effect is a gain in the measurement accuracy of the gauging station's own output, the discharge computed from its stage sensor, and it is evidenced against independent physical measurements of discharge made by current meter or acoustic Doppler profiler at the field visits, not against another computed record. The nearest art interpolates from the station's own data, substitutes, forecasts or detects; none sizes the offset from a neighbour in stage units with the flow ratio fixed at the station's own visits.</w:t>
      </w:r>
    </w:p>
    <w:p>
      <w:pPr>
        <w:keepNext/>
        <w:spacing w:before="320" w:after="120"/>
        <w:outlineLvl w:val="0"/>
      </w:pPr>
      <w:r>
        <w:rPr>
          <w:rFonts w:ascii="Times New Roman" w:hAnsi="Times New Roman" w:cs="Times New Roman"/>
          <w:b/>
          <w:i w:val="0"/>
          <w:sz w:val="26"/>
        </w:rPr>
        <w:t>5. Objectives of the Invention</w:t>
      </w:r>
    </w:p>
    <w:p>
      <w:pPr>
        <w:spacing w:after="140" w:line="274" w:lineRule="auto"/>
        <w:jc w:val="both"/>
      </w:pPr>
      <w:r>
        <w:rPr>
          <w:rFonts w:ascii="Times New Roman" w:hAnsi="Times New Roman" w:cs="Times New Roman"/>
          <w:b w:val="0"/>
          <w:i w:val="0"/>
          <w:sz w:val="22"/>
        </w:rPr>
        <w:t>The primary objective is to provide a system that determines the stage offset of a river gauging station between field visits from the discharge recorded at a neighbouring station, and corrects the discharge record and the offset applied by the station's data logger.</w:t>
      </w:r>
    </w:p>
    <w:p>
      <w:pPr>
        <w:spacing w:after="140" w:line="274" w:lineRule="auto"/>
        <w:ind w:left="403"/>
        <w:jc w:val="both"/>
      </w:pPr>
      <w:r>
        <w:rPr>
          <w:rFonts w:ascii="Times New Roman" w:hAnsi="Times New Roman" w:cs="Times New Roman"/>
          <w:b w:val="0"/>
          <w:i w:val="0"/>
          <w:sz w:val="21"/>
        </w:rPr>
        <w:t>(a) To separate, in the discrepancy between a neighbour's discharge and the station's base-rating discharge, the flow ratio between the stations from the station's stage offset, by fixing the flow ratio at the field visits where the offset is measured.</w:t>
      </w:r>
    </w:p>
    <w:p>
      <w:pPr>
        <w:spacing w:after="140" w:line="274" w:lineRule="auto"/>
        <w:ind w:left="403"/>
        <w:jc w:val="both"/>
      </w:pPr>
      <w:r>
        <w:rPr>
          <w:rFonts w:ascii="Times New Roman" w:hAnsi="Times New Roman" w:cs="Times New Roman"/>
          <w:b w:val="0"/>
          <w:i w:val="0"/>
          <w:sz w:val="21"/>
        </w:rPr>
        <w:t>(b) To convert the remaining discrepancy into an offset in metres through the rating log-slope, the quantity the data logger applies at any stage.</w:t>
      </w:r>
    </w:p>
    <w:p>
      <w:pPr>
        <w:spacing w:after="140" w:line="274" w:lineRule="auto"/>
        <w:ind w:left="403"/>
        <w:jc w:val="both"/>
      </w:pPr>
      <w:r>
        <w:rPr>
          <w:rFonts w:ascii="Times New Roman" w:hAnsi="Times New Roman" w:cs="Times New Roman"/>
          <w:b w:val="0"/>
          <w:i w:val="0"/>
          <w:sz w:val="21"/>
        </w:rPr>
        <w:t>(c) To admit a neighbouring station only when the travel-time lag and the coupling of the two discharge records show that both see the same water.</w:t>
      </w:r>
    </w:p>
    <w:p>
      <w:pPr>
        <w:spacing w:after="140" w:line="274" w:lineRule="auto"/>
        <w:ind w:left="403"/>
        <w:jc w:val="both"/>
      </w:pPr>
      <w:r>
        <w:rPr>
          <w:rFonts w:ascii="Times New Roman" w:hAnsi="Times New Roman" w:cs="Times New Roman"/>
          <w:b w:val="0"/>
          <w:i w:val="0"/>
          <w:sz w:val="21"/>
        </w:rPr>
        <w:t>(d) To learn, from the station's own earlier visits, how much of the departure to apply.</w:t>
      </w:r>
    </w:p>
    <w:p>
      <w:pPr>
        <w:spacing w:after="140" w:line="274" w:lineRule="auto"/>
        <w:ind w:left="403"/>
        <w:jc w:val="both"/>
      </w:pPr>
      <w:r>
        <w:rPr>
          <w:rFonts w:ascii="Times New Roman" w:hAnsi="Times New Roman" w:cs="Times New Roman"/>
          <w:b w:val="0"/>
          <w:i w:val="0"/>
          <w:sz w:val="21"/>
        </w:rPr>
        <w:t>(e) To place an offset change at a flood when it happened rather than where an interpolation assumes it.</w:t>
      </w:r>
    </w:p>
    <w:p>
      <w:pPr>
        <w:spacing w:after="140" w:line="274" w:lineRule="auto"/>
        <w:ind w:left="403"/>
        <w:jc w:val="both"/>
      </w:pPr>
      <w:r>
        <w:rPr>
          <w:rFonts w:ascii="Times New Roman" w:hAnsi="Times New Roman" w:cs="Times New Roman"/>
          <w:b w:val="0"/>
          <w:i w:val="0"/>
          <w:sz w:val="21"/>
        </w:rPr>
        <w:t>(f) To transmit the offset in force to the data logger of the station so that the discharge it reports follows the control.</w:t>
      </w:r>
    </w:p>
    <w:p>
      <w:pPr>
        <w:spacing w:after="140" w:line="274" w:lineRule="auto"/>
        <w:ind w:left="403"/>
        <w:jc w:val="both"/>
      </w:pPr>
      <w:r>
        <w:rPr>
          <w:rFonts w:ascii="Times New Roman" w:hAnsi="Times New Roman" w:cs="Times New Roman"/>
          <w:b w:val="0"/>
          <w:i w:val="0"/>
          <w:sz w:val="21"/>
        </w:rPr>
        <w:t>(g) To evidence the correction against discharge measured independently at field visits.</w:t>
      </w:r>
    </w:p>
    <w:p>
      <w:pPr>
        <w:keepNext/>
        <w:spacing w:before="320" w:after="120"/>
        <w:outlineLvl w:val="0"/>
      </w:pPr>
      <w:r>
        <w:rPr>
          <w:rFonts w:ascii="Times New Roman" w:hAnsi="Times New Roman" w:cs="Times New Roman"/>
          <w:b/>
          <w:i w:val="0"/>
          <w:sz w:val="26"/>
        </w:rPr>
        <w:t>6. Working Principle of the Invention</w:t>
      </w:r>
    </w:p>
    <w:p>
      <w:pPr>
        <w:spacing w:after="140" w:line="274" w:lineRule="auto"/>
        <w:jc w:val="both"/>
      </w:pPr>
      <w:r>
        <w:rPr>
          <w:rFonts w:ascii="Times New Roman" w:hAnsi="Times New Roman" w:cs="Times New Roman"/>
          <w:b/>
          <w:i w:val="0"/>
          <w:sz w:val="22"/>
        </w:rPr>
        <w:t xml:space="preserve">[0001] </w:t>
      </w:r>
      <w:r>
        <w:rPr>
          <w:rFonts w:ascii="Times New Roman" w:hAnsi="Times New Roman" w:cs="Times New Roman"/>
          <w:b w:val="0"/>
          <w:i w:val="0"/>
          <w:sz w:val="22"/>
        </w:rPr>
        <w:t>A gauging station (100) records the stage h of a river with a stage sensor (110) above a channel control (118). Its data logger (115) converts stage to discharge with a base rating R and a stage offset s, so that Q = R(h + s), and transmits stage and discharge over a telemetry link (130) to a record archive (200). A neighbouring station (120) on the same river does the same with its own sensor (121), logger (125) and control (128).</w:t>
      </w:r>
    </w:p>
    <w:p>
      <w:pPr>
        <w:spacing w:after="140" w:line="274" w:lineRule="auto"/>
        <w:jc w:val="both"/>
      </w:pPr>
      <w:r>
        <w:rPr>
          <w:rFonts w:ascii="Times New Roman" w:hAnsi="Times New Roman" w:cs="Times New Roman"/>
          <w:b/>
          <w:i w:val="0"/>
          <w:sz w:val="22"/>
        </w:rPr>
        <w:t xml:space="preserve">[0002] </w:t>
      </w:r>
      <w:r>
        <w:rPr>
          <w:rFonts w:ascii="Times New Roman" w:hAnsi="Times New Roman" w:cs="Times New Roman"/>
          <w:b w:val="0"/>
          <w:i w:val="0"/>
          <w:sz w:val="22"/>
        </w:rPr>
        <w:t>Water is conserved along the reach between the two stations. Where no tributary, abstraction or storage lies between them, the neighbour's discharge delayed by the travel time tau equals the station's discharge up to a flow ratio that changes slowly with the inflow between them. The log discrepancy y(t) = ln Q_Y(t - tau) - ln R(h(t)) of the station therefore contains two parts: the logarithm c of that flow ratio, and the effect of the station's stage offset.</w:t>
      </w:r>
    </w:p>
    <w:p>
      <w:pPr>
        <w:spacing w:after="140" w:line="274" w:lineRule="auto"/>
        <w:jc w:val="both"/>
      </w:pPr>
      <w:r>
        <w:rPr>
          <w:rFonts w:ascii="Times New Roman" w:hAnsi="Times New Roman" w:cs="Times New Roman"/>
          <w:b/>
          <w:i w:val="0"/>
          <w:sz w:val="22"/>
        </w:rPr>
        <w:t xml:space="preserve">[0003] </w:t>
      </w:r>
      <w:r>
        <w:rPr>
          <w:rFonts w:ascii="Times New Roman" w:hAnsi="Times New Roman" w:cs="Times New Roman"/>
          <w:b w:val="0"/>
          <w:i w:val="0"/>
          <w:sz w:val="22"/>
        </w:rPr>
        <w:t>A stage offset s changes ln R by s times the rating log-slope x = d ln R/dh at the recorded stage, so y = c + s x. The log-slope is large at low stage and small at high stage, so the same offset moves discharge by tens of percent at low flow and by a few percent at high flow, while the flow ratio moves y by the same amount at every stage. A least-squares offset over a window that ignores c, sum(x y)/sum(x^2), returns s + c sum(x)/sum(x^2): the flow ratio enters it in proportion to the inverse of the window's mean log-slope, so it changes with the stage of the window even when nothing at the station has changed.</w:t>
      </w:r>
    </w:p>
    <w:p>
      <w:pPr>
        <w:spacing w:after="140" w:line="274" w:lineRule="auto"/>
        <w:jc w:val="both"/>
      </w:pPr>
      <w:r>
        <w:rPr>
          <w:rFonts w:ascii="Times New Roman" w:hAnsi="Times New Roman" w:cs="Times New Roman"/>
          <w:b/>
          <w:i w:val="0"/>
          <w:sz w:val="22"/>
        </w:rPr>
        <w:t xml:space="preserve">[0004] </w:t>
      </w:r>
      <w:r>
        <w:rPr>
          <w:rFonts w:ascii="Times New Roman" w:hAnsi="Times New Roman" w:cs="Times New Roman"/>
          <w:b w:val="0"/>
          <w:i w:val="0"/>
          <w:sz w:val="22"/>
        </w:rPr>
        <w:t>The invention removes c with the field visits. At visit P the hydrographer measures the offset s(P); the flow ratio of the window next to P is then the value c(P) for which the least-squares offset of y - c on x returns s(P). The same is done at visit N. Between them the flow ratio, which follows the slowly varying inflow, is interpolated in time, and the window around each intermediate time t gives the offset s_raw(t) = sum x (y - c(t)) / sum(x^2) in metres. Where the stage of the window differs from the stage at the visits, the flow ratio no longer leaks into the offset.</w:t>
      </w:r>
    </w:p>
    <w:p>
      <w:pPr>
        <w:spacing w:after="140" w:line="274" w:lineRule="auto"/>
        <w:jc w:val="both"/>
      </w:pPr>
      <w:r>
        <w:rPr>
          <w:rFonts w:ascii="Times New Roman" w:hAnsi="Times New Roman" w:cs="Times New Roman"/>
          <w:b/>
          <w:i w:val="0"/>
          <w:sz w:val="22"/>
        </w:rPr>
        <w:t xml:space="preserve">[0005] </w:t>
      </w:r>
      <w:r>
        <w:rPr>
          <w:rFonts w:ascii="Times New Roman" w:hAnsi="Times New Roman" w:cs="Times New Roman"/>
          <w:b w:val="0"/>
          <w:i w:val="0"/>
          <w:sz w:val="22"/>
        </w:rPr>
        <w:t>The offset between the visits is first interpolated from the measured offsets, as is done now, giving s_lin(t). Its departure s_raw(t) - s_lin(t) is the part of the change that the interpolation has not placed. The departure is multiplied by a gain learned from the station's earlier visits: the regression coefficient, through the origin, of the measured departures of the offset from interpolation on the estimated departures. The gain absorbs what the neighbour cannot see, for instance inflow that changes with the same storms that move the control; it is 0.5 until the station has 5 earlier visits, bounded between 0 and 1.2.</w:t>
      </w:r>
    </w:p>
    <w:p>
      <w:pPr>
        <w:spacing w:after="140" w:line="274" w:lineRule="auto"/>
        <w:jc w:val="both"/>
      </w:pPr>
      <w:r>
        <w:rPr>
          <w:rFonts w:ascii="Times New Roman" w:hAnsi="Times New Roman" w:cs="Times New Roman"/>
          <w:b/>
          <w:i w:val="0"/>
          <w:sz w:val="22"/>
        </w:rPr>
        <w:t xml:space="preserve">[0006] </w:t>
      </w:r>
      <w:r>
        <w:rPr>
          <w:rFonts w:ascii="Times New Roman" w:hAnsi="Times New Roman" w:cs="Times New Roman"/>
          <w:b w:val="0"/>
          <w:i w:val="0"/>
          <w:sz w:val="22"/>
        </w:rPr>
        <w:t>The offset s(t) so obtained is applied to every interval's recorded stage: the corrected discharge R(h(t) + s(t)) replaces the provisional record in the record archive (200) as the corrected record (410). Before the next visit has been made the same principle runs forward from visit P alone: the flow ratio is fixed at P, s_raw(t) is computed for the window ending at t, and the offset s(P) + g'(s_raw(t) - s(P)) is sent over the link (130) to the data logger (115), which applies it to the discharge it reports.</w:t>
      </w:r>
    </w:p>
    <w:p>
      <w:pPr>
        <w:keepNext/>
        <w:spacing w:before="220" w:after="80"/>
        <w:outlineLvl w:val="1"/>
      </w:pPr>
      <w:r>
        <w:rPr>
          <w:rFonts w:ascii="Times New Roman" w:hAnsi="Times New Roman" w:cs="Times New Roman"/>
          <w:b/>
          <w:i w:val="0"/>
          <w:sz w:val="23"/>
        </w:rPr>
        <w:t>6.1 Claimed Function Against Example Implementation</w:t>
      </w:r>
    </w:p>
    <w:tbl>
      <w:tblPr>
        <w:tblStyle w:val="TableGrid"/>
        <w:tblW w:type="auto" w:w="0"/>
        <w:jc w:val="center"/>
        <w:tblLayout w:type="fixed"/>
        <w:tblLook w:firstColumn="1" w:firstRow="1" w:lastColumn="0" w:lastRow="0" w:noHBand="0" w:noVBand="1" w:val="04A0"/>
      </w:tblPr>
      <w:tblGrid>
        <w:gridCol w:w="4824"/>
        <w:gridCol w:w="4824"/>
      </w:tblGrid>
      <w:tr>
        <w:trPr>
          <w:tblHeader/>
          <w:cantSplit/>
        </w:trPr>
        <w:tc>
          <w:tcPr>
            <w:tcW w:type="dxa" w:w="3312"/>
          </w:tcPr>
          <w:p>
            <w:pPr>
              <w:keepNext/>
              <w:spacing w:after="40"/>
              <w:jc w:val="center"/>
            </w:pPr>
            <w:r/>
            <w:r>
              <w:rPr>
                <w:rFonts w:ascii="Times New Roman" w:hAnsi="Times New Roman" w:cs="Times New Roman"/>
                <w:b/>
                <w:i w:val="0"/>
                <w:sz w:val="18"/>
              </w:rPr>
              <w:t>Claimed function</w:t>
            </w:r>
          </w:p>
        </w:tc>
        <w:tc>
          <w:tcPr>
            <w:tcW w:type="dxa" w:w="6336"/>
          </w:tcPr>
          <w:p>
            <w:pPr>
              <w:keepNext/>
              <w:spacing w:after="40"/>
              <w:jc w:val="center"/>
            </w:pPr>
            <w:r/>
            <w:r>
              <w:rPr>
                <w:rFonts w:ascii="Times New Roman" w:hAnsi="Times New Roman" w:cs="Times New Roman"/>
                <w:b/>
                <w:i w:val="0"/>
                <w:sz w:val="18"/>
              </w:rPr>
              <w:t>Example implementation (Section 8)</w:t>
            </w:r>
          </w:p>
        </w:tc>
      </w:tr>
      <w:tr>
        <w:trPr>
          <w:cantSplit/>
        </w:trPr>
        <w:tc>
          <w:tcPr>
            <w:tcW w:type="dxa" w:w="3312"/>
          </w:tcPr>
          <w:p>
            <w:pPr>
              <w:keepNext/>
              <w:spacing w:after="40"/>
              <w:jc w:val="left"/>
            </w:pPr>
            <w:r/>
            <w:r>
              <w:rPr>
                <w:rFonts w:ascii="Times New Roman" w:hAnsi="Times New Roman" w:cs="Times New Roman"/>
                <w:b w:val="0"/>
                <w:i w:val="0"/>
                <w:sz w:val="18"/>
              </w:rPr>
              <w:t>Receive stage and visit offsets (claims 1 and 3, (a))</w:t>
            </w:r>
          </w:p>
        </w:tc>
        <w:tc>
          <w:tcPr>
            <w:tcW w:type="dxa" w:w="6336"/>
          </w:tcPr>
          <w:p>
            <w:pPr>
              <w:keepNext/>
              <w:spacing w:after="40"/>
              <w:jc w:val="left"/>
            </w:pPr>
            <w:r/>
            <w:r>
              <w:rPr>
                <w:rFonts w:ascii="Times New Roman" w:hAnsi="Times New Roman" w:cs="Times New Roman"/>
                <w:b w:val="0"/>
                <w:i w:val="0"/>
                <w:sz w:val="18"/>
              </w:rPr>
              <w:t>USGS 15-minute stage reduced to daily means; expanded shift-adjusted rating table; field visits with measured discharge and mean gauge height</w:t>
            </w:r>
          </w:p>
        </w:tc>
      </w:tr>
      <w:tr>
        <w:trPr>
          <w:cantSplit/>
        </w:trPr>
        <w:tc>
          <w:tcPr>
            <w:tcW w:type="dxa" w:w="3312"/>
          </w:tcPr>
          <w:p>
            <w:pPr>
              <w:keepNext/>
              <w:spacing w:after="40"/>
              <w:jc w:val="left"/>
            </w:pPr>
            <w:r/>
            <w:r>
              <w:rPr>
                <w:rFonts w:ascii="Times New Roman" w:hAnsi="Times New Roman" w:cs="Times New Roman"/>
                <w:b w:val="0"/>
                <w:i w:val="0"/>
                <w:sz w:val="18"/>
              </w:rPr>
              <w:t>Neighbouring station, lag and admission (b), claim 5</w:t>
            </w:r>
          </w:p>
        </w:tc>
        <w:tc>
          <w:tcPr>
            <w:tcW w:type="dxa" w:w="6336"/>
          </w:tcPr>
          <w:p>
            <w:pPr>
              <w:keepNext/>
              <w:spacing w:after="40"/>
              <w:jc w:val="left"/>
            </w:pPr>
            <w:r/>
            <w:r>
              <w:rPr>
                <w:rFonts w:ascii="Times New Roman" w:hAnsi="Times New Roman" w:cs="Times New Roman"/>
                <w:b w:val="0"/>
                <w:i w:val="0"/>
                <w:sz w:val="18"/>
              </w:rPr>
              <w:t>Consecutive gauges on one mainstem from river-network navigation; incremental drainage area &lt;= 20 %; lag -2..+2 days maximising correlation of daily changes; coupling of daily ln Q &gt;= 0.95</w:t>
            </w:r>
          </w:p>
        </w:tc>
      </w:tr>
      <w:tr>
        <w:trPr>
          <w:cantSplit/>
        </w:trPr>
        <w:tc>
          <w:tcPr>
            <w:tcW w:type="dxa" w:w="3312"/>
          </w:tcPr>
          <w:p>
            <w:pPr>
              <w:keepNext/>
              <w:spacing w:after="40"/>
              <w:jc w:val="left"/>
            </w:pPr>
            <w:r/>
            <w:r>
              <w:rPr>
                <w:rFonts w:ascii="Times New Roman" w:hAnsi="Times New Roman" w:cs="Times New Roman"/>
                <w:b w:val="0"/>
                <w:i w:val="0"/>
                <w:sz w:val="18"/>
              </w:rPr>
              <w:t>Log discrepancy and log-slope on steady intervals (c), claim 6</w:t>
            </w:r>
          </w:p>
        </w:tc>
        <w:tc>
          <w:tcPr>
            <w:tcW w:type="dxa" w:w="6336"/>
          </w:tcPr>
          <w:p>
            <w:pPr>
              <w:keepNext/>
              <w:spacing w:after="40"/>
              <w:jc w:val="left"/>
            </w:pPr>
            <w:r/>
            <w:r>
              <w:rPr>
                <w:rFonts w:ascii="Times New Roman" w:hAnsi="Times New Roman" w:cs="Times New Roman"/>
                <w:b w:val="0"/>
                <w:i w:val="0"/>
                <w:sz w:val="18"/>
              </w:rPr>
              <w:t>Days whose mean stage changes by &lt;= 0.076 m from the day before and to the day after; x by central difference over +-0.015 m</w:t>
            </w:r>
          </w:p>
        </w:tc>
      </w:tr>
      <w:tr>
        <w:trPr>
          <w:cantSplit/>
        </w:trPr>
        <w:tc>
          <w:tcPr>
            <w:tcW w:type="dxa" w:w="3312"/>
          </w:tcPr>
          <w:p>
            <w:pPr>
              <w:keepNext/>
              <w:spacing w:after="40"/>
              <w:jc w:val="left"/>
            </w:pPr>
            <w:r/>
            <w:r>
              <w:rPr>
                <w:rFonts w:ascii="Times New Roman" w:hAnsi="Times New Roman" w:cs="Times New Roman"/>
                <w:b w:val="0"/>
                <w:i w:val="0"/>
                <w:sz w:val="18"/>
              </w:rPr>
              <w:t>Flow ratio at the visits (d)</w:t>
            </w:r>
          </w:p>
        </w:tc>
        <w:tc>
          <w:tcPr>
            <w:tcW w:type="dxa" w:w="6336"/>
          </w:tcPr>
          <w:p>
            <w:pPr>
              <w:keepNext/>
              <w:spacing w:after="40"/>
              <w:jc w:val="left"/>
            </w:pPr>
            <w:r/>
            <w:r>
              <w:rPr>
                <w:rFonts w:ascii="Times New Roman" w:hAnsi="Times New Roman" w:cs="Times New Roman"/>
                <w:b w:val="0"/>
                <w:i w:val="0"/>
                <w:sz w:val="18"/>
              </w:rPr>
              <w:t>Window of 21 days after P and before N, at least 8 steady days</w:t>
            </w:r>
          </w:p>
        </w:tc>
      </w:tr>
      <w:tr>
        <w:trPr>
          <w:cantSplit/>
        </w:trPr>
        <w:tc>
          <w:tcPr>
            <w:tcW w:type="dxa" w:w="3312"/>
          </w:tcPr>
          <w:p>
            <w:pPr>
              <w:keepNext/>
              <w:spacing w:after="40"/>
              <w:jc w:val="left"/>
            </w:pPr>
            <w:r/>
            <w:r>
              <w:rPr>
                <w:rFonts w:ascii="Times New Roman" w:hAnsi="Times New Roman" w:cs="Times New Roman"/>
                <w:b w:val="0"/>
                <w:i w:val="0"/>
                <w:sz w:val="18"/>
              </w:rPr>
              <w:t>Window offset (e), claims 7 and 9</w:t>
            </w:r>
          </w:p>
        </w:tc>
        <w:tc>
          <w:tcPr>
            <w:tcW w:type="dxa" w:w="6336"/>
          </w:tcPr>
          <w:p>
            <w:pPr>
              <w:keepNext/>
              <w:spacing w:after="40"/>
              <w:jc w:val="left"/>
            </w:pPr>
            <w:r/>
            <w:r>
              <w:rPr>
                <w:rFonts w:ascii="Times New Roman" w:hAnsi="Times New Roman" w:cs="Times New Roman"/>
                <w:b w:val="0"/>
                <w:i w:val="0"/>
                <w:sz w:val="18"/>
              </w:rPr>
              <w:t>Window of 21 days before and 21 days after the time, pooled</w:t>
            </w:r>
          </w:p>
        </w:tc>
      </w:tr>
      <w:tr>
        <w:trPr>
          <w:cantSplit/>
        </w:trPr>
        <w:tc>
          <w:tcPr>
            <w:tcW w:type="dxa" w:w="3312"/>
          </w:tcPr>
          <w:p>
            <w:pPr>
              <w:keepNext/>
              <w:spacing w:after="40"/>
              <w:jc w:val="left"/>
            </w:pPr>
            <w:r/>
            <w:r>
              <w:rPr>
                <w:rFonts w:ascii="Times New Roman" w:hAnsi="Times New Roman" w:cs="Times New Roman"/>
                <w:b w:val="0"/>
                <w:i w:val="0"/>
                <w:sz w:val="18"/>
              </w:rPr>
              <w:t>Offset between visits and gain (f), claims 7 and 8</w:t>
            </w:r>
          </w:p>
        </w:tc>
        <w:tc>
          <w:tcPr>
            <w:tcW w:type="dxa" w:w="6336"/>
          </w:tcPr>
          <w:p>
            <w:pPr>
              <w:keepNext/>
              <w:spacing w:after="40"/>
              <w:jc w:val="left"/>
            </w:pPr>
            <w:r/>
            <w:r>
              <w:rPr>
                <w:rFonts w:ascii="Times New Roman" w:hAnsi="Times New Roman" w:cs="Times New Roman"/>
                <w:b w:val="0"/>
                <w:i w:val="0"/>
                <w:sz w:val="18"/>
              </w:rPr>
              <w:t>Linear interpolation in time plus gain x departure; gain 0.5 until 5 earlier visits, bounded 0 to 1.2</w:t>
            </w:r>
          </w:p>
        </w:tc>
      </w:tr>
      <w:tr>
        <w:trPr>
          <w:cantSplit/>
        </w:trPr>
        <w:tc>
          <w:tcPr>
            <w:tcW w:type="dxa" w:w="3312"/>
          </w:tcPr>
          <w:p>
            <w:pPr>
              <w:keepNext/>
              <w:spacing w:after="40"/>
              <w:jc w:val="left"/>
            </w:pPr>
            <w:r/>
            <w:r>
              <w:rPr>
                <w:rFonts w:ascii="Times New Roman" w:hAnsi="Times New Roman" w:cs="Times New Roman"/>
                <w:b w:val="0"/>
                <w:i w:val="0"/>
                <w:sz w:val="18"/>
              </w:rPr>
              <w:t>Corrected record (g); offset to the logger, claims 2 and 4</w:t>
            </w:r>
          </w:p>
        </w:tc>
        <w:tc>
          <w:tcPr>
            <w:tcW w:type="dxa" w:w="6336"/>
          </w:tcPr>
          <w:p>
            <w:pPr>
              <w:keepNext/>
              <w:spacing w:after="40"/>
              <w:jc w:val="left"/>
            </w:pPr>
            <w:r/>
            <w:r>
              <w:rPr>
                <w:rFonts w:ascii="Times New Roman" w:hAnsi="Times New Roman" w:cs="Times New Roman"/>
                <w:b w:val="0"/>
                <w:i w:val="0"/>
                <w:sz w:val="18"/>
              </w:rPr>
              <w:t>Q = R(h + s) per interval; offset in force written for the logger</w:t>
            </w:r>
          </w:p>
        </w:tc>
      </w:tr>
    </w:tbl>
    <w:p>
      <w:pPr>
        <w:spacing w:before="60" w:after="240"/>
        <w:jc w:val="center"/>
      </w:pPr>
      <w:r>
        <w:rPr>
          <w:rFonts w:ascii="Times New Roman" w:hAnsi="Times New Roman" w:cs="Times New Roman"/>
          <w:b/>
          <w:i w:val="0"/>
          <w:sz w:val="21"/>
        </w:rPr>
        <w:t>Table 4: Claimed functional combination against the example implementation</w:t>
      </w:r>
    </w:p>
    <w:p>
      <w:pPr>
        <w:keepNext/>
        <w:spacing w:before="220" w:after="80"/>
        <w:outlineLvl w:val="1"/>
      </w:pPr>
      <w:r>
        <w:rPr>
          <w:rFonts w:ascii="Times New Roman" w:hAnsi="Times New Roman" w:cs="Times New Roman"/>
          <w:b/>
          <w:i w:val="0"/>
          <w:sz w:val="23"/>
        </w:rPr>
        <w:t>6.2 Technical Contribution</w:t>
      </w:r>
    </w:p>
    <w:p>
      <w:pPr>
        <w:spacing w:after="140" w:line="274" w:lineRule="auto"/>
        <w:jc w:val="both"/>
      </w:pPr>
      <w:r>
        <w:rPr>
          <w:rFonts w:ascii="Times New Roman" w:hAnsi="Times New Roman" w:cs="Times New Roman"/>
          <w:b w:val="0"/>
          <w:i w:val="0"/>
          <w:sz w:val="22"/>
        </w:rPr>
        <w:t>The contribution is a change in how a gauging station's offset is determined between visits: from an assumption about when the control changed (constant, linear in time, or at a flood) to a measurement-based estimate expressed in the rating's own units, with the flow ratio between the stations fixed by the station's own field measurements, and applied by the station's own data logger. The effect is on the accuracy of the discharge the instrument reports, evidenced against independent measurements.</w:t>
      </w:r>
    </w:p>
    <w:p>
      <w:pPr>
        <w:keepNext/>
        <w:spacing w:before="220" w:after="80"/>
        <w:outlineLvl w:val="1"/>
      </w:pPr>
      <w:r>
        <w:rPr>
          <w:rFonts w:ascii="Times New Roman" w:hAnsi="Times New Roman" w:cs="Times New Roman"/>
          <w:b/>
          <w:i w:val="0"/>
          <w:sz w:val="23"/>
        </w:rPr>
        <w:t>6.3 Drawings</w:t>
      </w:r>
    </w:p>
    <w:p>
      <w:pPr>
        <w:spacing w:after="140" w:line="274" w:lineRule="auto"/>
        <w:ind w:left="403"/>
        <w:jc w:val="both"/>
      </w:pPr>
      <w:r>
        <w:rPr>
          <w:rFonts w:ascii="Times New Roman" w:hAnsi="Times New Roman" w:cs="Times New Roman"/>
          <w:b w:val="0"/>
          <w:i w:val="0"/>
          <w:sz w:val="21"/>
        </w:rPr>
        <w:t>Figure 1: architecture: the two gauging stations, field measurement, telemetry link and the data-processing system.</w:t>
      </w:r>
    </w:p>
    <w:p>
      <w:pPr>
        <w:spacing w:after="140" w:line="274" w:lineRule="auto"/>
        <w:ind w:left="403"/>
        <w:jc w:val="both"/>
      </w:pPr>
      <w:r>
        <w:rPr>
          <w:rFonts w:ascii="Times New Roman" w:hAnsi="Times New Roman" w:cs="Times New Roman"/>
          <w:b w:val="0"/>
          <w:i w:val="0"/>
          <w:sz w:val="21"/>
        </w:rPr>
        <w:t>Figure 2: flowchart of the method.</w:t>
      </w:r>
    </w:p>
    <w:p>
      <w:pPr>
        <w:spacing w:after="140" w:line="274" w:lineRule="auto"/>
        <w:ind w:left="403"/>
        <w:jc w:val="both"/>
      </w:pPr>
      <w:r>
        <w:rPr>
          <w:rFonts w:ascii="Times New Roman" w:hAnsi="Times New Roman" w:cs="Times New Roman"/>
          <w:b w:val="0"/>
          <w:i w:val="0"/>
          <w:sz w:val="21"/>
        </w:rPr>
        <w:t>Figure 3: physics and sensitivity: rating log-slope, injected offsets and departures.</w:t>
      </w:r>
    </w:p>
    <w:p>
      <w:pPr>
        <w:spacing w:after="140" w:line="274" w:lineRule="auto"/>
        <w:ind w:left="403"/>
        <w:jc w:val="both"/>
      </w:pPr>
      <w:r>
        <w:rPr>
          <w:rFonts w:ascii="Times New Roman" w:hAnsi="Times New Roman" w:cs="Times New Roman"/>
          <w:b w:val="0"/>
          <w:i w:val="0"/>
          <w:sz w:val="21"/>
        </w:rPr>
        <w:t>Figure 4: accuracy at field visits against current practice, baselines and ablation.</w:t>
      </w:r>
    </w:p>
    <w:p>
      <w:pPr>
        <w:spacing w:after="140" w:line="274" w:lineRule="auto"/>
        <w:ind w:left="403"/>
        <w:jc w:val="both"/>
      </w:pPr>
      <w:r>
        <w:rPr>
          <w:rFonts w:ascii="Times New Roman" w:hAnsi="Times New Roman" w:cs="Times New Roman"/>
          <w:b w:val="0"/>
          <w:i w:val="0"/>
          <w:sz w:val="21"/>
        </w:rPr>
        <w:t>Figure 5: offset between field visits at one station.</w:t>
      </w:r>
    </w:p>
    <w:p>
      <w:pPr>
        <w:spacing w:after="140" w:line="274" w:lineRule="auto"/>
        <w:ind w:left="403"/>
        <w:jc w:val="both"/>
      </w:pPr>
      <w:r>
        <w:rPr>
          <w:rFonts w:ascii="Times New Roman" w:hAnsi="Times New Roman" w:cs="Times New Roman"/>
          <w:b w:val="0"/>
          <w:i w:val="0"/>
          <w:sz w:val="21"/>
        </w:rPr>
        <w:t>Figure 6: pair admission on Indian gauge sites, noise floor of the neighbour departure, and station-level uncertainty of the main effects.</w:t>
      </w:r>
    </w:p>
    <w:p>
      <w:pPr>
        <w:spacing w:after="140" w:line="274" w:lineRule="auto"/>
        <w:ind w:left="403"/>
        <w:jc w:val="both"/>
      </w:pPr>
      <w:r>
        <w:rPr>
          <w:rFonts w:ascii="Times New Roman" w:hAnsi="Times New Roman" w:cs="Times New Roman"/>
          <w:b w:val="0"/>
          <w:i w:val="0"/>
          <w:sz w:val="21"/>
        </w:rPr>
        <w:t>Figure 7: claim tree.</w:t>
      </w:r>
    </w:p>
    <w:p>
      <w:pPr>
        <w:spacing w:before="160" w:after="40"/>
        <w:jc w:val="center"/>
      </w:pPr>
      <w:r>
        <w:drawing>
          <wp:inline xmlns:a="http://schemas.openxmlformats.org/drawingml/2006/main" xmlns:pic="http://schemas.openxmlformats.org/drawingml/2006/picture">
            <wp:extent cx="5852160" cy="3775915"/>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852160" cy="3775915"/>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System architecture for stage-offset determination from a neighbouring gauging station. Stage records of station 100 and discharge of station 120 reach the archive (200) over link 130; field visits (600) supply measured offsets; the estimator (300) returns the corrected record (410) and the offset command (420) to logger 115.</w:t>
      </w:r>
    </w:p>
    <w:p>
      <w:pPr>
        <w:spacing w:before="160" w:after="40"/>
        <w:jc w:val="center"/>
      </w:pPr>
      <w:r>
        <w:drawing>
          <wp:inline xmlns:a="http://schemas.openxmlformats.org/drawingml/2006/main" xmlns:pic="http://schemas.openxmlformats.org/drawingml/2006/picture">
            <wp:extent cx="4754880" cy="6118013"/>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4754880" cy="6118013"/>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Flowchart of the method. S1-S5 fix the flow ratio at the visits, compute the window offsets and the gain; S6a applies them between two visits (claims 1 and 3), S6b forward from the last visit (claims 2 and 4); S7 writes the record and the logger offset.</w:t>
      </w:r>
    </w:p>
    <w:p>
      <w:pPr>
        <w:keepNext/>
        <w:spacing w:before="320" w:after="120"/>
        <w:outlineLvl w:val="0"/>
      </w:pPr>
      <w:r>
        <w:rPr>
          <w:rFonts w:ascii="Times New Roman" w:hAnsi="Times New Roman" w:cs="Times New Roman"/>
          <w:b/>
          <w:i w:val="0"/>
          <w:sz w:val="26"/>
        </w:rPr>
        <w:t>7. Detailed Description of the Invention</w:t>
      </w:r>
    </w:p>
    <w:p>
      <w:pPr>
        <w:keepNext/>
        <w:spacing w:before="220" w:after="80"/>
        <w:outlineLvl w:val="1"/>
      </w:pPr>
      <w:r>
        <w:rPr>
          <w:rFonts w:ascii="Times New Roman" w:hAnsi="Times New Roman" w:cs="Times New Roman"/>
          <w:b/>
          <w:i w:val="0"/>
          <w:sz w:val="23"/>
        </w:rPr>
        <w:t>7.1 Gauging Station Hardware</w:t>
      </w:r>
    </w:p>
    <w:p>
      <w:pPr>
        <w:spacing w:after="140" w:line="274" w:lineRule="auto"/>
        <w:jc w:val="both"/>
      </w:pPr>
      <w:r>
        <w:rPr>
          <w:rFonts w:ascii="Times New Roman" w:hAnsi="Times New Roman" w:cs="Times New Roman"/>
          <w:b/>
          <w:i w:val="0"/>
          <w:sz w:val="22"/>
        </w:rPr>
        <w:t xml:space="preserve">[0007] </w:t>
      </w:r>
      <w:r>
        <w:rPr>
          <w:rFonts w:ascii="Times New Roman" w:hAnsi="Times New Roman" w:cs="Times New Roman"/>
          <w:b w:val="0"/>
          <w:i w:val="0"/>
          <w:sz w:val="22"/>
        </w:rPr>
        <w:t>The stage sensor (110) is a submerged pressure transducer in a stilling well or on the bed, a gas-purge bubbler with an orifice line, or a radar gauge above the water. The data logger (115) samples it every 15 minutes, applies any gauge-height correction, computes discharge as R(h + s) from its stored rating table and offset, and transmits stage and discharge by satellite or cellular link (130). The channel control (118) is the riffle, bar, weir or channel section whose geometry fixes the stage-discharge relation; its changes are what the offset represents.</w:t>
      </w:r>
    </w:p>
    <w:p>
      <w:pPr>
        <w:keepNext/>
        <w:spacing w:before="220" w:after="80"/>
        <w:outlineLvl w:val="1"/>
      </w:pPr>
      <w:r>
        <w:rPr>
          <w:rFonts w:ascii="Times New Roman" w:hAnsi="Times New Roman" w:cs="Times New Roman"/>
          <w:b/>
          <w:i w:val="0"/>
          <w:sz w:val="23"/>
        </w:rPr>
        <w:t>7.2 Records and Rating</w:t>
      </w:r>
    </w:p>
    <w:p>
      <w:pPr>
        <w:spacing w:after="140" w:line="274" w:lineRule="auto"/>
        <w:jc w:val="both"/>
      </w:pPr>
      <w:r>
        <w:rPr>
          <w:rFonts w:ascii="Times New Roman" w:hAnsi="Times New Roman" w:cs="Times New Roman"/>
          <w:b/>
          <w:i w:val="0"/>
          <w:sz w:val="22"/>
        </w:rPr>
        <w:t xml:space="preserve">[0008] </w:t>
      </w:r>
      <w:r>
        <w:rPr>
          <w:rFonts w:ascii="Times New Roman" w:hAnsi="Times New Roman" w:cs="Times New Roman"/>
          <w:b w:val="0"/>
          <w:i w:val="0"/>
          <w:sz w:val="22"/>
        </w:rPr>
        <w:t>The archive (200) holds the stage series (210), the base rating (220) as a table of effective stage and discharge, and the visit offsets (230). The offset measured at a visit is the stage at which the base rating returns the measured discharge less the mean gauge height recorded during the measurement. Where the published rating table lists the offset in force at each stage, the base rating is recovered by tabulating the discharge against stage plus offset.</w:t>
      </w:r>
    </w:p>
    <w:p>
      <w:pPr>
        <w:keepNext/>
        <w:spacing w:before="220" w:after="80"/>
        <w:outlineLvl w:val="1"/>
      </w:pPr>
      <w:r>
        <w:rPr>
          <w:rFonts w:ascii="Times New Roman" w:hAnsi="Times New Roman" w:cs="Times New Roman"/>
          <w:b/>
          <w:i w:val="0"/>
          <w:sz w:val="23"/>
        </w:rPr>
        <w:t>7.3 Pair Admission (310)</w:t>
      </w:r>
    </w:p>
    <w:p>
      <w:pPr>
        <w:spacing w:after="140" w:line="274" w:lineRule="auto"/>
        <w:jc w:val="both"/>
      </w:pPr>
      <w:r>
        <w:rPr>
          <w:rFonts w:ascii="Times New Roman" w:hAnsi="Times New Roman" w:cs="Times New Roman"/>
          <w:b/>
          <w:i w:val="0"/>
          <w:sz w:val="22"/>
        </w:rPr>
        <w:t xml:space="preserve">[0009] </w:t>
      </w:r>
      <w:r>
        <w:rPr>
          <w:rFonts w:ascii="Times New Roman" w:hAnsi="Times New Roman" w:cs="Times New Roman"/>
          <w:b w:val="0"/>
          <w:i w:val="0"/>
          <w:sz w:val="22"/>
        </w:rPr>
        <w:t>Neighbouring stations are found from the river network, not chosen by hand: each station's mainstem is navigated upstream and downstream, gauges on it are ordered by drainage area, and consecutive gauges whose drainage areas differ by no more than 20 % form a candidate pair. In the example 47 river outlets gave 2159 mainstem gauges and 220 candidate pairs.</w:t>
      </w:r>
    </w:p>
    <w:p>
      <w:pPr>
        <w:spacing w:after="140" w:line="274" w:lineRule="auto"/>
        <w:jc w:val="both"/>
      </w:pPr>
      <w:r>
        <w:rPr>
          <w:rFonts w:ascii="Times New Roman" w:hAnsi="Times New Roman" w:cs="Times New Roman"/>
          <w:b/>
          <w:i w:val="0"/>
          <w:sz w:val="22"/>
        </w:rPr>
        <w:t xml:space="preserve">[0010] </w:t>
      </w:r>
      <w:r>
        <w:rPr>
          <w:rFonts w:ascii="Times New Roman" w:hAnsi="Times New Roman" w:cs="Times New Roman"/>
          <w:b w:val="0"/>
          <w:i w:val="0"/>
          <w:sz w:val="22"/>
        </w:rPr>
        <w:t>For each direction (target station, reference station) the travel-time lag is the shift, in whole days from -2 to +2, that maximises the correlation of the daily changes of ln Q at the two stations. The pair is admitted when the correlation of daily ln Q, after the lag, is at least 0.95, which shows that the stations see the same water; 77 directions passed.</w:t>
      </w:r>
    </w:p>
    <w:p>
      <w:pPr>
        <w:keepNext/>
        <w:spacing w:before="220" w:after="80"/>
        <w:outlineLvl w:val="1"/>
      </w:pPr>
      <w:r>
        <w:rPr>
          <w:rFonts w:ascii="Times New Roman" w:hAnsi="Times New Roman" w:cs="Times New Roman"/>
          <w:b/>
          <w:i w:val="0"/>
          <w:sz w:val="23"/>
        </w:rPr>
        <w:t>7.4 Discrepancy and Log-Slope (320, 330)</w:t>
      </w:r>
    </w:p>
    <w:p>
      <w:pPr>
        <w:spacing w:after="140" w:line="274" w:lineRule="auto"/>
        <w:jc w:val="both"/>
      </w:pPr>
      <w:r>
        <w:rPr>
          <w:rFonts w:ascii="Times New Roman" w:hAnsi="Times New Roman" w:cs="Times New Roman"/>
          <w:b/>
          <w:i w:val="0"/>
          <w:sz w:val="22"/>
        </w:rPr>
        <w:t xml:space="preserve">[0011] </w:t>
      </w:r>
      <w:r>
        <w:rPr>
          <w:rFonts w:ascii="Times New Roman" w:hAnsi="Times New Roman" w:cs="Times New Roman"/>
          <w:b w:val="0"/>
          <w:i w:val="0"/>
          <w:sz w:val="22"/>
        </w:rPr>
        <w:t>For each day at which the station's mean stage changes by no more than 0.076 m from the previous day and to the next day (steady flow, so that the daily mean stage represents the day and travel time is not distorted), the discrepancy unit (320) computes y = ln Q_Y(d - tau) - ln R(h(d)) and the log-slope unit (330) computes x as the central difference of ln R over +-0.015 m about h(d).</w:t>
      </w:r>
    </w:p>
    <w:p>
      <w:pPr>
        <w:keepNext/>
        <w:spacing w:before="220" w:after="80"/>
        <w:outlineLvl w:val="1"/>
      </w:pPr>
      <w:r>
        <w:rPr>
          <w:rFonts w:ascii="Times New Roman" w:hAnsi="Times New Roman" w:cs="Times New Roman"/>
          <w:b/>
          <w:i w:val="0"/>
          <w:sz w:val="23"/>
        </w:rPr>
        <w:t>7.5 Flow Ratio and Window Offset (340)</w:t>
      </w:r>
    </w:p>
    <w:p>
      <w:pPr>
        <w:spacing w:after="140" w:line="274" w:lineRule="auto"/>
        <w:jc w:val="both"/>
      </w:pPr>
      <w:r>
        <w:rPr>
          <w:rFonts w:ascii="Times New Roman" w:hAnsi="Times New Roman" w:cs="Times New Roman"/>
          <w:b/>
          <w:i w:val="0"/>
          <w:sz w:val="22"/>
        </w:rPr>
        <w:t xml:space="preserve">[0012] </w:t>
      </w:r>
      <w:r>
        <w:rPr>
          <w:rFonts w:ascii="Times New Roman" w:hAnsi="Times New Roman" w:cs="Times New Roman"/>
          <w:b w:val="0"/>
          <w:i w:val="0"/>
          <w:sz w:val="22"/>
        </w:rPr>
        <w:t>For each window the flow-ratio and window-offset unit (340) keeps the number of steady days and the sums of x, y, x^2 and x y. For the window of 21 days after visit P (at least 8 steady days) it computes c(P) = (sum(x y) - s(P) sum(x^2)) / sum(x), the flow ratio for which the window returns the measured offset s(P), and likewise c(N) for the window before visit N. For an intermediate time t a fraction f of the way from P to N, c(t) = c(P) + f (c(N) - c(P)), and the window offset is s_raw(t) = (sum(x y) - c(t) sum(x)) / sum(x^2) over the 21 days before and the 21 days after t. Weighting by x^2 gives most weight to low-stage days, where the stage sensor (110) and the control (118) determine discharge most sharply.</w:t>
      </w:r>
    </w:p>
    <w:p>
      <w:pPr>
        <w:spacing w:after="140" w:line="274" w:lineRule="auto"/>
        <w:jc w:val="both"/>
      </w:pPr>
      <w:r>
        <w:rPr>
          <w:rFonts w:ascii="Times New Roman" w:hAnsi="Times New Roman" w:cs="Times New Roman"/>
          <w:b/>
          <w:i w:val="0"/>
          <w:sz w:val="22"/>
        </w:rPr>
        <w:t xml:space="preserve">[0013] </w:t>
      </w:r>
      <w:r>
        <w:rPr>
          <w:rFonts w:ascii="Times New Roman" w:hAnsi="Times New Roman" w:cs="Times New Roman"/>
          <w:b w:val="0"/>
          <w:i w:val="0"/>
          <w:sz w:val="22"/>
        </w:rPr>
        <w:t>Least squares is one way of fitting the stage offset to y - c against x. The same steps work with any fit that returns an offset in metres from the days of a window for a given flow ratio and that decreases as the flow ratio increases, so that the flow ratio at a visit can be found from the measured offset: for instance the median of the per-day offsets (y - c)/x of the steady days at the stage sensor (110), or their median weighted by x^2. With either, the flow ratio at a visit is found by bisection, and the results on the same field visits are given in Table 10.</w:t>
      </w:r>
    </w:p>
    <w:p>
      <w:pPr>
        <w:spacing w:before="160" w:after="40"/>
        <w:jc w:val="center"/>
      </w:pPr>
      <w:r>
        <w:drawing>
          <wp:inline xmlns:a="http://schemas.openxmlformats.org/drawingml/2006/main" xmlns:pic="http://schemas.openxmlformats.org/drawingml/2006/picture">
            <wp:extent cx="5852160" cy="4388507"/>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852160" cy="4388507"/>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Physical basis and sensitivity of the stage-unit offset. (a) rating log-slope of one station; (b) response to an injected 0.030 m offset in stage units and as a discharge ratio, against the window's log-slope; (c) recovery of 0.030 m and 0.091 m; (d) estimated against measured departure at left-out visits.</w:t>
      </w:r>
    </w:p>
    <w:p>
      <w:pPr>
        <w:keepNext/>
        <w:spacing w:before="220" w:after="80"/>
        <w:outlineLvl w:val="1"/>
      </w:pPr>
      <w:r>
        <w:rPr>
          <w:rFonts w:ascii="Times New Roman" w:hAnsi="Times New Roman" w:cs="Times New Roman"/>
          <w:b/>
          <w:i w:val="0"/>
          <w:sz w:val="23"/>
        </w:rPr>
        <w:t>7.6 Offset Estimator (350)</w:t>
      </w:r>
    </w:p>
    <w:p>
      <w:pPr>
        <w:spacing w:after="140" w:line="274" w:lineRule="auto"/>
        <w:jc w:val="both"/>
      </w:pPr>
      <w:r>
        <w:rPr>
          <w:rFonts w:ascii="Times New Roman" w:hAnsi="Times New Roman" w:cs="Times New Roman"/>
          <w:b/>
          <w:i w:val="0"/>
          <w:sz w:val="22"/>
        </w:rPr>
        <w:t xml:space="preserve">[0014] </w:t>
      </w:r>
      <w:r>
        <w:rPr>
          <w:rFonts w:ascii="Times New Roman" w:hAnsi="Times New Roman" w:cs="Times New Roman"/>
          <w:b w:val="0"/>
          <w:i w:val="0"/>
          <w:sz w:val="22"/>
        </w:rPr>
        <w:t>Between visits P and N the estimator computes s_lin(t) = s(P) + f (s(N) - s(P)) and s(t) = s_lin(t) + g (s_raw(t) - s_lin(t)). The gain g is the regression coefficient through the origin of the measured departures s_meas - s_lin on the estimated departures s_raw - s_lin over the station's earlier visits whose following visit has already been made, 0.5 until 5 are available, bounded to [0, 1.2].</w:t>
      </w:r>
    </w:p>
    <w:p>
      <w:pPr>
        <w:spacing w:after="140" w:line="274" w:lineRule="auto"/>
        <w:jc w:val="both"/>
      </w:pPr>
      <w:r>
        <w:rPr>
          <w:rFonts w:ascii="Times New Roman" w:hAnsi="Times New Roman" w:cs="Times New Roman"/>
          <w:b/>
          <w:i w:val="0"/>
          <w:sz w:val="22"/>
        </w:rPr>
        <w:t xml:space="preserve">[0015] </w:t>
      </w:r>
      <w:r>
        <w:rPr>
          <w:rFonts w:ascii="Times New Roman" w:hAnsi="Times New Roman" w:cs="Times New Roman"/>
          <w:b w:val="0"/>
          <w:i w:val="0"/>
          <w:sz w:val="22"/>
        </w:rPr>
        <w:t>In real time, after visit P and before N, c(P) is fixed from the window after P, s_raw(t) is computed for the window ending at t, and s(t) = s(P) + g' (s_raw(t) - s(P)), with g' learned in the same way from earlier visits (measured change of offset since the previous visit on the estimated change). The estimate is refreshed each day and sent to the data logger (115).</w:t>
      </w:r>
    </w:p>
    <w:p>
      <w:pPr>
        <w:keepNext/>
        <w:spacing w:before="220" w:after="80"/>
        <w:outlineLvl w:val="1"/>
      </w:pPr>
      <w:r>
        <w:rPr>
          <w:rFonts w:ascii="Times New Roman" w:hAnsi="Times New Roman" w:cs="Times New Roman"/>
          <w:b/>
          <w:i w:val="0"/>
          <w:sz w:val="23"/>
        </w:rPr>
        <w:t>7.7 Correction Unit (400)</w:t>
      </w:r>
    </w:p>
    <w:p>
      <w:pPr>
        <w:spacing w:after="140" w:line="274" w:lineRule="auto"/>
        <w:jc w:val="both"/>
      </w:pPr>
      <w:r>
        <w:rPr>
          <w:rFonts w:ascii="Times New Roman" w:hAnsi="Times New Roman" w:cs="Times New Roman"/>
          <w:b/>
          <w:i w:val="0"/>
          <w:sz w:val="22"/>
        </w:rPr>
        <w:t xml:space="preserve">[0016] </w:t>
      </w:r>
      <w:r>
        <w:rPr>
          <w:rFonts w:ascii="Times New Roman" w:hAnsi="Times New Roman" w:cs="Times New Roman"/>
          <w:b w:val="0"/>
          <w:i w:val="0"/>
          <w:sz w:val="22"/>
        </w:rPr>
        <w:t>The correction unit writes R(h(t) + s(t)) for every 15-minute stage value of the station to the corrected record (410), in place of the provisional discharge, keeping the station's own stage dynamics, and sends the offset in force over the link (130) as an offset command (420) that the data logger (115) stores in place of the last measured offset. A new field visit replaces the estimate by the measured offset and becomes visit P for the next interval.</w:t>
      </w:r>
    </w:p>
    <w:p>
      <w:pPr>
        <w:spacing w:after="140" w:line="274" w:lineRule="auto"/>
        <w:jc w:val="both"/>
      </w:pPr>
      <w:r>
        <w:rPr>
          <w:rFonts w:ascii="Times New Roman" w:hAnsi="Times New Roman" w:cs="Times New Roman"/>
          <w:b/>
          <w:i w:val="0"/>
          <w:sz w:val="22"/>
        </w:rPr>
        <w:t xml:space="preserve">[0017] </w:t>
      </w:r>
      <w:r>
        <w:rPr>
          <w:rFonts w:ascii="Times New Roman" w:hAnsi="Times New Roman" w:cs="Times New Roman"/>
          <w:b w:val="0"/>
          <w:i w:val="0"/>
          <w:sz w:val="22"/>
        </w:rPr>
        <w:t>The neighbour's discharge used between two visits of the station is a record finalised with offsets from the neighbour's own field visits before and after each day: its published record, or a record rebuilt from its stage, base rating and visits with offsets interpolated between them (claim 10). A reference whose own offsets are anchored by its own visits on both sides carries little unmeasured drift, while a neighbour computed in real time passes on its own drift (Section 8.3).</w:t>
      </w:r>
    </w:p>
    <w:p>
      <w:pPr>
        <w:keepNext/>
        <w:spacing w:before="220" w:after="80"/>
        <w:outlineLvl w:val="1"/>
      </w:pPr>
      <w:r>
        <w:rPr>
          <w:rFonts w:ascii="Times New Roman" w:hAnsi="Times New Roman" w:cs="Times New Roman"/>
          <w:b/>
          <w:i w:val="0"/>
          <w:sz w:val="23"/>
        </w:rPr>
        <w:t>7.8 Reference Numerals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c>
          <w:tcPr>
            <w:tcW w:type="dxa" w:w="1296"/>
          </w:tcPr>
          <w:p>
            <w:pPr>
              <w:keepNext/>
              <w:spacing w:after="40"/>
              <w:jc w:val="center"/>
            </w:pPr>
            <w:r/>
            <w:r>
              <w:rPr>
                <w:rFonts w:ascii="Times New Roman" w:hAnsi="Times New Roman" w:cs="Times New Roman"/>
                <w:b/>
                <w:i w:val="0"/>
                <w:sz w:val="18"/>
              </w:rPr>
              <w:t>Numeral</w:t>
            </w:r>
          </w:p>
        </w:tc>
        <w:tc>
          <w:tcPr>
            <w:tcW w:type="dxa" w:w="3528"/>
          </w:tcPr>
          <w:p>
            <w:pPr>
              <w:keepNext/>
              <w:spacing w:after="40"/>
              <w:jc w:val="center"/>
            </w:pPr>
            <w:r/>
            <w:r>
              <w:rPr>
                <w:rFonts w:ascii="Times New Roman" w:hAnsi="Times New Roman" w:cs="Times New Roman"/>
                <w:b/>
                <w:i w:val="0"/>
                <w:sz w:val="18"/>
              </w:rPr>
              <w:t>Element</w:t>
            </w:r>
          </w:p>
        </w:tc>
      </w:tr>
      <w:tr>
        <w:trPr>
          <w:cantSplit/>
        </w:trPr>
        <w:tc>
          <w:tcPr>
            <w:tcW w:type="dxa" w:w="1296"/>
          </w:tcPr>
          <w:p>
            <w:pPr>
              <w:keepNext/>
              <w:spacing w:after="40"/>
              <w:jc w:val="center"/>
            </w:pPr>
            <w:r/>
            <w:r>
              <w:rPr>
                <w:rFonts w:ascii="Times New Roman" w:hAnsi="Times New Roman" w:cs="Times New Roman"/>
                <w:b w:val="0"/>
                <w:i w:val="0"/>
                <w:sz w:val="18"/>
              </w:rPr>
              <w:t>100</w:t>
            </w:r>
          </w:p>
        </w:tc>
        <w:tc>
          <w:tcPr>
            <w:tcW w:type="dxa" w:w="3528"/>
          </w:tcPr>
          <w:p>
            <w:pPr>
              <w:keepNext/>
              <w:spacing w:after="40"/>
              <w:jc w:val="left"/>
            </w:pPr>
            <w:r/>
            <w:r>
              <w:rPr>
                <w:rFonts w:ascii="Times New Roman" w:hAnsi="Times New Roman" w:cs="Times New Roman"/>
                <w:b w:val="0"/>
                <w:i w:val="0"/>
                <w:sz w:val="18"/>
              </w:rPr>
              <w:t>Target gauging station</w:t>
            </w:r>
          </w:p>
        </w:tc>
        <w:tc>
          <w:tcPr>
            <w:tcW w:type="dxa" w:w="1296"/>
          </w:tcPr>
          <w:p>
            <w:pPr>
              <w:keepNext/>
              <w:spacing w:after="40"/>
              <w:jc w:val="center"/>
            </w:pPr>
            <w:r/>
            <w:r>
              <w:rPr>
                <w:rFonts w:ascii="Times New Roman" w:hAnsi="Times New Roman" w:cs="Times New Roman"/>
                <w:b w:val="0"/>
                <w:i w:val="0"/>
                <w:sz w:val="18"/>
              </w:rPr>
              <w:t>300</w:t>
            </w:r>
          </w:p>
        </w:tc>
        <w:tc>
          <w:tcPr>
            <w:tcW w:type="dxa" w:w="3528"/>
          </w:tcPr>
          <w:p>
            <w:pPr>
              <w:keepNext/>
              <w:spacing w:after="40"/>
              <w:jc w:val="left"/>
            </w:pPr>
            <w:r/>
            <w:r>
              <w:rPr>
                <w:rFonts w:ascii="Times New Roman" w:hAnsi="Times New Roman" w:cs="Times New Roman"/>
                <w:b w:val="0"/>
                <w:i w:val="0"/>
                <w:sz w:val="18"/>
              </w:rPr>
              <w:t>Offset estimation</w:t>
            </w:r>
          </w:p>
        </w:tc>
      </w:tr>
      <w:tr>
        <w:trPr>
          <w:cantSplit/>
        </w:trPr>
        <w:tc>
          <w:tcPr>
            <w:tcW w:type="dxa" w:w="1296"/>
          </w:tcPr>
          <w:p>
            <w:pPr>
              <w:keepNext/>
              <w:spacing w:after="40"/>
              <w:jc w:val="center"/>
            </w:pPr>
            <w:r/>
            <w:r>
              <w:rPr>
                <w:rFonts w:ascii="Times New Roman" w:hAnsi="Times New Roman" w:cs="Times New Roman"/>
                <w:b w:val="0"/>
                <w:i w:val="0"/>
                <w:sz w:val="18"/>
              </w:rPr>
              <w:t>110</w:t>
            </w:r>
          </w:p>
        </w:tc>
        <w:tc>
          <w:tcPr>
            <w:tcW w:type="dxa" w:w="3528"/>
          </w:tcPr>
          <w:p>
            <w:pPr>
              <w:keepNext/>
              <w:spacing w:after="40"/>
              <w:jc w:val="left"/>
            </w:pPr>
            <w:r/>
            <w:r>
              <w:rPr>
                <w:rFonts w:ascii="Times New Roman" w:hAnsi="Times New Roman" w:cs="Times New Roman"/>
                <w:b w:val="0"/>
                <w:i w:val="0"/>
                <w:sz w:val="18"/>
              </w:rPr>
              <w:t>Stage sensor</w:t>
            </w:r>
          </w:p>
        </w:tc>
        <w:tc>
          <w:tcPr>
            <w:tcW w:type="dxa" w:w="1296"/>
          </w:tcPr>
          <w:p>
            <w:pPr>
              <w:keepNext/>
              <w:spacing w:after="40"/>
              <w:jc w:val="center"/>
            </w:pPr>
            <w:r/>
            <w:r>
              <w:rPr>
                <w:rFonts w:ascii="Times New Roman" w:hAnsi="Times New Roman" w:cs="Times New Roman"/>
                <w:b w:val="0"/>
                <w:i w:val="0"/>
                <w:sz w:val="18"/>
              </w:rPr>
              <w:t>310</w:t>
            </w:r>
          </w:p>
        </w:tc>
        <w:tc>
          <w:tcPr>
            <w:tcW w:type="dxa" w:w="3528"/>
          </w:tcPr>
          <w:p>
            <w:pPr>
              <w:keepNext/>
              <w:spacing w:after="40"/>
              <w:jc w:val="left"/>
            </w:pPr>
            <w:r/>
            <w:r>
              <w:rPr>
                <w:rFonts w:ascii="Times New Roman" w:hAnsi="Times New Roman" w:cs="Times New Roman"/>
                <w:b w:val="0"/>
                <w:i w:val="0"/>
                <w:sz w:val="18"/>
              </w:rPr>
              <w:t>Pair-admission unit</w:t>
            </w:r>
          </w:p>
        </w:tc>
      </w:tr>
      <w:tr>
        <w:trPr>
          <w:cantSplit/>
        </w:trPr>
        <w:tc>
          <w:tcPr>
            <w:tcW w:type="dxa" w:w="1296"/>
          </w:tcPr>
          <w:p>
            <w:pPr>
              <w:keepNext/>
              <w:spacing w:after="40"/>
              <w:jc w:val="center"/>
            </w:pPr>
            <w:r/>
            <w:r>
              <w:rPr>
                <w:rFonts w:ascii="Times New Roman" w:hAnsi="Times New Roman" w:cs="Times New Roman"/>
                <w:b w:val="0"/>
                <w:i w:val="0"/>
                <w:sz w:val="18"/>
              </w:rPr>
              <w:t>115</w:t>
            </w:r>
          </w:p>
        </w:tc>
        <w:tc>
          <w:tcPr>
            <w:tcW w:type="dxa" w:w="3528"/>
          </w:tcPr>
          <w:p>
            <w:pPr>
              <w:keepNext/>
              <w:spacing w:after="40"/>
              <w:jc w:val="left"/>
            </w:pPr>
            <w:r/>
            <w:r>
              <w:rPr>
                <w:rFonts w:ascii="Times New Roman" w:hAnsi="Times New Roman" w:cs="Times New Roman"/>
                <w:b w:val="0"/>
                <w:i w:val="0"/>
                <w:sz w:val="18"/>
              </w:rPr>
              <w:t>Data logger</w:t>
            </w:r>
          </w:p>
        </w:tc>
        <w:tc>
          <w:tcPr>
            <w:tcW w:type="dxa" w:w="1296"/>
          </w:tcPr>
          <w:p>
            <w:pPr>
              <w:keepNext/>
              <w:spacing w:after="40"/>
              <w:jc w:val="center"/>
            </w:pPr>
            <w:r/>
            <w:r>
              <w:rPr>
                <w:rFonts w:ascii="Times New Roman" w:hAnsi="Times New Roman" w:cs="Times New Roman"/>
                <w:b w:val="0"/>
                <w:i w:val="0"/>
                <w:sz w:val="18"/>
              </w:rPr>
              <w:t>320</w:t>
            </w:r>
          </w:p>
        </w:tc>
        <w:tc>
          <w:tcPr>
            <w:tcW w:type="dxa" w:w="3528"/>
          </w:tcPr>
          <w:p>
            <w:pPr>
              <w:keepNext/>
              <w:spacing w:after="40"/>
              <w:jc w:val="left"/>
            </w:pPr>
            <w:r/>
            <w:r>
              <w:rPr>
                <w:rFonts w:ascii="Times New Roman" w:hAnsi="Times New Roman" w:cs="Times New Roman"/>
                <w:b w:val="0"/>
                <w:i w:val="0"/>
                <w:sz w:val="18"/>
              </w:rPr>
              <w:t>Discrepancy unit</w:t>
            </w:r>
          </w:p>
        </w:tc>
      </w:tr>
      <w:tr>
        <w:trPr>
          <w:cantSplit/>
        </w:trPr>
        <w:tc>
          <w:tcPr>
            <w:tcW w:type="dxa" w:w="1296"/>
          </w:tcPr>
          <w:p>
            <w:pPr>
              <w:keepNext/>
              <w:spacing w:after="40"/>
              <w:jc w:val="center"/>
            </w:pPr>
            <w:r/>
            <w:r>
              <w:rPr>
                <w:rFonts w:ascii="Times New Roman" w:hAnsi="Times New Roman" w:cs="Times New Roman"/>
                <w:b w:val="0"/>
                <w:i w:val="0"/>
                <w:sz w:val="18"/>
              </w:rPr>
              <w:t>118</w:t>
            </w:r>
          </w:p>
        </w:tc>
        <w:tc>
          <w:tcPr>
            <w:tcW w:type="dxa" w:w="3528"/>
          </w:tcPr>
          <w:p>
            <w:pPr>
              <w:keepNext/>
              <w:spacing w:after="40"/>
              <w:jc w:val="left"/>
            </w:pPr>
            <w:r/>
            <w:r>
              <w:rPr>
                <w:rFonts w:ascii="Times New Roman" w:hAnsi="Times New Roman" w:cs="Times New Roman"/>
                <w:b w:val="0"/>
                <w:i w:val="0"/>
                <w:sz w:val="18"/>
              </w:rPr>
              <w:t>Channel control</w:t>
            </w:r>
          </w:p>
        </w:tc>
        <w:tc>
          <w:tcPr>
            <w:tcW w:type="dxa" w:w="1296"/>
          </w:tcPr>
          <w:p>
            <w:pPr>
              <w:keepNext/>
              <w:spacing w:after="40"/>
              <w:jc w:val="center"/>
            </w:pPr>
            <w:r/>
            <w:r>
              <w:rPr>
                <w:rFonts w:ascii="Times New Roman" w:hAnsi="Times New Roman" w:cs="Times New Roman"/>
                <w:b w:val="0"/>
                <w:i w:val="0"/>
                <w:sz w:val="18"/>
              </w:rPr>
              <w:t>330</w:t>
            </w:r>
          </w:p>
        </w:tc>
        <w:tc>
          <w:tcPr>
            <w:tcW w:type="dxa" w:w="3528"/>
          </w:tcPr>
          <w:p>
            <w:pPr>
              <w:keepNext/>
              <w:spacing w:after="40"/>
              <w:jc w:val="left"/>
            </w:pPr>
            <w:r/>
            <w:r>
              <w:rPr>
                <w:rFonts w:ascii="Times New Roman" w:hAnsi="Times New Roman" w:cs="Times New Roman"/>
                <w:b w:val="0"/>
                <w:i w:val="0"/>
                <w:sz w:val="18"/>
              </w:rPr>
              <w:t>Log-slope unit</w:t>
            </w:r>
          </w:p>
        </w:tc>
      </w:tr>
      <w:tr>
        <w:trPr>
          <w:cantSplit/>
        </w:trPr>
        <w:tc>
          <w:tcPr>
            <w:tcW w:type="dxa" w:w="1296"/>
          </w:tcPr>
          <w:p>
            <w:pPr>
              <w:keepNext/>
              <w:spacing w:after="40"/>
              <w:jc w:val="center"/>
            </w:pPr>
            <w:r/>
            <w:r>
              <w:rPr>
                <w:rFonts w:ascii="Times New Roman" w:hAnsi="Times New Roman" w:cs="Times New Roman"/>
                <w:b w:val="0"/>
                <w:i w:val="0"/>
                <w:sz w:val="18"/>
              </w:rPr>
              <w:t>120</w:t>
            </w:r>
          </w:p>
        </w:tc>
        <w:tc>
          <w:tcPr>
            <w:tcW w:type="dxa" w:w="3528"/>
          </w:tcPr>
          <w:p>
            <w:pPr>
              <w:keepNext/>
              <w:spacing w:after="40"/>
              <w:jc w:val="left"/>
            </w:pPr>
            <w:r/>
            <w:r>
              <w:rPr>
                <w:rFonts w:ascii="Times New Roman" w:hAnsi="Times New Roman" w:cs="Times New Roman"/>
                <w:b w:val="0"/>
                <w:i w:val="0"/>
                <w:sz w:val="18"/>
              </w:rPr>
              <w:t>Neighbouring gauging station</w:t>
            </w:r>
          </w:p>
        </w:tc>
        <w:tc>
          <w:tcPr>
            <w:tcW w:type="dxa" w:w="1296"/>
          </w:tcPr>
          <w:p>
            <w:pPr>
              <w:keepNext/>
              <w:spacing w:after="40"/>
              <w:jc w:val="center"/>
            </w:pPr>
            <w:r/>
            <w:r>
              <w:rPr>
                <w:rFonts w:ascii="Times New Roman" w:hAnsi="Times New Roman" w:cs="Times New Roman"/>
                <w:b w:val="0"/>
                <w:i w:val="0"/>
                <w:sz w:val="18"/>
              </w:rPr>
              <w:t>340</w:t>
            </w:r>
          </w:p>
        </w:tc>
        <w:tc>
          <w:tcPr>
            <w:tcW w:type="dxa" w:w="3528"/>
          </w:tcPr>
          <w:p>
            <w:pPr>
              <w:keepNext/>
              <w:spacing w:after="40"/>
              <w:jc w:val="left"/>
            </w:pPr>
            <w:r/>
            <w:r>
              <w:rPr>
                <w:rFonts w:ascii="Times New Roman" w:hAnsi="Times New Roman" w:cs="Times New Roman"/>
                <w:b w:val="0"/>
                <w:i w:val="0"/>
                <w:sz w:val="18"/>
              </w:rPr>
              <w:t>Flow-ratio and window-offset unit</w:t>
            </w:r>
          </w:p>
        </w:tc>
      </w:tr>
      <w:tr>
        <w:trPr>
          <w:cantSplit/>
        </w:trPr>
        <w:tc>
          <w:tcPr>
            <w:tcW w:type="dxa" w:w="1296"/>
          </w:tcPr>
          <w:p>
            <w:pPr>
              <w:keepNext/>
              <w:spacing w:after="40"/>
              <w:jc w:val="center"/>
            </w:pPr>
            <w:r/>
            <w:r>
              <w:rPr>
                <w:rFonts w:ascii="Times New Roman" w:hAnsi="Times New Roman" w:cs="Times New Roman"/>
                <w:b w:val="0"/>
                <w:i w:val="0"/>
                <w:sz w:val="18"/>
              </w:rPr>
              <w:t>121, 125, 128</w:t>
            </w:r>
          </w:p>
        </w:tc>
        <w:tc>
          <w:tcPr>
            <w:tcW w:type="dxa" w:w="3528"/>
          </w:tcPr>
          <w:p>
            <w:pPr>
              <w:keepNext/>
              <w:spacing w:after="40"/>
              <w:jc w:val="left"/>
            </w:pPr>
            <w:r/>
            <w:r>
              <w:rPr>
                <w:rFonts w:ascii="Times New Roman" w:hAnsi="Times New Roman" w:cs="Times New Roman"/>
                <w:b w:val="0"/>
                <w:i w:val="0"/>
                <w:sz w:val="18"/>
              </w:rPr>
              <w:t>Its sensor, logger, control</w:t>
            </w:r>
          </w:p>
        </w:tc>
        <w:tc>
          <w:tcPr>
            <w:tcW w:type="dxa" w:w="1296"/>
          </w:tcPr>
          <w:p>
            <w:pPr>
              <w:keepNext/>
              <w:spacing w:after="40"/>
              <w:jc w:val="center"/>
            </w:pPr>
            <w:r/>
            <w:r>
              <w:rPr>
                <w:rFonts w:ascii="Times New Roman" w:hAnsi="Times New Roman" w:cs="Times New Roman"/>
                <w:b w:val="0"/>
                <w:i w:val="0"/>
                <w:sz w:val="18"/>
              </w:rPr>
              <w:t>350</w:t>
            </w:r>
          </w:p>
        </w:tc>
        <w:tc>
          <w:tcPr>
            <w:tcW w:type="dxa" w:w="3528"/>
          </w:tcPr>
          <w:p>
            <w:pPr>
              <w:keepNext/>
              <w:spacing w:after="40"/>
              <w:jc w:val="left"/>
            </w:pPr>
            <w:r/>
            <w:r>
              <w:rPr>
                <w:rFonts w:ascii="Times New Roman" w:hAnsi="Times New Roman" w:cs="Times New Roman"/>
                <w:b w:val="0"/>
                <w:i w:val="0"/>
                <w:sz w:val="18"/>
              </w:rPr>
              <w:t>Offset estimator</w:t>
            </w:r>
          </w:p>
        </w:tc>
      </w:tr>
      <w:tr>
        <w:trPr>
          <w:cantSplit/>
        </w:trPr>
        <w:tc>
          <w:tcPr>
            <w:tcW w:type="dxa" w:w="1296"/>
          </w:tcPr>
          <w:p>
            <w:pPr>
              <w:keepNext/>
              <w:spacing w:after="40"/>
              <w:jc w:val="center"/>
            </w:pPr>
            <w:r/>
            <w:r>
              <w:rPr>
                <w:rFonts w:ascii="Times New Roman" w:hAnsi="Times New Roman" w:cs="Times New Roman"/>
                <w:b w:val="0"/>
                <w:i w:val="0"/>
                <w:sz w:val="18"/>
              </w:rPr>
              <w:t>130</w:t>
            </w:r>
          </w:p>
        </w:tc>
        <w:tc>
          <w:tcPr>
            <w:tcW w:type="dxa" w:w="3528"/>
          </w:tcPr>
          <w:p>
            <w:pPr>
              <w:keepNext/>
              <w:spacing w:after="40"/>
              <w:jc w:val="left"/>
            </w:pPr>
            <w:r/>
            <w:r>
              <w:rPr>
                <w:rFonts w:ascii="Times New Roman" w:hAnsi="Times New Roman" w:cs="Times New Roman"/>
                <w:b w:val="0"/>
                <w:i w:val="0"/>
                <w:sz w:val="18"/>
              </w:rPr>
              <w:t>Telemetry link</w:t>
            </w:r>
          </w:p>
        </w:tc>
        <w:tc>
          <w:tcPr>
            <w:tcW w:type="dxa" w:w="1296"/>
          </w:tcPr>
          <w:p>
            <w:pPr>
              <w:keepNext/>
              <w:spacing w:after="40"/>
              <w:jc w:val="center"/>
            </w:pPr>
            <w:r/>
            <w:r>
              <w:rPr>
                <w:rFonts w:ascii="Times New Roman" w:hAnsi="Times New Roman" w:cs="Times New Roman"/>
                <w:b w:val="0"/>
                <w:i w:val="0"/>
                <w:sz w:val="18"/>
              </w:rPr>
              <w:t>400</w:t>
            </w:r>
          </w:p>
        </w:tc>
        <w:tc>
          <w:tcPr>
            <w:tcW w:type="dxa" w:w="3528"/>
          </w:tcPr>
          <w:p>
            <w:pPr>
              <w:keepNext/>
              <w:spacing w:after="40"/>
              <w:jc w:val="left"/>
            </w:pPr>
            <w:r/>
            <w:r>
              <w:rPr>
                <w:rFonts w:ascii="Times New Roman" w:hAnsi="Times New Roman" w:cs="Times New Roman"/>
                <w:b w:val="0"/>
                <w:i w:val="0"/>
                <w:sz w:val="18"/>
              </w:rPr>
              <w:t>Correction unit</w:t>
            </w:r>
          </w:p>
        </w:tc>
      </w:tr>
      <w:tr>
        <w:trPr>
          <w:cantSplit/>
        </w:trPr>
        <w:tc>
          <w:tcPr>
            <w:tcW w:type="dxa" w:w="1296"/>
          </w:tcPr>
          <w:p>
            <w:pPr>
              <w:keepNext/>
              <w:spacing w:after="40"/>
              <w:jc w:val="center"/>
            </w:pPr>
            <w:r/>
            <w:r>
              <w:rPr>
                <w:rFonts w:ascii="Times New Roman" w:hAnsi="Times New Roman" w:cs="Times New Roman"/>
                <w:b w:val="0"/>
                <w:i w:val="0"/>
                <w:sz w:val="18"/>
              </w:rPr>
              <w:t>200</w:t>
            </w:r>
          </w:p>
        </w:tc>
        <w:tc>
          <w:tcPr>
            <w:tcW w:type="dxa" w:w="3528"/>
          </w:tcPr>
          <w:p>
            <w:pPr>
              <w:keepNext/>
              <w:spacing w:after="40"/>
              <w:jc w:val="left"/>
            </w:pPr>
            <w:r/>
            <w:r>
              <w:rPr>
                <w:rFonts w:ascii="Times New Roman" w:hAnsi="Times New Roman" w:cs="Times New Roman"/>
                <w:b w:val="0"/>
                <w:i w:val="0"/>
                <w:sz w:val="18"/>
              </w:rPr>
              <w:t>Record archive</w:t>
            </w:r>
          </w:p>
        </w:tc>
        <w:tc>
          <w:tcPr>
            <w:tcW w:type="dxa" w:w="1296"/>
          </w:tcPr>
          <w:p>
            <w:pPr>
              <w:keepNext/>
              <w:spacing w:after="40"/>
              <w:jc w:val="center"/>
            </w:pPr>
            <w:r/>
            <w:r>
              <w:rPr>
                <w:rFonts w:ascii="Times New Roman" w:hAnsi="Times New Roman" w:cs="Times New Roman"/>
                <w:b w:val="0"/>
                <w:i w:val="0"/>
                <w:sz w:val="18"/>
              </w:rPr>
              <w:t>410</w:t>
            </w:r>
          </w:p>
        </w:tc>
        <w:tc>
          <w:tcPr>
            <w:tcW w:type="dxa" w:w="3528"/>
          </w:tcPr>
          <w:p>
            <w:pPr>
              <w:keepNext/>
              <w:spacing w:after="40"/>
              <w:jc w:val="left"/>
            </w:pPr>
            <w:r/>
            <w:r>
              <w:rPr>
                <w:rFonts w:ascii="Times New Roman" w:hAnsi="Times New Roman" w:cs="Times New Roman"/>
                <w:b w:val="0"/>
                <w:i w:val="0"/>
                <w:sz w:val="18"/>
              </w:rPr>
              <w:t>Corrected discharge record</w:t>
            </w:r>
          </w:p>
        </w:tc>
      </w:tr>
      <w:tr>
        <w:trPr>
          <w:cantSplit/>
        </w:trPr>
        <w:tc>
          <w:tcPr>
            <w:tcW w:type="dxa" w:w="1296"/>
          </w:tcPr>
          <w:p>
            <w:pPr>
              <w:keepNext/>
              <w:spacing w:after="40"/>
              <w:jc w:val="center"/>
            </w:pPr>
            <w:r/>
            <w:r>
              <w:rPr>
                <w:rFonts w:ascii="Times New Roman" w:hAnsi="Times New Roman" w:cs="Times New Roman"/>
                <w:b w:val="0"/>
                <w:i w:val="0"/>
                <w:sz w:val="18"/>
              </w:rPr>
              <w:t>210</w:t>
            </w:r>
          </w:p>
        </w:tc>
        <w:tc>
          <w:tcPr>
            <w:tcW w:type="dxa" w:w="3528"/>
          </w:tcPr>
          <w:p>
            <w:pPr>
              <w:keepNext/>
              <w:spacing w:after="40"/>
              <w:jc w:val="left"/>
            </w:pPr>
            <w:r/>
            <w:r>
              <w:rPr>
                <w:rFonts w:ascii="Times New Roman" w:hAnsi="Times New Roman" w:cs="Times New Roman"/>
                <w:b w:val="0"/>
                <w:i w:val="0"/>
                <w:sz w:val="18"/>
              </w:rPr>
              <w:t>Stage and discharge series</w:t>
            </w:r>
          </w:p>
        </w:tc>
        <w:tc>
          <w:tcPr>
            <w:tcW w:type="dxa" w:w="1296"/>
          </w:tcPr>
          <w:p>
            <w:pPr>
              <w:keepNext/>
              <w:spacing w:after="40"/>
              <w:jc w:val="center"/>
            </w:pPr>
            <w:r/>
            <w:r>
              <w:rPr>
                <w:rFonts w:ascii="Times New Roman" w:hAnsi="Times New Roman" w:cs="Times New Roman"/>
                <w:b w:val="0"/>
                <w:i w:val="0"/>
                <w:sz w:val="18"/>
              </w:rPr>
              <w:t>420</w:t>
            </w:r>
          </w:p>
        </w:tc>
        <w:tc>
          <w:tcPr>
            <w:tcW w:type="dxa" w:w="3528"/>
          </w:tcPr>
          <w:p>
            <w:pPr>
              <w:keepNext/>
              <w:spacing w:after="40"/>
              <w:jc w:val="left"/>
            </w:pPr>
            <w:r/>
            <w:r>
              <w:rPr>
                <w:rFonts w:ascii="Times New Roman" w:hAnsi="Times New Roman" w:cs="Times New Roman"/>
                <w:b w:val="0"/>
                <w:i w:val="0"/>
                <w:sz w:val="18"/>
              </w:rPr>
              <w:t>Offset command</w:t>
            </w:r>
          </w:p>
        </w:tc>
      </w:tr>
      <w:tr>
        <w:trPr>
          <w:cantSplit/>
        </w:trPr>
        <w:tc>
          <w:tcPr>
            <w:tcW w:type="dxa" w:w="1296"/>
          </w:tcPr>
          <w:p>
            <w:pPr>
              <w:keepNext/>
              <w:spacing w:after="40"/>
              <w:jc w:val="center"/>
            </w:pPr>
            <w:r/>
            <w:r>
              <w:rPr>
                <w:rFonts w:ascii="Times New Roman" w:hAnsi="Times New Roman" w:cs="Times New Roman"/>
                <w:b w:val="0"/>
                <w:i w:val="0"/>
                <w:sz w:val="18"/>
              </w:rPr>
              <w:t>220</w:t>
            </w:r>
          </w:p>
        </w:tc>
        <w:tc>
          <w:tcPr>
            <w:tcW w:type="dxa" w:w="3528"/>
          </w:tcPr>
          <w:p>
            <w:pPr>
              <w:keepNext/>
              <w:spacing w:after="40"/>
              <w:jc w:val="left"/>
            </w:pPr>
            <w:r/>
            <w:r>
              <w:rPr>
                <w:rFonts w:ascii="Times New Roman" w:hAnsi="Times New Roman" w:cs="Times New Roman"/>
                <w:b w:val="0"/>
                <w:i w:val="0"/>
                <w:sz w:val="18"/>
              </w:rPr>
              <w:t>Base rating</w:t>
            </w:r>
          </w:p>
        </w:tc>
        <w:tc>
          <w:tcPr>
            <w:tcW w:type="dxa" w:w="1296"/>
          </w:tcPr>
          <w:p>
            <w:pPr>
              <w:keepNext/>
              <w:spacing w:after="40"/>
              <w:jc w:val="center"/>
            </w:pPr>
            <w:r/>
            <w:r>
              <w:rPr>
                <w:rFonts w:ascii="Times New Roman" w:hAnsi="Times New Roman" w:cs="Times New Roman"/>
                <w:b w:val="0"/>
                <w:i w:val="0"/>
                <w:sz w:val="18"/>
              </w:rPr>
              <w:t>600</w:t>
            </w:r>
          </w:p>
        </w:tc>
        <w:tc>
          <w:tcPr>
            <w:tcW w:type="dxa" w:w="3528"/>
          </w:tcPr>
          <w:p>
            <w:pPr>
              <w:keepNext/>
              <w:spacing w:after="40"/>
              <w:jc w:val="left"/>
            </w:pPr>
            <w:r/>
            <w:r>
              <w:rPr>
                <w:rFonts w:ascii="Times New Roman" w:hAnsi="Times New Roman" w:cs="Times New Roman"/>
                <w:b w:val="0"/>
                <w:i w:val="0"/>
                <w:sz w:val="18"/>
              </w:rPr>
              <w:t>Field visit</w:t>
            </w:r>
          </w:p>
        </w:tc>
      </w:tr>
      <w:tr>
        <w:trPr>
          <w:cantSplit/>
        </w:trPr>
        <w:tc>
          <w:tcPr>
            <w:tcW w:type="dxa" w:w="1296"/>
          </w:tcPr>
          <w:p>
            <w:pPr>
              <w:keepNext/>
              <w:spacing w:after="40"/>
              <w:jc w:val="center"/>
            </w:pPr>
            <w:r/>
            <w:r>
              <w:rPr>
                <w:rFonts w:ascii="Times New Roman" w:hAnsi="Times New Roman" w:cs="Times New Roman"/>
                <w:b w:val="0"/>
                <w:i w:val="0"/>
                <w:sz w:val="18"/>
              </w:rPr>
              <w:t>230</w:t>
            </w:r>
          </w:p>
        </w:tc>
        <w:tc>
          <w:tcPr>
            <w:tcW w:type="dxa" w:w="3528"/>
          </w:tcPr>
          <w:p>
            <w:pPr>
              <w:keepNext/>
              <w:spacing w:after="40"/>
              <w:jc w:val="left"/>
            </w:pPr>
            <w:r/>
            <w:r>
              <w:rPr>
                <w:rFonts w:ascii="Times New Roman" w:hAnsi="Times New Roman" w:cs="Times New Roman"/>
                <w:b w:val="0"/>
                <w:i w:val="0"/>
                <w:sz w:val="18"/>
              </w:rPr>
              <w:t>Visit offsets</w:t>
            </w:r>
          </w:p>
        </w:tc>
        <w:tc>
          <w:tcPr>
            <w:tcW w:type="dxa" w:w="1296"/>
          </w:tcPr>
          <w:p>
            <w:pPr>
              <w:keepNext/>
              <w:spacing w:after="40"/>
              <w:jc w:val="center"/>
            </w:pPr>
            <w:r/>
            <w:r>
              <w:rPr>
                <w:rFonts w:ascii="Times New Roman" w:hAnsi="Times New Roman" w:cs="Times New Roman"/>
                <w:b w:val="0"/>
                <w:i w:val="0"/>
                <w:sz w:val="18"/>
              </w:rPr>
              <w:t>610</w:t>
            </w:r>
          </w:p>
        </w:tc>
        <w:tc>
          <w:tcPr>
            <w:tcW w:type="dxa" w:w="3528"/>
          </w:tcPr>
          <w:p>
            <w:pPr>
              <w:keepNext/>
              <w:spacing w:after="40"/>
              <w:jc w:val="left"/>
            </w:pPr>
            <w:r/>
            <w:r>
              <w:rPr>
                <w:rFonts w:ascii="Times New Roman" w:hAnsi="Times New Roman" w:cs="Times New Roman"/>
                <w:b w:val="0"/>
                <w:i w:val="0"/>
                <w:sz w:val="18"/>
              </w:rPr>
              <w:t>Discharge measurement</w:t>
            </w:r>
          </w:p>
        </w:tc>
      </w:tr>
      <w:tr>
        <w:trPr>
          <w:cantSplit/>
        </w:trPr>
        <w:tc>
          <w:tcPr>
            <w:tcW w:type="dxa" w:w="1296"/>
          </w:tcPr>
          <w:p>
            <w:pPr>
              <w:keepNext/>
              <w:spacing w:after="40"/>
              <w:jc w:val="center"/>
            </w:pPr>
            <w:r/>
            <w:r>
              <w:rPr>
                <w:rFonts w:ascii="Times New Roman" w:hAnsi="Times New Roman" w:cs="Times New Roman"/>
                <w:b w:val="0"/>
                <w:i w:val="0"/>
                <w:sz w:val="18"/>
              </w:rPr>
              <w:t>900</w:t>
            </w:r>
          </w:p>
        </w:tc>
        <w:tc>
          <w:tcPr>
            <w:tcW w:type="dxa" w:w="3528"/>
          </w:tcPr>
          <w:p>
            <w:pPr>
              <w:keepNext/>
              <w:spacing w:after="40"/>
              <w:jc w:val="left"/>
            </w:pPr>
            <w:r/>
            <w:r>
              <w:rPr>
                <w:rFonts w:ascii="Times New Roman" w:hAnsi="Times New Roman" w:cs="Times New Roman"/>
                <w:b w:val="0"/>
                <w:i w:val="0"/>
                <w:sz w:val="18"/>
              </w:rPr>
              <w:t>Data-processing system</w:t>
            </w:r>
          </w:p>
        </w:tc>
        <w:tc>
          <w:tcPr>
            <w:tcW w:type="dxa" w:w="1296"/>
          </w:tcPr>
          <w:p>
            <w:pPr>
              <w:keepNext/>
              <w:spacing w:after="40"/>
              <w:jc w:val="center"/>
            </w:pPr>
            <w:r/>
            <w:r>
              <w:rPr>
                <w:rFonts w:ascii="Times New Roman" w:hAnsi="Times New Roman" w:cs="Times New Roman"/>
                <w:b w:val="0"/>
                <w:i w:val="0"/>
                <w:sz w:val="18"/>
              </w:rPr>
              <w:t>620</w:t>
            </w:r>
          </w:p>
        </w:tc>
        <w:tc>
          <w:tcPr>
            <w:tcW w:type="dxa" w:w="3528"/>
          </w:tcPr>
          <w:p>
            <w:pPr>
              <w:keepNext/>
              <w:spacing w:after="40"/>
              <w:jc w:val="left"/>
            </w:pPr>
            <w:r/>
            <w:r>
              <w:rPr>
                <w:rFonts w:ascii="Times New Roman" w:hAnsi="Times New Roman" w:cs="Times New Roman"/>
                <w:b w:val="0"/>
                <w:i w:val="0"/>
                <w:sz w:val="18"/>
              </w:rPr>
              <w:t>Field-visit record</w:t>
            </w:r>
          </w:p>
        </w:tc>
      </w:tr>
    </w:tbl>
    <w:p>
      <w:pPr>
        <w:spacing w:before="60" w:after="240"/>
        <w:jc w:val="center"/>
      </w:pPr>
      <w:r>
        <w:rPr>
          <w:rFonts w:ascii="Times New Roman" w:hAnsi="Times New Roman" w:cs="Times New Roman"/>
          <w:b/>
          <w:i w:val="0"/>
          <w:sz w:val="21"/>
        </w:rPr>
        <w:t>Table 5: Reference numerals</w:t>
      </w:r>
    </w:p>
    <w:p>
      <w:pPr>
        <w:keepNext/>
        <w:spacing w:before="320" w:after="120"/>
        <w:outlineLvl w:val="0"/>
      </w:pPr>
      <w:r>
        <w:rPr>
          <w:rFonts w:ascii="Times New Roman" w:hAnsi="Times New Roman" w:cs="Times New Roman"/>
          <w:b/>
          <w:i w:val="0"/>
          <w:sz w:val="26"/>
        </w:rPr>
        <w:t>8. Experimental Results / Technical Validation</w:t>
      </w:r>
    </w:p>
    <w:p>
      <w:pPr>
        <w:keepNext/>
        <w:spacing w:before="220" w:after="80"/>
        <w:outlineLvl w:val="1"/>
      </w:pPr>
      <w:r>
        <w:rPr>
          <w:rFonts w:ascii="Times New Roman" w:hAnsi="Times New Roman" w:cs="Times New Roman"/>
          <w:b/>
          <w:i w:val="0"/>
          <w:sz w:val="23"/>
        </w:rPr>
        <w:t>8.1 Data and Configuration</w:t>
      </w:r>
    </w:p>
    <w:p>
      <w:pPr>
        <w:spacing w:after="140" w:line="274" w:lineRule="auto"/>
        <w:jc w:val="both"/>
      </w:pPr>
      <w:r>
        <w:rPr>
          <w:rFonts w:ascii="Times New Roman" w:hAnsi="Times New Roman" w:cs="Times New Roman"/>
          <w:b w:val="0"/>
          <w:i w:val="0"/>
          <w:sz w:val="22"/>
        </w:rPr>
        <w:t>All inputs are public records of the United States Geological Survey, read without registration: daily mean stage and discharge for water years 2021-2026 (2020-10-01 to 2026-09-30), the expanded shift-adjusted rating of each station, field visits with measured discharge and mean gauge height, and the river network for topology. The records are in feet and are converted here to metres (1 ft = 0.3048 m). Only visits made after the start date of the station's current rating are scored. Of the 77 admitted directions, 68 had retrievable field visits and a current rating covering enough visits to be scored. The error at a visit is |R(GH + s_est)/Q_meas - 1|: the base rating read at the visit's gauge height plus the estimated offset, against the discharge measured at the visit. Table 6 lists the operating constants, read from the code that used them; they were fixed before the comparisons with practice baselines, the station halves and the sensitivity runs of Section 8.6c, and were not changed for them.</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3024"/>
          </w:tcPr>
          <w:p>
            <w:pPr>
              <w:keepNext/>
              <w:spacing w:after="40"/>
              <w:jc w:val="center"/>
            </w:pPr>
            <w:r/>
            <w:r>
              <w:rPr>
                <w:rFonts w:ascii="Times New Roman" w:hAnsi="Times New Roman" w:cs="Times New Roman"/>
                <w:b/>
                <w:i w:val="0"/>
                <w:sz w:val="18"/>
              </w:rPr>
              <w:t>Parameter</w:t>
            </w:r>
          </w:p>
        </w:tc>
        <w:tc>
          <w:tcPr>
            <w:tcW w:type="dxa" w:w="2736"/>
          </w:tcPr>
          <w:p>
            <w:pPr>
              <w:keepNext/>
              <w:spacing w:after="40"/>
              <w:jc w:val="center"/>
            </w:pPr>
            <w:r/>
            <w:r>
              <w:rPr>
                <w:rFonts w:ascii="Times New Roman" w:hAnsi="Times New Roman" w:cs="Times New Roman"/>
                <w:b/>
                <w:i w:val="0"/>
                <w:sz w:val="18"/>
              </w:rPr>
              <w:t>Value</w:t>
            </w:r>
          </w:p>
        </w:tc>
        <w:tc>
          <w:tcPr>
            <w:tcW w:type="dxa" w:w="3888"/>
          </w:tcPr>
          <w:p>
            <w:pPr>
              <w:keepNext/>
              <w:spacing w:after="40"/>
              <w:jc w:val="center"/>
            </w:pPr>
            <w:r/>
            <w:r>
              <w:rPr>
                <w:rFonts w:ascii="Times New Roman" w:hAnsi="Times New Roman" w:cs="Times New Roman"/>
                <w:b/>
                <w:i w:val="0"/>
                <w:sz w:val="18"/>
              </w:rPr>
              <w:t>Role</w:t>
            </w:r>
          </w:p>
        </w:tc>
      </w:tr>
      <w:tr>
        <w:trPr>
          <w:cantSplit/>
        </w:trPr>
        <w:tc>
          <w:tcPr>
            <w:tcW w:type="dxa" w:w="3024"/>
          </w:tcPr>
          <w:p>
            <w:pPr>
              <w:keepNext/>
              <w:spacing w:after="40"/>
              <w:jc w:val="left"/>
            </w:pPr>
            <w:r/>
            <w:r>
              <w:rPr>
                <w:rFonts w:ascii="Times New Roman" w:hAnsi="Times New Roman" w:cs="Times New Roman"/>
                <w:b w:val="0"/>
                <w:i w:val="0"/>
                <w:sz w:val="18"/>
              </w:rPr>
              <w:t>Incremental drainage area</w:t>
            </w:r>
          </w:p>
        </w:tc>
        <w:tc>
          <w:tcPr>
            <w:tcW w:type="dxa" w:w="2736"/>
          </w:tcPr>
          <w:p>
            <w:pPr>
              <w:keepNext/>
              <w:spacing w:after="40"/>
              <w:jc w:val="center"/>
            </w:pPr>
            <w:r/>
            <w:r>
              <w:rPr>
                <w:rFonts w:ascii="Times New Roman" w:hAnsi="Times New Roman" w:cs="Times New Roman"/>
                <w:b w:val="0"/>
                <w:i w:val="0"/>
                <w:sz w:val="18"/>
              </w:rPr>
              <w:t>&lt;= 20 %</w:t>
            </w:r>
          </w:p>
        </w:tc>
        <w:tc>
          <w:tcPr>
            <w:tcW w:type="dxa" w:w="3888"/>
          </w:tcPr>
          <w:p>
            <w:pPr>
              <w:keepNext/>
              <w:spacing w:after="40"/>
              <w:jc w:val="left"/>
            </w:pPr>
            <w:r/>
            <w:r>
              <w:rPr>
                <w:rFonts w:ascii="Times New Roman" w:hAnsi="Times New Roman" w:cs="Times New Roman"/>
                <w:b w:val="0"/>
                <w:i w:val="0"/>
                <w:sz w:val="18"/>
              </w:rPr>
              <w:t>candidate pair</w:t>
            </w:r>
          </w:p>
        </w:tc>
      </w:tr>
      <w:tr>
        <w:trPr>
          <w:cantSplit/>
        </w:trPr>
        <w:tc>
          <w:tcPr>
            <w:tcW w:type="dxa" w:w="3024"/>
          </w:tcPr>
          <w:p>
            <w:pPr>
              <w:keepNext/>
              <w:spacing w:after="40"/>
              <w:jc w:val="left"/>
            </w:pPr>
            <w:r/>
            <w:r>
              <w:rPr>
                <w:rFonts w:ascii="Times New Roman" w:hAnsi="Times New Roman" w:cs="Times New Roman"/>
                <w:b w:val="0"/>
                <w:i w:val="0"/>
                <w:sz w:val="18"/>
              </w:rPr>
              <w:t>Coupling of daily ln Q</w:t>
            </w:r>
          </w:p>
        </w:tc>
        <w:tc>
          <w:tcPr>
            <w:tcW w:type="dxa" w:w="2736"/>
          </w:tcPr>
          <w:p>
            <w:pPr>
              <w:keepNext/>
              <w:spacing w:after="40"/>
              <w:jc w:val="center"/>
            </w:pPr>
            <w:r/>
            <w:r>
              <w:rPr>
                <w:rFonts w:ascii="Times New Roman" w:hAnsi="Times New Roman" w:cs="Times New Roman"/>
                <w:b w:val="0"/>
                <w:i w:val="0"/>
                <w:sz w:val="18"/>
              </w:rPr>
              <w:t>&gt;= 0.95</w:t>
            </w:r>
          </w:p>
        </w:tc>
        <w:tc>
          <w:tcPr>
            <w:tcW w:type="dxa" w:w="3888"/>
          </w:tcPr>
          <w:p>
            <w:pPr>
              <w:keepNext/>
              <w:spacing w:after="40"/>
              <w:jc w:val="left"/>
            </w:pPr>
            <w:r/>
            <w:r>
              <w:rPr>
                <w:rFonts w:ascii="Times New Roman" w:hAnsi="Times New Roman" w:cs="Times New Roman"/>
                <w:b w:val="0"/>
                <w:i w:val="0"/>
                <w:sz w:val="18"/>
              </w:rPr>
              <w:t>pair admission</w:t>
            </w:r>
          </w:p>
        </w:tc>
      </w:tr>
      <w:tr>
        <w:trPr>
          <w:cantSplit/>
        </w:trPr>
        <w:tc>
          <w:tcPr>
            <w:tcW w:type="dxa" w:w="3024"/>
          </w:tcPr>
          <w:p>
            <w:pPr>
              <w:keepNext/>
              <w:spacing w:after="40"/>
              <w:jc w:val="left"/>
            </w:pPr>
            <w:r/>
            <w:r>
              <w:rPr>
                <w:rFonts w:ascii="Times New Roman" w:hAnsi="Times New Roman" w:cs="Times New Roman"/>
                <w:b w:val="0"/>
                <w:i w:val="0"/>
                <w:sz w:val="18"/>
              </w:rPr>
              <w:t>Travel-time lag</w:t>
            </w:r>
          </w:p>
        </w:tc>
        <w:tc>
          <w:tcPr>
            <w:tcW w:type="dxa" w:w="2736"/>
          </w:tcPr>
          <w:p>
            <w:pPr>
              <w:keepNext/>
              <w:spacing w:after="40"/>
              <w:jc w:val="center"/>
            </w:pPr>
            <w:r/>
            <w:r>
              <w:rPr>
                <w:rFonts w:ascii="Times New Roman" w:hAnsi="Times New Roman" w:cs="Times New Roman"/>
                <w:b w:val="0"/>
                <w:i w:val="0"/>
                <w:sz w:val="18"/>
              </w:rPr>
              <w:t>-2 .. +2 days</w:t>
            </w:r>
          </w:p>
        </w:tc>
        <w:tc>
          <w:tcPr>
            <w:tcW w:type="dxa" w:w="3888"/>
          </w:tcPr>
          <w:p>
            <w:pPr>
              <w:keepNext/>
              <w:spacing w:after="40"/>
              <w:jc w:val="left"/>
            </w:pPr>
            <w:r/>
            <w:r>
              <w:rPr>
                <w:rFonts w:ascii="Times New Roman" w:hAnsi="Times New Roman" w:cs="Times New Roman"/>
                <w:b w:val="0"/>
                <w:i w:val="0"/>
                <w:sz w:val="18"/>
              </w:rPr>
              <w:t>maximum correlation of daily changes</w:t>
            </w:r>
          </w:p>
        </w:tc>
      </w:tr>
      <w:tr>
        <w:trPr>
          <w:cantSplit/>
        </w:trPr>
        <w:tc>
          <w:tcPr>
            <w:tcW w:type="dxa" w:w="3024"/>
          </w:tcPr>
          <w:p>
            <w:pPr>
              <w:keepNext/>
              <w:spacing w:after="40"/>
              <w:jc w:val="left"/>
            </w:pPr>
            <w:r/>
            <w:r>
              <w:rPr>
                <w:rFonts w:ascii="Times New Roman" w:hAnsi="Times New Roman" w:cs="Times New Roman"/>
                <w:b w:val="0"/>
                <w:i w:val="0"/>
                <w:sz w:val="18"/>
              </w:rPr>
              <w:t>Steady day</w:t>
            </w:r>
          </w:p>
        </w:tc>
        <w:tc>
          <w:tcPr>
            <w:tcW w:type="dxa" w:w="2736"/>
          </w:tcPr>
          <w:p>
            <w:pPr>
              <w:keepNext/>
              <w:spacing w:after="40"/>
              <w:jc w:val="center"/>
            </w:pPr>
            <w:r/>
            <w:r>
              <w:rPr>
                <w:rFonts w:ascii="Times New Roman" w:hAnsi="Times New Roman" w:cs="Times New Roman"/>
                <w:b w:val="0"/>
                <w:i w:val="0"/>
                <w:sz w:val="18"/>
              </w:rPr>
              <w:t>&lt;= 0.076 m change</w:t>
            </w:r>
          </w:p>
        </w:tc>
        <w:tc>
          <w:tcPr>
            <w:tcW w:type="dxa" w:w="3888"/>
          </w:tcPr>
          <w:p>
            <w:pPr>
              <w:keepNext/>
              <w:spacing w:after="40"/>
              <w:jc w:val="left"/>
            </w:pPr>
            <w:r/>
            <w:r>
              <w:rPr>
                <w:rFonts w:ascii="Times New Roman" w:hAnsi="Times New Roman" w:cs="Times New Roman"/>
                <w:b w:val="0"/>
                <w:i w:val="0"/>
                <w:sz w:val="18"/>
              </w:rPr>
              <w:t>interval selection</w:t>
            </w:r>
          </w:p>
        </w:tc>
      </w:tr>
      <w:tr>
        <w:trPr>
          <w:cantSplit/>
        </w:trPr>
        <w:tc>
          <w:tcPr>
            <w:tcW w:type="dxa" w:w="3024"/>
          </w:tcPr>
          <w:p>
            <w:pPr>
              <w:keepNext/>
              <w:spacing w:after="40"/>
              <w:jc w:val="left"/>
            </w:pPr>
            <w:r/>
            <w:r>
              <w:rPr>
                <w:rFonts w:ascii="Times New Roman" w:hAnsi="Times New Roman" w:cs="Times New Roman"/>
                <w:b w:val="0"/>
                <w:i w:val="0"/>
                <w:sz w:val="18"/>
              </w:rPr>
              <w:t>Window</w:t>
            </w:r>
          </w:p>
        </w:tc>
        <w:tc>
          <w:tcPr>
            <w:tcW w:type="dxa" w:w="2736"/>
          </w:tcPr>
          <w:p>
            <w:pPr>
              <w:keepNext/>
              <w:spacing w:after="40"/>
              <w:jc w:val="center"/>
            </w:pPr>
            <w:r/>
            <w:r>
              <w:rPr>
                <w:rFonts w:ascii="Times New Roman" w:hAnsi="Times New Roman" w:cs="Times New Roman"/>
                <w:b w:val="0"/>
                <w:i w:val="0"/>
                <w:sz w:val="18"/>
              </w:rPr>
              <w:t>21 days, &gt;= 8 steady days</w:t>
            </w:r>
          </w:p>
        </w:tc>
        <w:tc>
          <w:tcPr>
            <w:tcW w:type="dxa" w:w="3888"/>
          </w:tcPr>
          <w:p>
            <w:pPr>
              <w:keepNext/>
              <w:spacing w:after="40"/>
              <w:jc w:val="left"/>
            </w:pPr>
            <w:r/>
            <w:r>
              <w:rPr>
                <w:rFonts w:ascii="Times New Roman" w:hAnsi="Times New Roman" w:cs="Times New Roman"/>
                <w:b w:val="0"/>
                <w:i w:val="0"/>
                <w:sz w:val="18"/>
              </w:rPr>
              <w:t>flow ratio and window offset</w:t>
            </w:r>
          </w:p>
        </w:tc>
      </w:tr>
      <w:tr>
        <w:trPr>
          <w:cantSplit/>
        </w:trPr>
        <w:tc>
          <w:tcPr>
            <w:tcW w:type="dxa" w:w="3024"/>
          </w:tcPr>
          <w:p>
            <w:pPr>
              <w:keepNext/>
              <w:spacing w:after="40"/>
              <w:jc w:val="left"/>
            </w:pPr>
            <w:r/>
            <w:r>
              <w:rPr>
                <w:rFonts w:ascii="Times New Roman" w:hAnsi="Times New Roman" w:cs="Times New Roman"/>
                <w:b w:val="0"/>
                <w:i w:val="0"/>
                <w:sz w:val="18"/>
              </w:rPr>
              <w:t>Gain</w:t>
            </w:r>
          </w:p>
        </w:tc>
        <w:tc>
          <w:tcPr>
            <w:tcW w:type="dxa" w:w="2736"/>
          </w:tcPr>
          <w:p>
            <w:pPr>
              <w:keepNext/>
              <w:spacing w:after="40"/>
              <w:jc w:val="center"/>
            </w:pPr>
            <w:r/>
            <w:r>
              <w:rPr>
                <w:rFonts w:ascii="Times New Roman" w:hAnsi="Times New Roman" w:cs="Times New Roman"/>
                <w:b w:val="0"/>
                <w:i w:val="0"/>
                <w:sz w:val="18"/>
              </w:rPr>
              <w:t>0.5 until 5 visits; 0 .. 1.2</w:t>
            </w:r>
          </w:p>
        </w:tc>
        <w:tc>
          <w:tcPr>
            <w:tcW w:type="dxa" w:w="3888"/>
          </w:tcPr>
          <w:p>
            <w:pPr>
              <w:keepNext/>
              <w:spacing w:after="40"/>
              <w:jc w:val="left"/>
            </w:pPr>
            <w:r/>
            <w:r>
              <w:rPr>
                <w:rFonts w:ascii="Times New Roman" w:hAnsi="Times New Roman" w:cs="Times New Roman"/>
                <w:b w:val="0"/>
                <w:i w:val="0"/>
                <w:sz w:val="18"/>
              </w:rPr>
              <w:t>departure weight</w:t>
            </w:r>
          </w:p>
        </w:tc>
      </w:tr>
      <w:tr>
        <w:trPr>
          <w:cantSplit/>
        </w:trPr>
        <w:tc>
          <w:tcPr>
            <w:tcW w:type="dxa" w:w="3024"/>
          </w:tcPr>
          <w:p>
            <w:pPr>
              <w:keepNext/>
              <w:spacing w:after="40"/>
              <w:jc w:val="left"/>
            </w:pPr>
            <w:r/>
            <w:r>
              <w:rPr>
                <w:rFonts w:ascii="Times New Roman" w:hAnsi="Times New Roman" w:cs="Times New Roman"/>
                <w:b w:val="0"/>
                <w:i w:val="0"/>
                <w:sz w:val="18"/>
              </w:rPr>
              <w:t>Large departure</w:t>
            </w:r>
          </w:p>
        </w:tc>
        <w:tc>
          <w:tcPr>
            <w:tcW w:type="dxa" w:w="2736"/>
          </w:tcPr>
          <w:p>
            <w:pPr>
              <w:keepNext/>
              <w:spacing w:after="40"/>
              <w:jc w:val="center"/>
            </w:pPr>
            <w:r/>
            <w:r>
              <w:rPr>
                <w:rFonts w:ascii="Times New Roman" w:hAnsi="Times New Roman" w:cs="Times New Roman"/>
                <w:b w:val="0"/>
                <w:i w:val="0"/>
                <w:sz w:val="18"/>
              </w:rPr>
              <w:t>&gt;= 0.030 m</w:t>
            </w:r>
          </w:p>
        </w:tc>
        <w:tc>
          <w:tcPr>
            <w:tcW w:type="dxa" w:w="3888"/>
          </w:tcPr>
          <w:p>
            <w:pPr>
              <w:keepNext/>
              <w:spacing w:after="40"/>
              <w:jc w:val="left"/>
            </w:pPr>
            <w:r/>
            <w:r>
              <w:rPr>
                <w:rFonts w:ascii="Times New Roman" w:hAnsi="Times New Roman" w:cs="Times New Roman"/>
                <w:b w:val="0"/>
                <w:i w:val="0"/>
                <w:sz w:val="18"/>
              </w:rPr>
              <w:t>subset reported separately</w:t>
            </w:r>
          </w:p>
        </w:tc>
      </w:tr>
    </w:tbl>
    <w:p>
      <w:pPr>
        <w:spacing w:before="60" w:after="240"/>
        <w:jc w:val="center"/>
      </w:pPr>
      <w:r>
        <w:rPr>
          <w:rFonts w:ascii="Times New Roman" w:hAnsi="Times New Roman" w:cs="Times New Roman"/>
          <w:b/>
          <w:i w:val="0"/>
          <w:sz w:val="21"/>
        </w:rPr>
        <w:t>Table 6: Configuration parameters</w:t>
      </w:r>
    </w:p>
    <w:p>
      <w:pPr>
        <w:keepNext/>
        <w:spacing w:before="220" w:after="80"/>
        <w:outlineLvl w:val="1"/>
      </w:pPr>
      <w:r>
        <w:rPr>
          <w:rFonts w:ascii="Times New Roman" w:hAnsi="Times New Roman" w:cs="Times New Roman"/>
          <w:b/>
          <w:i w:val="0"/>
          <w:sz w:val="23"/>
        </w:rPr>
        <w:t>8.2 Tests</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720"/>
          </w:tcPr>
          <w:p>
            <w:pPr>
              <w:keepNext/>
              <w:spacing w:after="40"/>
              <w:jc w:val="center"/>
            </w:pPr>
            <w:r/>
            <w:r>
              <w:rPr>
                <w:rFonts w:ascii="Times New Roman" w:hAnsi="Times New Roman" w:cs="Times New Roman"/>
                <w:b/>
                <w:i w:val="0"/>
                <w:sz w:val="18"/>
              </w:rPr>
              <w:t>Test</w:t>
            </w:r>
          </w:p>
        </w:tc>
        <w:tc>
          <w:tcPr>
            <w:tcW w:type="dxa" w:w="5760"/>
          </w:tcPr>
          <w:p>
            <w:pPr>
              <w:keepNext/>
              <w:spacing w:after="40"/>
              <w:jc w:val="center"/>
            </w:pPr>
            <w:r/>
            <w:r>
              <w:rPr>
                <w:rFonts w:ascii="Times New Roman" w:hAnsi="Times New Roman" w:cs="Times New Roman"/>
                <w:b/>
                <w:i w:val="0"/>
                <w:sz w:val="18"/>
              </w:rPr>
              <w:t>Question</w:t>
            </w:r>
          </w:p>
        </w:tc>
        <w:tc>
          <w:tcPr>
            <w:tcW w:type="dxa" w:w="3168"/>
          </w:tcPr>
          <w:p>
            <w:pPr>
              <w:keepNext/>
              <w:spacing w:after="40"/>
              <w:jc w:val="center"/>
            </w:pPr>
            <w:r/>
            <w:r>
              <w:rPr>
                <w:rFonts w:ascii="Times New Roman" w:hAnsi="Times New Roman" w:cs="Times New Roman"/>
                <w:b/>
                <w:i w:val="0"/>
                <w:sz w:val="18"/>
              </w:rPr>
              <w:t>Ground truth</w:t>
            </w:r>
          </w:p>
        </w:tc>
      </w:tr>
      <w:tr>
        <w:trPr>
          <w:cantSplit/>
        </w:trPr>
        <w:tc>
          <w:tcPr>
            <w:tcW w:type="dxa" w:w="720"/>
          </w:tcPr>
          <w:p>
            <w:pPr>
              <w:keepNext/>
              <w:spacing w:after="40"/>
              <w:jc w:val="center"/>
            </w:pPr>
            <w:r/>
            <w:r>
              <w:rPr>
                <w:rFonts w:ascii="Times New Roman" w:hAnsi="Times New Roman" w:cs="Times New Roman"/>
                <w:b w:val="0"/>
                <w:i w:val="0"/>
                <w:sz w:val="18"/>
              </w:rPr>
              <w:t>V1</w:t>
            </w:r>
          </w:p>
        </w:tc>
        <w:tc>
          <w:tcPr>
            <w:tcW w:type="dxa" w:w="5760"/>
          </w:tcPr>
          <w:p>
            <w:pPr>
              <w:keepNext/>
              <w:spacing w:after="40"/>
              <w:jc w:val="left"/>
            </w:pPr>
            <w:r/>
            <w:r>
              <w:rPr>
                <w:rFonts w:ascii="Times New Roman" w:hAnsi="Times New Roman" w:cs="Times New Roman"/>
                <w:b w:val="0"/>
                <w:i w:val="0"/>
                <w:sz w:val="18"/>
              </w:rPr>
              <w:t>Record between visits: is the offset at a left-out visit better predicted with the neighbour than by linear interpolation, or by placing the change at the largest flood between the visits?</w:t>
            </w:r>
          </w:p>
        </w:tc>
        <w:tc>
          <w:tcPr>
            <w:tcW w:type="dxa" w:w="3168"/>
          </w:tcPr>
          <w:p>
            <w:pPr>
              <w:keepNext/>
              <w:spacing w:after="40"/>
              <w:jc w:val="left"/>
            </w:pPr>
            <w:r/>
            <w:r>
              <w:rPr>
                <w:rFonts w:ascii="Times New Roman" w:hAnsi="Times New Roman" w:cs="Times New Roman"/>
                <w:b w:val="0"/>
                <w:i w:val="0"/>
                <w:sz w:val="18"/>
              </w:rPr>
              <w:t>Measured offset at the left-out visit</w:t>
            </w:r>
          </w:p>
        </w:tc>
      </w:tr>
      <w:tr>
        <w:trPr>
          <w:cantSplit/>
        </w:trPr>
        <w:tc>
          <w:tcPr>
            <w:tcW w:type="dxa" w:w="720"/>
          </w:tcPr>
          <w:p>
            <w:pPr>
              <w:keepNext/>
              <w:spacing w:after="40"/>
              <w:jc w:val="center"/>
            </w:pPr>
            <w:r/>
            <w:r>
              <w:rPr>
                <w:rFonts w:ascii="Times New Roman" w:hAnsi="Times New Roman" w:cs="Times New Roman"/>
                <w:b w:val="0"/>
                <w:i w:val="0"/>
                <w:sz w:val="18"/>
              </w:rPr>
              <w:t>V2</w:t>
            </w:r>
          </w:p>
        </w:tc>
        <w:tc>
          <w:tcPr>
            <w:tcW w:type="dxa" w:w="5760"/>
          </w:tcPr>
          <w:p>
            <w:pPr>
              <w:keepNext/>
              <w:spacing w:after="40"/>
              <w:jc w:val="left"/>
            </w:pPr>
            <w:r/>
            <w:r>
              <w:rPr>
                <w:rFonts w:ascii="Times New Roman" w:hAnsi="Times New Roman" w:cs="Times New Roman"/>
                <w:b w:val="0"/>
                <w:i w:val="0"/>
                <w:sz w:val="18"/>
              </w:rPr>
              <w:t>Same, with the neighbour's discharge computed as in real time</w:t>
            </w:r>
          </w:p>
        </w:tc>
        <w:tc>
          <w:tcPr>
            <w:tcW w:type="dxa" w:w="3168"/>
          </w:tcPr>
          <w:p>
            <w:pPr>
              <w:keepNext/>
              <w:spacing w:after="40"/>
              <w:jc w:val="left"/>
            </w:pPr>
            <w:r/>
            <w:r>
              <w:rPr>
                <w:rFonts w:ascii="Times New Roman" w:hAnsi="Times New Roman" w:cs="Times New Roman"/>
                <w:b w:val="0"/>
                <w:i w:val="0"/>
                <w:sz w:val="18"/>
              </w:rPr>
              <w:t>Same</w:t>
            </w:r>
          </w:p>
        </w:tc>
      </w:tr>
      <w:tr>
        <w:trPr>
          <w:cantSplit/>
        </w:trPr>
        <w:tc>
          <w:tcPr>
            <w:tcW w:type="dxa" w:w="720"/>
          </w:tcPr>
          <w:p>
            <w:pPr>
              <w:keepNext/>
              <w:spacing w:after="40"/>
              <w:jc w:val="center"/>
            </w:pPr>
            <w:r/>
            <w:r>
              <w:rPr>
                <w:rFonts w:ascii="Times New Roman" w:hAnsi="Times New Roman" w:cs="Times New Roman"/>
                <w:b w:val="0"/>
                <w:i w:val="0"/>
                <w:sz w:val="18"/>
              </w:rPr>
              <w:t>V3</w:t>
            </w:r>
          </w:p>
        </w:tc>
        <w:tc>
          <w:tcPr>
            <w:tcW w:type="dxa" w:w="5760"/>
          </w:tcPr>
          <w:p>
            <w:pPr>
              <w:keepNext/>
              <w:spacing w:after="40"/>
              <w:jc w:val="left"/>
            </w:pPr>
            <w:r/>
            <w:r>
              <w:rPr>
                <w:rFonts w:ascii="Times New Roman" w:hAnsi="Times New Roman" w:cs="Times New Roman"/>
                <w:b w:val="0"/>
                <w:i w:val="0"/>
                <w:sz w:val="18"/>
              </w:rPr>
              <w:t>Real time: is the offset at the next visit better predicted than by carrying the last offset forward?</w:t>
            </w:r>
          </w:p>
        </w:tc>
        <w:tc>
          <w:tcPr>
            <w:tcW w:type="dxa" w:w="3168"/>
          </w:tcPr>
          <w:p>
            <w:pPr>
              <w:keepNext/>
              <w:spacing w:after="40"/>
              <w:jc w:val="left"/>
            </w:pPr>
            <w:r/>
            <w:r>
              <w:rPr>
                <w:rFonts w:ascii="Times New Roman" w:hAnsi="Times New Roman" w:cs="Times New Roman"/>
                <w:b w:val="0"/>
                <w:i w:val="0"/>
                <w:sz w:val="18"/>
              </w:rPr>
              <w:t>Measured offset at the next visit</w:t>
            </w:r>
          </w:p>
        </w:tc>
      </w:tr>
      <w:tr>
        <w:trPr>
          <w:cantSplit/>
        </w:trPr>
        <w:tc>
          <w:tcPr>
            <w:tcW w:type="dxa" w:w="720"/>
          </w:tcPr>
          <w:p>
            <w:pPr>
              <w:keepNext/>
              <w:spacing w:after="40"/>
              <w:jc w:val="center"/>
            </w:pPr>
            <w:r/>
            <w:r>
              <w:rPr>
                <w:rFonts w:ascii="Times New Roman" w:hAnsi="Times New Roman" w:cs="Times New Roman"/>
                <w:b w:val="0"/>
                <w:i w:val="0"/>
                <w:sz w:val="18"/>
              </w:rPr>
              <w:t>V4</w:t>
            </w:r>
          </w:p>
        </w:tc>
        <w:tc>
          <w:tcPr>
            <w:tcW w:type="dxa" w:w="5760"/>
          </w:tcPr>
          <w:p>
            <w:pPr>
              <w:keepNext/>
              <w:spacing w:after="40"/>
              <w:jc w:val="left"/>
            </w:pPr>
            <w:r/>
            <w:r>
              <w:rPr>
                <w:rFonts w:ascii="Times New Roman" w:hAnsi="Times New Roman" w:cs="Times New Roman"/>
                <w:b w:val="0"/>
                <w:i w:val="0"/>
                <w:sz w:val="18"/>
              </w:rPr>
              <w:t>Injected offsets and a synthetic flow-ratio change: is a known offset recovered in metres at every stage, and is a flow-ratio change kept out of it?</w:t>
            </w:r>
          </w:p>
        </w:tc>
        <w:tc>
          <w:tcPr>
            <w:tcW w:type="dxa" w:w="3168"/>
          </w:tcPr>
          <w:p>
            <w:pPr>
              <w:keepNext/>
              <w:spacing w:after="40"/>
              <w:jc w:val="left"/>
            </w:pPr>
            <w:r/>
            <w:r>
              <w:rPr>
                <w:rFonts w:ascii="Times New Roman" w:hAnsi="Times New Roman" w:cs="Times New Roman"/>
                <w:b w:val="0"/>
                <w:i w:val="0"/>
                <w:sz w:val="18"/>
              </w:rPr>
              <w:t>Injected 0.030 m and 0.091 m</w:t>
            </w:r>
          </w:p>
        </w:tc>
      </w:tr>
      <w:tr>
        <w:trPr>
          <w:cantSplit/>
        </w:trPr>
        <w:tc>
          <w:tcPr>
            <w:tcW w:type="dxa" w:w="720"/>
          </w:tcPr>
          <w:p>
            <w:pPr>
              <w:keepNext/>
              <w:spacing w:after="40"/>
              <w:jc w:val="center"/>
            </w:pPr>
            <w:r/>
            <w:r>
              <w:rPr>
                <w:rFonts w:ascii="Times New Roman" w:hAnsi="Times New Roman" w:cs="Times New Roman"/>
                <w:b w:val="0"/>
                <w:i w:val="0"/>
                <w:sz w:val="18"/>
              </w:rPr>
              <w:t>V5</w:t>
            </w:r>
          </w:p>
        </w:tc>
        <w:tc>
          <w:tcPr>
            <w:tcW w:type="dxa" w:w="5760"/>
          </w:tcPr>
          <w:p>
            <w:pPr>
              <w:keepNext/>
              <w:spacing w:after="40"/>
              <w:jc w:val="left"/>
            </w:pPr>
            <w:r/>
            <w:r>
              <w:rPr>
                <w:rFonts w:ascii="Times New Roman" w:hAnsi="Times New Roman" w:cs="Times New Roman"/>
                <w:b w:val="0"/>
                <w:i w:val="0"/>
                <w:sz w:val="18"/>
              </w:rPr>
              <w:t>Ablation: flow-ratio term, stage units against discharge-ratio units, gain</w:t>
            </w:r>
          </w:p>
        </w:tc>
        <w:tc>
          <w:tcPr>
            <w:tcW w:type="dxa" w:w="3168"/>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V6</w:t>
            </w:r>
          </w:p>
        </w:tc>
        <w:tc>
          <w:tcPr>
            <w:tcW w:type="dxa" w:w="5760"/>
          </w:tcPr>
          <w:p>
            <w:pPr>
              <w:keepNext/>
              <w:spacing w:after="40"/>
              <w:jc w:val="left"/>
            </w:pPr>
            <w:r/>
            <w:r>
              <w:rPr>
                <w:rFonts w:ascii="Times New Roman" w:hAnsi="Times New Roman" w:cs="Times New Roman"/>
                <w:b w:val="0"/>
                <w:i w:val="0"/>
                <w:sz w:val="18"/>
              </w:rPr>
              <w:t>Processing time</w:t>
            </w:r>
          </w:p>
        </w:tc>
        <w:tc>
          <w:tcPr>
            <w:tcW w:type="dxa" w:w="3168"/>
          </w:tcPr>
          <w:p>
            <w:pPr>
              <w:keepNext/>
              <w:spacing w:after="40"/>
              <w:jc w:val="left"/>
            </w:pPr>
            <w:r/>
            <w:r>
              <w:rPr>
                <w:rFonts w:ascii="Times New Roman" w:hAnsi="Times New Roman" w:cs="Times New Roman"/>
                <w:b w:val="0"/>
                <w:i w:val="0"/>
                <w:sz w:val="18"/>
              </w:rPr>
              <w:t>Wall clock</w:t>
            </w:r>
          </w:p>
        </w:tc>
      </w:tr>
      <w:tr>
        <w:trPr>
          <w:cantSplit/>
        </w:trPr>
        <w:tc>
          <w:tcPr>
            <w:tcW w:type="dxa" w:w="720"/>
          </w:tcPr>
          <w:p>
            <w:pPr>
              <w:keepNext/>
              <w:spacing w:after="40"/>
              <w:jc w:val="center"/>
            </w:pPr>
            <w:r/>
            <w:r>
              <w:rPr>
                <w:rFonts w:ascii="Times New Roman" w:hAnsi="Times New Roman" w:cs="Times New Roman"/>
                <w:b w:val="0"/>
                <w:i w:val="0"/>
                <w:sz w:val="18"/>
              </w:rPr>
              <w:t>V7</w:t>
            </w:r>
          </w:p>
        </w:tc>
        <w:tc>
          <w:tcPr>
            <w:tcW w:type="dxa" w:w="5760"/>
          </w:tcPr>
          <w:p>
            <w:pPr>
              <w:keepNext/>
              <w:spacing w:after="40"/>
              <w:jc w:val="left"/>
            </w:pPr>
            <w:r/>
            <w:r>
              <w:rPr>
                <w:rFonts w:ascii="Times New Roman" w:hAnsi="Times New Roman" w:cs="Times New Roman"/>
                <w:b w:val="0"/>
                <w:i w:val="0"/>
                <w:sz w:val="18"/>
              </w:rPr>
              <w:t>Same as V1 with the rating applied to every 15-minute stage</w:t>
            </w:r>
          </w:p>
        </w:tc>
        <w:tc>
          <w:tcPr>
            <w:tcW w:type="dxa" w:w="3168"/>
          </w:tcPr>
          <w:p>
            <w:pPr>
              <w:keepNext/>
              <w:spacing w:after="40"/>
              <w:jc w:val="left"/>
            </w:pPr>
            <w:r/>
            <w:r>
              <w:rPr>
                <w:rFonts w:ascii="Times New Roman" w:hAnsi="Times New Roman" w:cs="Times New Roman"/>
                <w:b w:val="0"/>
                <w:i w:val="0"/>
                <w:sz w:val="18"/>
              </w:rPr>
              <w:t>As V1</w:t>
            </w:r>
          </w:p>
        </w:tc>
      </w:tr>
      <w:tr>
        <w:trPr>
          <w:cantSplit/>
        </w:trPr>
        <w:tc>
          <w:tcPr>
            <w:tcW w:type="dxa" w:w="720"/>
          </w:tcPr>
          <w:p>
            <w:pPr>
              <w:keepNext/>
              <w:spacing w:after="40"/>
              <w:jc w:val="center"/>
            </w:pPr>
            <w:r/>
            <w:r>
              <w:rPr>
                <w:rFonts w:ascii="Times New Roman" w:hAnsi="Times New Roman" w:cs="Times New Roman"/>
                <w:b w:val="0"/>
                <w:i w:val="0"/>
                <w:sz w:val="18"/>
              </w:rPr>
              <w:t>V8</w:t>
            </w:r>
          </w:p>
        </w:tc>
        <w:tc>
          <w:tcPr>
            <w:tcW w:type="dxa" w:w="5760"/>
          </w:tcPr>
          <w:p>
            <w:pPr>
              <w:keepNext/>
              <w:spacing w:after="40"/>
              <w:jc w:val="left"/>
            </w:pPr>
            <w:r/>
            <w:r>
              <w:rPr>
                <w:rFonts w:ascii="Times New Roman" w:hAnsi="Times New Roman" w:cs="Times New Roman"/>
                <w:b w:val="0"/>
                <w:i w:val="0"/>
                <w:sz w:val="18"/>
              </w:rPr>
              <w:t>Indian gauge sites: are neighbouring sites admitted, and how large is the neighbour's departure noise?</w:t>
            </w:r>
          </w:p>
        </w:tc>
        <w:tc>
          <w:tcPr>
            <w:tcW w:type="dxa" w:w="3168"/>
          </w:tcPr>
          <w:p>
            <w:pPr>
              <w:keepNext/>
              <w:spacing w:after="40"/>
              <w:jc w:val="left"/>
            </w:pPr>
            <w:r/>
            <w:r>
              <w:rPr>
                <w:rFonts w:ascii="Times New Roman" w:hAnsi="Times New Roman" w:cs="Times New Roman"/>
                <w:b w:val="0"/>
                <w:i w:val="0"/>
                <w:sz w:val="18"/>
              </w:rPr>
              <w:t>Observed CWC discharge</w:t>
            </w:r>
          </w:p>
        </w:tc>
      </w:tr>
      <w:tr>
        <w:trPr>
          <w:cantSplit/>
        </w:trPr>
        <w:tc>
          <w:tcPr>
            <w:tcW w:type="dxa" w:w="720"/>
          </w:tcPr>
          <w:p>
            <w:pPr>
              <w:keepNext/>
              <w:spacing w:after="40"/>
              <w:jc w:val="center"/>
            </w:pPr>
            <w:r/>
            <w:r>
              <w:rPr>
                <w:rFonts w:ascii="Times New Roman" w:hAnsi="Times New Roman" w:cs="Times New Roman"/>
                <w:b w:val="0"/>
                <w:i w:val="0"/>
                <w:sz w:val="18"/>
              </w:rPr>
              <w:t>V9</w:t>
            </w:r>
          </w:p>
        </w:tc>
        <w:tc>
          <w:tcPr>
            <w:tcW w:type="dxa" w:w="5760"/>
          </w:tcPr>
          <w:p>
            <w:pPr>
              <w:keepNext/>
              <w:spacing w:after="40"/>
              <w:jc w:val="left"/>
            </w:pPr>
            <w:r/>
            <w:r>
              <w:rPr>
                <w:rFonts w:ascii="Times New Roman" w:hAnsi="Times New Roman" w:cs="Times New Roman"/>
                <w:b w:val="0"/>
                <w:i w:val="0"/>
                <w:sz w:val="18"/>
              </w:rPr>
              <w:t>Do the effects hold when whole stations are resampled, on two disjoint halves of the stations, and when each constant is changed?</w:t>
            </w:r>
          </w:p>
        </w:tc>
        <w:tc>
          <w:tcPr>
            <w:tcW w:type="dxa" w:w="3168"/>
          </w:tcPr>
          <w:p>
            <w:pPr>
              <w:keepNext/>
              <w:spacing w:after="40"/>
              <w:jc w:val="left"/>
            </w:pPr>
            <w:r/>
            <w:r>
              <w:rPr>
                <w:rFonts w:ascii="Times New Roman" w:hAnsi="Times New Roman" w:cs="Times New Roman"/>
                <w:b w:val="0"/>
                <w:i w:val="0"/>
                <w:sz w:val="18"/>
              </w:rPr>
              <w:t>As V1 and V3</w:t>
            </w:r>
          </w:p>
        </w:tc>
      </w:tr>
    </w:tbl>
    <w:p>
      <w:pPr>
        <w:spacing w:before="60" w:after="240"/>
        <w:jc w:val="center"/>
      </w:pPr>
      <w:r>
        <w:rPr>
          <w:rFonts w:ascii="Times New Roman" w:hAnsi="Times New Roman" w:cs="Times New Roman"/>
          <w:b/>
          <w:i w:val="0"/>
          <w:sz w:val="21"/>
        </w:rPr>
        <w:t>Table 7: Validation tests</w:t>
      </w:r>
    </w:p>
    <w:p>
      <w:pPr>
        <w:keepNext/>
        <w:spacing w:before="220" w:after="80"/>
        <w:outlineLvl w:val="1"/>
      </w:pPr>
      <w:r>
        <w:rPr>
          <w:rFonts w:ascii="Times New Roman" w:hAnsi="Times New Roman" w:cs="Times New Roman"/>
          <w:b/>
          <w:i w:val="0"/>
          <w:sz w:val="23"/>
        </w:rPr>
        <w:t>8.3 Record Between Visits (V1, V2)</w:t>
      </w:r>
    </w:p>
    <w:p>
      <w:pPr>
        <w:spacing w:after="140" w:line="274" w:lineRule="auto"/>
        <w:jc w:val="both"/>
      </w:pPr>
      <w:r>
        <w:rPr>
          <w:rFonts w:ascii="Times New Roman" w:hAnsi="Times New Roman" w:cs="Times New Roman"/>
          <w:b w:val="0"/>
          <w:i w:val="0"/>
          <w:sz w:val="22"/>
        </w:rPr>
        <w:t>Each visit T with a visit before (P) and after (N) is left out, its offset is estimated from P, N and the records, and the discharge given by the estimated offset at T's gauge height is compared with the discharge measured at T. The gain uses only earlier visits whose following visit precedes T, so the measurement at T never enters its own estimate. 1206 visits at 56 stations (65 directions) were scored. The estimated departure correlates with the measured departure of the offset from linear interpolation at r = 0.54 (Figure 3(d)); Table 8 and Figure 4 give the errors.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cantSplit/>
        </w:trPr>
        <w:tc>
          <w:tcPr>
            <w:tcW w:type="dxa" w:w="2088"/>
          </w:tcPr>
          <w:p>
            <w:pPr>
              <w:keepNext/>
              <w:spacing w:after="40"/>
              <w:jc w:val="center"/>
            </w:pPr>
            <w:r/>
            <w:r>
              <w:rPr>
                <w:rFonts w:ascii="Times New Roman" w:hAnsi="Times New Roman" w:cs="Times New Roman"/>
                <w:b/>
                <w:i w:val="0"/>
                <w:sz w:val="18"/>
              </w:rPr>
              <w:t>Subset</w:t>
            </w:r>
          </w:p>
        </w:tc>
        <w:tc>
          <w:tcPr>
            <w:tcW w:type="dxa" w:w="864"/>
          </w:tcPr>
          <w:p>
            <w:pPr>
              <w:keepNext/>
              <w:spacing w:after="40"/>
              <w:jc w:val="center"/>
            </w:pPr>
            <w:r/>
            <w:r>
              <w:rPr>
                <w:rFonts w:ascii="Times New Roman" w:hAnsi="Times New Roman" w:cs="Times New Roman"/>
                <w:b/>
                <w:i w:val="0"/>
                <w:sz w:val="18"/>
              </w:rPr>
              <w:t>Visits</w:t>
            </w:r>
          </w:p>
        </w:tc>
        <w:tc>
          <w:tcPr>
            <w:tcW w:type="dxa" w:w="2664"/>
          </w:tcPr>
          <w:p>
            <w:pPr>
              <w:keepNext/>
              <w:spacing w:after="40"/>
              <w:jc w:val="center"/>
            </w:pPr>
            <w:r/>
            <w:r>
              <w:rPr>
                <w:rFonts w:ascii="Times New Roman" w:hAnsi="Times New Roman" w:cs="Times New Roman"/>
                <w:b/>
                <w:i w:val="0"/>
                <w:sz w:val="18"/>
              </w:rPr>
              <w:t>Linear interpolation: median / mean / p90 (%)</w:t>
            </w:r>
          </w:p>
        </w:tc>
        <w:tc>
          <w:tcPr>
            <w:tcW w:type="dxa" w:w="2664"/>
          </w:tcPr>
          <w:p>
            <w:pPr>
              <w:keepNext/>
              <w:spacing w:after="40"/>
              <w:jc w:val="center"/>
            </w:pPr>
            <w:r/>
            <w:r>
              <w:rPr>
                <w:rFonts w:ascii="Times New Roman" w:hAnsi="Times New Roman" w:cs="Times New Roman"/>
                <w:b/>
                <w:i w:val="0"/>
                <w:sz w:val="18"/>
              </w:rPr>
              <w:t>This method: median / mean / p90 (%)</w:t>
            </w:r>
          </w:p>
        </w:tc>
        <w:tc>
          <w:tcPr>
            <w:tcW w:type="dxa" w:w="1368"/>
          </w:tcPr>
          <w:p>
            <w:pPr>
              <w:keepNext/>
              <w:spacing w:after="40"/>
              <w:jc w:val="center"/>
            </w:pPr>
            <w:r/>
            <w:r>
              <w:rPr>
                <w:rFonts w:ascii="Times New Roman" w:hAnsi="Times New Roman" w:cs="Times New Roman"/>
                <w:b/>
                <w:i w:val="0"/>
                <w:sz w:val="18"/>
              </w:rPr>
              <w:t>Better at</w:t>
            </w:r>
          </w:p>
        </w:tc>
      </w:tr>
      <w:tr>
        <w:trPr>
          <w:cantSplit/>
        </w:trPr>
        <w:tc>
          <w:tcPr>
            <w:tcW w:type="dxa" w:w="2088"/>
          </w:tcPr>
          <w:p>
            <w:pPr>
              <w:keepNext/>
              <w:spacing w:after="40"/>
              <w:jc w:val="left"/>
            </w:pPr>
            <w:r/>
            <w:r>
              <w:rPr>
                <w:rFonts w:ascii="Times New Roman" w:hAnsi="Times New Roman" w:cs="Times New Roman"/>
                <w:b w:val="0"/>
                <w:i w:val="0"/>
                <w:sz w:val="18"/>
              </w:rPr>
              <w:t>All visits</w:t>
            </w:r>
          </w:p>
        </w:tc>
        <w:tc>
          <w:tcPr>
            <w:tcW w:type="dxa" w:w="864"/>
          </w:tcPr>
          <w:p>
            <w:pPr>
              <w:keepNext/>
              <w:spacing w:after="40"/>
              <w:jc w:val="center"/>
            </w:pPr>
            <w:r/>
            <w:r>
              <w:rPr>
                <w:rFonts w:ascii="Times New Roman" w:hAnsi="Times New Roman" w:cs="Times New Roman"/>
                <w:b w:val="0"/>
                <w:i w:val="0"/>
                <w:sz w:val="18"/>
              </w:rPr>
              <w:t>1206</w:t>
            </w:r>
          </w:p>
        </w:tc>
        <w:tc>
          <w:tcPr>
            <w:tcW w:type="dxa" w:w="2664"/>
          </w:tcPr>
          <w:p>
            <w:pPr>
              <w:keepNext/>
              <w:spacing w:after="40"/>
              <w:jc w:val="center"/>
            </w:pPr>
            <w:r/>
            <w:r>
              <w:rPr>
                <w:rFonts w:ascii="Times New Roman" w:hAnsi="Times New Roman" w:cs="Times New Roman"/>
                <w:b w:val="0"/>
                <w:i w:val="0"/>
                <w:sz w:val="18"/>
              </w:rPr>
              <w:t>7.3 / 17.0 / 36.8</w:t>
            </w:r>
          </w:p>
        </w:tc>
        <w:tc>
          <w:tcPr>
            <w:tcW w:type="dxa" w:w="2664"/>
          </w:tcPr>
          <w:p>
            <w:pPr>
              <w:keepNext/>
              <w:spacing w:after="40"/>
              <w:jc w:val="center"/>
            </w:pPr>
            <w:r/>
            <w:r>
              <w:rPr>
                <w:rFonts w:ascii="Times New Roman" w:hAnsi="Times New Roman" w:cs="Times New Roman"/>
                <w:b w:val="0"/>
                <w:i w:val="0"/>
                <w:sz w:val="18"/>
              </w:rPr>
              <w:t>7.0 / 13.7 / 27.9</w:t>
            </w:r>
          </w:p>
        </w:tc>
        <w:tc>
          <w:tcPr>
            <w:tcW w:type="dxa" w:w="1368"/>
          </w:tcPr>
          <w:p>
            <w:pPr>
              <w:keepNext/>
              <w:spacing w:after="40"/>
              <w:jc w:val="center"/>
            </w:pPr>
            <w:r/>
            <w:r>
              <w:rPr>
                <w:rFonts w:ascii="Times New Roman" w:hAnsi="Times New Roman" w:cs="Times New Roman"/>
                <w:b w:val="0"/>
                <w:i w:val="0"/>
                <w:sz w:val="18"/>
              </w:rPr>
              <w:t>616 of 1099</w:t>
            </w:r>
          </w:p>
        </w:tc>
      </w:tr>
      <w:tr>
        <w:trPr>
          <w:cantSplit/>
        </w:trPr>
        <w:tc>
          <w:tcPr>
            <w:tcW w:type="dxa" w:w="2088"/>
          </w:tcPr>
          <w:p>
            <w:pPr>
              <w:keepNext/>
              <w:spacing w:after="40"/>
              <w:jc w:val="left"/>
            </w:pPr>
            <w:r/>
            <w:r>
              <w:rPr>
                <w:rFonts w:ascii="Times New Roman" w:hAnsi="Times New Roman" w:cs="Times New Roman"/>
                <w:b w:val="0"/>
                <w:i w:val="0"/>
                <w:sz w:val="18"/>
              </w:rPr>
              <w:t>Open water (April-November, no ice at visit)</w:t>
            </w:r>
          </w:p>
        </w:tc>
        <w:tc>
          <w:tcPr>
            <w:tcW w:type="dxa" w:w="864"/>
          </w:tcPr>
          <w:p>
            <w:pPr>
              <w:keepNext/>
              <w:spacing w:after="40"/>
              <w:jc w:val="center"/>
            </w:pPr>
            <w:r/>
            <w:r>
              <w:rPr>
                <w:rFonts w:ascii="Times New Roman" w:hAnsi="Times New Roman" w:cs="Times New Roman"/>
                <w:b w:val="0"/>
                <w:i w:val="0"/>
                <w:sz w:val="18"/>
              </w:rPr>
              <w:t>831</w:t>
            </w:r>
          </w:p>
        </w:tc>
        <w:tc>
          <w:tcPr>
            <w:tcW w:type="dxa" w:w="2664"/>
          </w:tcPr>
          <w:p>
            <w:pPr>
              <w:keepNext/>
              <w:spacing w:after="40"/>
              <w:jc w:val="center"/>
            </w:pPr>
            <w:r/>
            <w:r>
              <w:rPr>
                <w:rFonts w:ascii="Times New Roman" w:hAnsi="Times New Roman" w:cs="Times New Roman"/>
                <w:b w:val="0"/>
                <w:i w:val="0"/>
                <w:sz w:val="18"/>
              </w:rPr>
              <w:t>6.6 / 11.7 / 25.5</w:t>
            </w:r>
          </w:p>
        </w:tc>
        <w:tc>
          <w:tcPr>
            <w:tcW w:type="dxa" w:w="2664"/>
          </w:tcPr>
          <w:p>
            <w:pPr>
              <w:keepNext/>
              <w:spacing w:after="40"/>
              <w:jc w:val="center"/>
            </w:pPr>
            <w:r/>
            <w:r>
              <w:rPr>
                <w:rFonts w:ascii="Times New Roman" w:hAnsi="Times New Roman" w:cs="Times New Roman"/>
                <w:b w:val="0"/>
                <w:i w:val="0"/>
                <w:sz w:val="18"/>
              </w:rPr>
              <w:t>6.5 / 10.6 / 22.5</w:t>
            </w:r>
          </w:p>
        </w:tc>
        <w:tc>
          <w:tcPr>
            <w:tcW w:type="dxa" w:w="1368"/>
          </w:tcPr>
          <w:p>
            <w:pPr>
              <w:keepNext/>
              <w:spacing w:after="40"/>
              <w:jc w:val="center"/>
            </w:pPr>
            <w:r/>
            <w:r>
              <w:rPr>
                <w:rFonts w:ascii="Times New Roman" w:hAnsi="Times New Roman" w:cs="Times New Roman"/>
                <w:b w:val="0"/>
                <w:i w:val="0"/>
                <w:sz w:val="18"/>
              </w:rPr>
              <w:t>421 of 753</w:t>
            </w:r>
          </w:p>
        </w:tc>
      </w:tr>
      <w:tr>
        <w:trPr>
          <w:cantSplit/>
        </w:trPr>
        <w:tc>
          <w:tcPr>
            <w:tcW w:type="dxa" w:w="2088"/>
          </w:tcPr>
          <w:p>
            <w:pPr>
              <w:keepNext/>
              <w:spacing w:after="40"/>
              <w:jc w:val="left"/>
            </w:pPr>
            <w:r/>
            <w:r>
              <w:rPr>
                <w:rFonts w:ascii="Times New Roman" w:hAnsi="Times New Roman" w:cs="Times New Roman"/>
                <w:b w:val="0"/>
                <w:i w:val="0"/>
                <w:sz w:val="18"/>
              </w:rPr>
              <w:t>Departure &gt;= 0.030 m</w:t>
            </w:r>
          </w:p>
        </w:tc>
        <w:tc>
          <w:tcPr>
            <w:tcW w:type="dxa" w:w="864"/>
          </w:tcPr>
          <w:p>
            <w:pPr>
              <w:keepNext/>
              <w:spacing w:after="40"/>
              <w:jc w:val="center"/>
            </w:pPr>
            <w:r/>
            <w:r>
              <w:rPr>
                <w:rFonts w:ascii="Times New Roman" w:hAnsi="Times New Roman" w:cs="Times New Roman"/>
                <w:b w:val="0"/>
                <w:i w:val="0"/>
                <w:sz w:val="18"/>
              </w:rPr>
              <w:t>554</w:t>
            </w:r>
          </w:p>
        </w:tc>
        <w:tc>
          <w:tcPr>
            <w:tcW w:type="dxa" w:w="2664"/>
          </w:tcPr>
          <w:p>
            <w:pPr>
              <w:keepNext/>
              <w:spacing w:after="40"/>
              <w:jc w:val="center"/>
            </w:pPr>
            <w:r/>
            <w:r>
              <w:rPr>
                <w:rFonts w:ascii="Times New Roman" w:hAnsi="Times New Roman" w:cs="Times New Roman"/>
                <w:b w:val="0"/>
                <w:i w:val="0"/>
                <w:sz w:val="18"/>
              </w:rPr>
              <w:t>16.8 / 31.2 / 63.5</w:t>
            </w:r>
          </w:p>
        </w:tc>
        <w:tc>
          <w:tcPr>
            <w:tcW w:type="dxa" w:w="2664"/>
          </w:tcPr>
          <w:p>
            <w:pPr>
              <w:keepNext/>
              <w:spacing w:after="40"/>
              <w:jc w:val="center"/>
            </w:pPr>
            <w:r/>
            <w:r>
              <w:rPr>
                <w:rFonts w:ascii="Times New Roman" w:hAnsi="Times New Roman" w:cs="Times New Roman"/>
                <w:b w:val="0"/>
                <w:i w:val="0"/>
                <w:sz w:val="18"/>
              </w:rPr>
              <w:t>13.4 / 22.6 / 47.7</w:t>
            </w:r>
          </w:p>
        </w:tc>
        <w:tc>
          <w:tcPr>
            <w:tcW w:type="dxa" w:w="1368"/>
          </w:tcPr>
          <w:p>
            <w:pPr>
              <w:keepNext/>
              <w:spacing w:after="40"/>
              <w:jc w:val="center"/>
            </w:pPr>
            <w:r/>
            <w:r>
              <w:rPr>
                <w:rFonts w:ascii="Times New Roman" w:hAnsi="Times New Roman" w:cs="Times New Roman"/>
                <w:b w:val="0"/>
                <w:i w:val="0"/>
                <w:sz w:val="18"/>
              </w:rPr>
              <w:t>366 of 514</w:t>
            </w:r>
          </w:p>
        </w:tc>
      </w:tr>
      <w:tr>
        <w:trPr>
          <w:cantSplit/>
        </w:trPr>
        <w:tc>
          <w:tcPr>
            <w:tcW w:type="dxa" w:w="2088"/>
          </w:tcPr>
          <w:p>
            <w:pPr>
              <w:keepNext/>
              <w:spacing w:after="40"/>
              <w:jc w:val="left"/>
            </w:pPr>
            <w:r/>
            <w:r>
              <w:rPr>
                <w:rFonts w:ascii="Times New Roman" w:hAnsi="Times New Roman" w:cs="Times New Roman"/>
                <w:b w:val="0"/>
                <w:i w:val="0"/>
                <w:sz w:val="18"/>
              </w:rPr>
              <w:t>Open water, departure &gt;= 0.030 m</w:t>
            </w:r>
          </w:p>
        </w:tc>
        <w:tc>
          <w:tcPr>
            <w:tcW w:type="dxa" w:w="864"/>
          </w:tcPr>
          <w:p>
            <w:pPr>
              <w:keepNext/>
              <w:spacing w:after="40"/>
              <w:jc w:val="center"/>
            </w:pPr>
            <w:r/>
            <w:r>
              <w:rPr>
                <w:rFonts w:ascii="Times New Roman" w:hAnsi="Times New Roman" w:cs="Times New Roman"/>
                <w:b w:val="0"/>
                <w:i w:val="0"/>
                <w:sz w:val="18"/>
              </w:rPr>
              <w:t>382</w:t>
            </w:r>
          </w:p>
        </w:tc>
        <w:tc>
          <w:tcPr>
            <w:tcW w:type="dxa" w:w="2664"/>
          </w:tcPr>
          <w:p>
            <w:pPr>
              <w:keepNext/>
              <w:spacing w:after="40"/>
              <w:jc w:val="center"/>
            </w:pPr>
            <w:r/>
            <w:r>
              <w:rPr>
                <w:rFonts w:ascii="Times New Roman" w:hAnsi="Times New Roman" w:cs="Times New Roman"/>
                <w:b w:val="0"/>
                <w:i w:val="0"/>
                <w:sz w:val="18"/>
              </w:rPr>
              <w:t>14.9 / 20.0 / 39.1</w:t>
            </w:r>
          </w:p>
        </w:tc>
        <w:tc>
          <w:tcPr>
            <w:tcW w:type="dxa" w:w="2664"/>
          </w:tcPr>
          <w:p>
            <w:pPr>
              <w:keepNext/>
              <w:spacing w:after="40"/>
              <w:jc w:val="center"/>
            </w:pPr>
            <w:r/>
            <w:r>
              <w:rPr>
                <w:rFonts w:ascii="Times New Roman" w:hAnsi="Times New Roman" w:cs="Times New Roman"/>
                <w:b w:val="0"/>
                <w:i w:val="0"/>
                <w:sz w:val="18"/>
              </w:rPr>
              <w:t>11.4 / 16.4 / 34.1</w:t>
            </w:r>
          </w:p>
        </w:tc>
        <w:tc>
          <w:tcPr>
            <w:tcW w:type="dxa" w:w="1368"/>
          </w:tcPr>
          <w:p>
            <w:pPr>
              <w:keepNext/>
              <w:spacing w:after="40"/>
              <w:jc w:val="center"/>
            </w:pPr>
            <w:r/>
            <w:r>
              <w:rPr>
                <w:rFonts w:ascii="Times New Roman" w:hAnsi="Times New Roman" w:cs="Times New Roman"/>
                <w:b w:val="0"/>
                <w:i w:val="0"/>
                <w:sz w:val="18"/>
              </w:rPr>
              <w:t>256 of 356</w:t>
            </w:r>
          </w:p>
        </w:tc>
      </w:tr>
      <w:tr>
        <w:trPr>
          <w:cantSplit/>
        </w:trPr>
        <w:tc>
          <w:tcPr>
            <w:tcW w:type="dxa" w:w="2088"/>
          </w:tcPr>
          <w:p>
            <w:pPr>
              <w:keepNext/>
              <w:spacing w:after="40"/>
              <w:jc w:val="left"/>
            </w:pPr>
            <w:r/>
            <w:r>
              <w:rPr>
                <w:rFonts w:ascii="Times New Roman" w:hAnsi="Times New Roman" w:cs="Times New Roman"/>
                <w:b w:val="0"/>
                <w:i w:val="0"/>
                <w:sz w:val="18"/>
              </w:rPr>
              <w:t>All, neighbour record rebuilt from its own visits</w:t>
            </w:r>
          </w:p>
        </w:tc>
        <w:tc>
          <w:tcPr>
            <w:tcW w:type="dxa" w:w="864"/>
          </w:tcPr>
          <w:p>
            <w:pPr>
              <w:keepNext/>
              <w:spacing w:after="40"/>
              <w:jc w:val="center"/>
            </w:pPr>
            <w:r/>
            <w:r>
              <w:rPr>
                <w:rFonts w:ascii="Times New Roman" w:hAnsi="Times New Roman" w:cs="Times New Roman"/>
                <w:b w:val="0"/>
                <w:i w:val="0"/>
                <w:sz w:val="18"/>
              </w:rPr>
              <w:t>815</w:t>
            </w:r>
          </w:p>
        </w:tc>
        <w:tc>
          <w:tcPr>
            <w:tcW w:type="dxa" w:w="2664"/>
          </w:tcPr>
          <w:p>
            <w:pPr>
              <w:keepNext/>
              <w:spacing w:after="40"/>
              <w:jc w:val="center"/>
            </w:pPr>
            <w:r/>
            <w:r>
              <w:rPr>
                <w:rFonts w:ascii="Times New Roman" w:hAnsi="Times New Roman" w:cs="Times New Roman"/>
                <w:b w:val="0"/>
                <w:i w:val="0"/>
                <w:sz w:val="18"/>
              </w:rPr>
              <w:t>7.5 / 19.9 / 34.4</w:t>
            </w:r>
          </w:p>
        </w:tc>
        <w:tc>
          <w:tcPr>
            <w:tcW w:type="dxa" w:w="2664"/>
          </w:tcPr>
          <w:p>
            <w:pPr>
              <w:keepNext/>
              <w:spacing w:after="40"/>
              <w:jc w:val="center"/>
            </w:pPr>
            <w:r/>
            <w:r>
              <w:rPr>
                <w:rFonts w:ascii="Times New Roman" w:hAnsi="Times New Roman" w:cs="Times New Roman"/>
                <w:b w:val="0"/>
                <w:i w:val="0"/>
                <w:sz w:val="18"/>
              </w:rPr>
              <w:t>7.1 / 15.8 / 29.4</w:t>
            </w:r>
          </w:p>
        </w:tc>
        <w:tc>
          <w:tcPr>
            <w:tcW w:type="dxa" w:w="1368"/>
          </w:tcPr>
          <w:p>
            <w:pPr>
              <w:keepNext/>
              <w:spacing w:after="40"/>
              <w:jc w:val="center"/>
            </w:pPr>
            <w:r/>
            <w:r>
              <w:rPr>
                <w:rFonts w:ascii="Times New Roman" w:hAnsi="Times New Roman" w:cs="Times New Roman"/>
                <w:b w:val="0"/>
                <w:i w:val="0"/>
                <w:sz w:val="18"/>
              </w:rPr>
              <w:t>422 of 750</w:t>
            </w:r>
          </w:p>
        </w:tc>
      </w:tr>
      <w:tr>
        <w:trPr>
          <w:cantSplit/>
        </w:trPr>
        <w:tc>
          <w:tcPr>
            <w:tcW w:type="dxa" w:w="2088"/>
          </w:tcPr>
          <w:p>
            <w:pPr>
              <w:keepNext/>
              <w:spacing w:after="40"/>
              <w:jc w:val="left"/>
            </w:pPr>
            <w:r/>
            <w:r>
              <w:rPr>
                <w:rFonts w:ascii="Times New Roman" w:hAnsi="Times New Roman" w:cs="Times New Roman"/>
                <w:b w:val="0"/>
                <w:i w:val="0"/>
                <w:sz w:val="18"/>
              </w:rPr>
              <w:t>Open water, neighbour record rebuilt</w:t>
            </w:r>
          </w:p>
        </w:tc>
        <w:tc>
          <w:tcPr>
            <w:tcW w:type="dxa" w:w="864"/>
          </w:tcPr>
          <w:p>
            <w:pPr>
              <w:keepNext/>
              <w:spacing w:after="40"/>
              <w:jc w:val="center"/>
            </w:pPr>
            <w:r/>
            <w:r>
              <w:rPr>
                <w:rFonts w:ascii="Times New Roman" w:hAnsi="Times New Roman" w:cs="Times New Roman"/>
                <w:b w:val="0"/>
                <w:i w:val="0"/>
                <w:sz w:val="18"/>
              </w:rPr>
              <w:t>571</w:t>
            </w:r>
          </w:p>
        </w:tc>
        <w:tc>
          <w:tcPr>
            <w:tcW w:type="dxa" w:w="2664"/>
          </w:tcPr>
          <w:p>
            <w:pPr>
              <w:keepNext/>
              <w:spacing w:after="40"/>
              <w:jc w:val="center"/>
            </w:pPr>
            <w:r/>
            <w:r>
              <w:rPr>
                <w:rFonts w:ascii="Times New Roman" w:hAnsi="Times New Roman" w:cs="Times New Roman"/>
                <w:b w:val="0"/>
                <w:i w:val="0"/>
                <w:sz w:val="18"/>
              </w:rPr>
              <w:t>7.1 / 11.6 / 25.5</w:t>
            </w:r>
          </w:p>
        </w:tc>
        <w:tc>
          <w:tcPr>
            <w:tcW w:type="dxa" w:w="2664"/>
          </w:tcPr>
          <w:p>
            <w:pPr>
              <w:keepNext/>
              <w:spacing w:after="40"/>
              <w:jc w:val="center"/>
            </w:pPr>
            <w:r/>
            <w:r>
              <w:rPr>
                <w:rFonts w:ascii="Times New Roman" w:hAnsi="Times New Roman" w:cs="Times New Roman"/>
                <w:b w:val="0"/>
                <w:i w:val="0"/>
                <w:sz w:val="18"/>
              </w:rPr>
              <w:t>6.8 / 10.6 / 22.2</w:t>
            </w:r>
          </w:p>
        </w:tc>
        <w:tc>
          <w:tcPr>
            <w:tcW w:type="dxa" w:w="1368"/>
          </w:tcPr>
          <w:p>
            <w:pPr>
              <w:keepNext/>
              <w:spacing w:after="40"/>
              <w:jc w:val="center"/>
            </w:pPr>
            <w:r/>
            <w:r>
              <w:rPr>
                <w:rFonts w:ascii="Times New Roman" w:hAnsi="Times New Roman" w:cs="Times New Roman"/>
                <w:b w:val="0"/>
                <w:i w:val="0"/>
                <w:sz w:val="18"/>
              </w:rPr>
              <w:t>285 of 523</w:t>
            </w:r>
          </w:p>
        </w:tc>
      </w:tr>
      <w:tr>
        <w:trPr>
          <w:cantSplit/>
        </w:trPr>
        <w:tc>
          <w:tcPr>
            <w:tcW w:type="dxa" w:w="2088"/>
          </w:tcPr>
          <w:p>
            <w:pPr>
              <w:keepNext/>
              <w:spacing w:after="40"/>
              <w:jc w:val="left"/>
            </w:pPr>
            <w:r/>
            <w:r>
              <w:rPr>
                <w:rFonts w:ascii="Times New Roman" w:hAnsi="Times New Roman" w:cs="Times New Roman"/>
                <w:b w:val="0"/>
                <w:i w:val="0"/>
                <w:sz w:val="18"/>
              </w:rPr>
              <w:t>All, real-time reference</w:t>
            </w:r>
          </w:p>
        </w:tc>
        <w:tc>
          <w:tcPr>
            <w:tcW w:type="dxa" w:w="864"/>
          </w:tcPr>
          <w:p>
            <w:pPr>
              <w:keepNext/>
              <w:spacing w:after="40"/>
              <w:jc w:val="center"/>
            </w:pPr>
            <w:r/>
            <w:r>
              <w:rPr>
                <w:rFonts w:ascii="Times New Roman" w:hAnsi="Times New Roman" w:cs="Times New Roman"/>
                <w:b w:val="0"/>
                <w:i w:val="0"/>
                <w:sz w:val="18"/>
              </w:rPr>
              <w:t>547</w:t>
            </w:r>
          </w:p>
        </w:tc>
        <w:tc>
          <w:tcPr>
            <w:tcW w:type="dxa" w:w="2664"/>
          </w:tcPr>
          <w:p>
            <w:pPr>
              <w:keepNext/>
              <w:spacing w:after="40"/>
              <w:jc w:val="center"/>
            </w:pPr>
            <w:r/>
            <w:r>
              <w:rPr>
                <w:rFonts w:ascii="Times New Roman" w:hAnsi="Times New Roman" w:cs="Times New Roman"/>
                <w:b w:val="0"/>
                <w:i w:val="0"/>
                <w:sz w:val="18"/>
              </w:rPr>
              <w:t>7.1 / 14.9 / 26.8</w:t>
            </w:r>
          </w:p>
        </w:tc>
        <w:tc>
          <w:tcPr>
            <w:tcW w:type="dxa" w:w="2664"/>
          </w:tcPr>
          <w:p>
            <w:pPr>
              <w:keepNext/>
              <w:spacing w:after="40"/>
              <w:jc w:val="center"/>
            </w:pPr>
            <w:r/>
            <w:r>
              <w:rPr>
                <w:rFonts w:ascii="Times New Roman" w:hAnsi="Times New Roman" w:cs="Times New Roman"/>
                <w:b w:val="0"/>
                <w:i w:val="0"/>
                <w:sz w:val="18"/>
              </w:rPr>
              <w:t>7.5 / 13.4 / 26.5</w:t>
            </w:r>
          </w:p>
        </w:tc>
        <w:tc>
          <w:tcPr>
            <w:tcW w:type="dxa" w:w="1368"/>
          </w:tcPr>
          <w:p>
            <w:pPr>
              <w:keepNext/>
              <w:spacing w:after="40"/>
              <w:jc w:val="center"/>
            </w:pPr>
            <w:r/>
            <w:r>
              <w:rPr>
                <w:rFonts w:ascii="Times New Roman" w:hAnsi="Times New Roman" w:cs="Times New Roman"/>
                <w:b w:val="0"/>
                <w:i w:val="0"/>
                <w:sz w:val="18"/>
              </w:rPr>
              <w:t>223 of 470</w:t>
            </w:r>
          </w:p>
        </w:tc>
      </w:tr>
      <w:tr>
        <w:trPr>
          <w:cantSplit/>
        </w:trPr>
        <w:tc>
          <w:tcPr>
            <w:tcW w:type="dxa" w:w="2088"/>
          </w:tcPr>
          <w:p>
            <w:pPr>
              <w:keepNext/>
              <w:spacing w:after="40"/>
              <w:jc w:val="left"/>
            </w:pPr>
            <w:r/>
            <w:r>
              <w:rPr>
                <w:rFonts w:ascii="Times New Roman" w:hAnsi="Times New Roman" w:cs="Times New Roman"/>
                <w:b w:val="0"/>
                <w:i w:val="0"/>
                <w:sz w:val="18"/>
              </w:rPr>
              <w:t>&gt;= 0.030 m, real-time reference</w:t>
            </w:r>
          </w:p>
        </w:tc>
        <w:tc>
          <w:tcPr>
            <w:tcW w:type="dxa" w:w="864"/>
          </w:tcPr>
          <w:p>
            <w:pPr>
              <w:keepNext/>
              <w:spacing w:after="40"/>
              <w:jc w:val="center"/>
            </w:pPr>
            <w:r/>
            <w:r>
              <w:rPr>
                <w:rFonts w:ascii="Times New Roman" w:hAnsi="Times New Roman" w:cs="Times New Roman"/>
                <w:b w:val="0"/>
                <w:i w:val="0"/>
                <w:sz w:val="18"/>
              </w:rPr>
              <w:t>280</w:t>
            </w:r>
          </w:p>
        </w:tc>
        <w:tc>
          <w:tcPr>
            <w:tcW w:type="dxa" w:w="2664"/>
          </w:tcPr>
          <w:p>
            <w:pPr>
              <w:keepNext/>
              <w:spacing w:after="40"/>
              <w:jc w:val="center"/>
            </w:pPr>
            <w:r/>
            <w:r>
              <w:rPr>
                <w:rFonts w:ascii="Times New Roman" w:hAnsi="Times New Roman" w:cs="Times New Roman"/>
                <w:b w:val="0"/>
                <w:i w:val="0"/>
                <w:sz w:val="18"/>
              </w:rPr>
              <w:t>14.3 / 24.8 / 42.9</w:t>
            </w:r>
          </w:p>
        </w:tc>
        <w:tc>
          <w:tcPr>
            <w:tcW w:type="dxa" w:w="2664"/>
          </w:tcPr>
          <w:p>
            <w:pPr>
              <w:keepNext/>
              <w:spacing w:after="40"/>
              <w:jc w:val="center"/>
            </w:pPr>
            <w:r/>
            <w:r>
              <w:rPr>
                <w:rFonts w:ascii="Times New Roman" w:hAnsi="Times New Roman" w:cs="Times New Roman"/>
                <w:b w:val="0"/>
                <w:i w:val="0"/>
                <w:sz w:val="18"/>
              </w:rPr>
              <w:t>13.7 / 20.6 / 39.8</w:t>
            </w:r>
          </w:p>
        </w:tc>
        <w:tc>
          <w:tcPr>
            <w:tcW w:type="dxa" w:w="1368"/>
          </w:tcPr>
          <w:p>
            <w:pPr>
              <w:keepNext/>
              <w:spacing w:after="40"/>
              <w:jc w:val="center"/>
            </w:pPr>
            <w:r/>
            <w:r>
              <w:rPr>
                <w:rFonts w:ascii="Times New Roman" w:hAnsi="Times New Roman" w:cs="Times New Roman"/>
                <w:b w:val="0"/>
                <w:i w:val="0"/>
                <w:sz w:val="18"/>
              </w:rPr>
              <w:t>143 of 243</w:t>
            </w:r>
          </w:p>
        </w:tc>
      </w:tr>
    </w:tbl>
    <w:p>
      <w:pPr>
        <w:spacing w:before="60" w:after="240"/>
        <w:jc w:val="center"/>
      </w:pPr>
      <w:r>
        <w:rPr>
          <w:rFonts w:ascii="Times New Roman" w:hAnsi="Times New Roman" w:cs="Times New Roman"/>
          <w:b/>
          <w:i w:val="0"/>
          <w:sz w:val="21"/>
        </w:rPr>
        <w:t>Table 8: Absolute discharge error at left-out field visits</w:t>
      </w:r>
    </w:p>
    <w:p>
      <w:pPr>
        <w:spacing w:after="140" w:line="274" w:lineRule="auto"/>
        <w:jc w:val="both"/>
      </w:pPr>
      <w:r>
        <w:rPr>
          <w:rFonts w:ascii="Times New Roman" w:hAnsi="Times New Roman" w:cs="Times New Roman"/>
          <w:b w:val="0"/>
          <w:i w:val="0"/>
          <w:sz w:val="22"/>
        </w:rPr>
        <w:t>Over all visits the error falls at more visits than it rises (z = 4.01), in open water too (z = 3.24), and on both halves of the interval lengths (P to N up to 100 days: z = 2.61; longer: z = 3.06). The departure subset is defined by the measured offset and so cannot be selected in operation; it shows where the benefit comes from, not a rate to expect. The mean offset error falls from 0.057 m to 0.049 m. The hydrographer's alternatives were scored on the same visits (Table 10): placing the whole change at the largest flood between the visits, or prorating up to it, is worse than linear interpolation over all visits (mean 18.1 % and 18.2 %) and better where the control moved (29.3 %). Choosing for each station, from its earlier visits only, the practice that served it best gives 17.0 % over all visits, and the method is better than that choice at 634 of 1140 visits (z = 3.79) and better than every practice baseline in every column of Table 10.</w:t>
      </w:r>
    </w:p>
    <w:p>
      <w:pPr>
        <w:spacing w:after="140" w:line="274" w:lineRule="auto"/>
        <w:jc w:val="both"/>
      </w:pPr>
      <w:r>
        <w:rPr>
          <w:rFonts w:ascii="Times New Roman" w:hAnsi="Times New Roman" w:cs="Times New Roman"/>
          <w:b w:val="0"/>
          <w:i w:val="0"/>
          <w:sz w:val="22"/>
        </w:rPr>
        <w:t>With the neighbour's discharge computed as in real time (its base rating and its own last measured offset), the neighbour carries its own unmeasured offset change: the error still falls where the control moved (better at 143 of 243 visits, z = 2.76) but not over all visits (z = -1.11). The record between visits is therefore computed with a neighbour record finalised with the neighbour's own field visits on both sides (step (b) of claims 1 and 3): with the published record, and equally with a record rebuilt from the neighbour's stage, base rating and visits (claim 10; 815 visits, z = 3.43, open water z = 2.06). At the 81 visits with ice reported at the control the error falls from 86.3 % to 49.7 %; ice-affected records of the neighbour may themselves have been estimated from nearby stations [N1], so these visits are not used as evidence. Figure 5 shows the offset between visits for the direction with the most scored visits (49 visits, mean error 31.8 % with linear interpolation and 21.0 % with the method).</w:t>
      </w:r>
    </w:p>
    <w:p>
      <w:pPr>
        <w:spacing w:before="160" w:after="40"/>
        <w:jc w:val="center"/>
      </w:pPr>
      <w:r>
        <w:drawing>
          <wp:inline xmlns:a="http://schemas.openxmlformats.org/drawingml/2006/main" xmlns:pic="http://schemas.openxmlformats.org/drawingml/2006/picture">
            <wp:extent cx="5852160" cy="4366518"/>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4366518"/>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Accuracy of the discharge record at field visits. (a) cumulative error, linear interpolation against this method; (b) record between visits; (c) real time against the last offset carried forward; (d) practice baselines and ablation on the same visits.</w:t>
      </w:r>
    </w:p>
    <w:p>
      <w:pPr>
        <w:spacing w:before="160" w:after="40"/>
        <w:jc w:val="center"/>
      </w:pPr>
      <w:r>
        <w:drawing>
          <wp:inline xmlns:a="http://schemas.openxmlformats.org/drawingml/2006/main" xmlns:pic="http://schemas.openxmlformats.org/drawingml/2006/picture">
            <wp:extent cx="5852160" cy="3620456"/>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852160" cy="3620456"/>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Offset of one gauging station between field visits. (a) station 06799315 with neighbour 06799350: offsets measured at visits (dots), linear interpolation in time (red) and this method with the station's gain of 1.20 (blue); (b) daily mean stage. Between visits the blue line departs from the red where the neighbour's record shows the offset moving between the visits.</w:t>
      </w:r>
    </w:p>
    <w:p>
      <w:pPr>
        <w:keepNext/>
        <w:spacing w:before="220" w:after="80"/>
        <w:outlineLvl w:val="1"/>
      </w:pPr>
      <w:r>
        <w:rPr>
          <w:rFonts w:ascii="Times New Roman" w:hAnsi="Times New Roman" w:cs="Times New Roman"/>
          <w:b/>
          <w:i w:val="0"/>
          <w:sz w:val="23"/>
        </w:rPr>
        <w:t>8.4 Real Time (V3)</w:t>
      </w:r>
    </w:p>
    <w:p>
      <w:pPr>
        <w:spacing w:after="140" w:line="274" w:lineRule="auto"/>
        <w:jc w:val="both"/>
      </w:pPr>
      <w:r>
        <w:rPr>
          <w:rFonts w:ascii="Times New Roman" w:hAnsi="Times New Roman" w:cs="Times New Roman"/>
          <w:b w:val="0"/>
          <w:i w:val="0"/>
          <w:sz w:val="22"/>
        </w:rPr>
        <w:t>Before the next visit only data before it are available. The offset applied is the last measured offset plus the gain times the change of the window offset since that visit, the flow ratio fixed at that visit. With the neighbour's discharge computed as in real time the estimated change correlates with the measured change at r = 0.36 over 793 visits. The mean error falls over all visits, with an interval from station resampling of 0.1 to 3.1 points, while the median rises from 6.9 % to 7.5 %: the method removes large errors where the control moved and adds small ones elsewhere. In open water alone the two are level (z = 0.61). Using, for the neighbour, its record finalised to date (offsets interpolated between its own visits already made, the last offset carried after them) lowers the mean error to 13.8 % but does not make the improvement more frequent (z = 0.76): the neighbour's drift since its own last visit, which no real-time record can remove, limits this use.</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cantSplit/>
        </w:trPr>
        <w:tc>
          <w:tcPr>
            <w:tcW w:type="dxa" w:w="1440"/>
          </w:tcPr>
          <w:p>
            <w:pPr>
              <w:keepNext/>
              <w:spacing w:after="40"/>
              <w:jc w:val="center"/>
            </w:pPr>
            <w:r/>
            <w:r>
              <w:rPr>
                <w:rFonts w:ascii="Times New Roman" w:hAnsi="Times New Roman" w:cs="Times New Roman"/>
                <w:b/>
                <w:i w:val="0"/>
                <w:sz w:val="18"/>
              </w:rPr>
              <w:t>Reference record</w:t>
            </w:r>
          </w:p>
        </w:tc>
        <w:tc>
          <w:tcPr>
            <w:tcW w:type="dxa" w:w="1728"/>
          </w:tcPr>
          <w:p>
            <w:pPr>
              <w:keepNext/>
              <w:spacing w:after="40"/>
              <w:jc w:val="center"/>
            </w:pPr>
            <w:r/>
            <w:r>
              <w:rPr>
                <w:rFonts w:ascii="Times New Roman" w:hAnsi="Times New Roman" w:cs="Times New Roman"/>
                <w:b/>
                <w:i w:val="0"/>
                <w:sz w:val="18"/>
              </w:rPr>
              <w:t>Subset</w:t>
            </w:r>
          </w:p>
        </w:tc>
        <w:tc>
          <w:tcPr>
            <w:tcW w:type="dxa" w:w="864"/>
          </w:tcPr>
          <w:p>
            <w:pPr>
              <w:keepNext/>
              <w:spacing w:after="40"/>
              <w:jc w:val="center"/>
            </w:pPr>
            <w:r/>
            <w:r>
              <w:rPr>
                <w:rFonts w:ascii="Times New Roman" w:hAnsi="Times New Roman" w:cs="Times New Roman"/>
                <w:b/>
                <w:i w:val="0"/>
                <w:sz w:val="18"/>
              </w:rPr>
              <w:t>Visits</w:t>
            </w:r>
          </w:p>
        </w:tc>
        <w:tc>
          <w:tcPr>
            <w:tcW w:type="dxa" w:w="2232"/>
          </w:tcPr>
          <w:p>
            <w:pPr>
              <w:keepNext/>
              <w:spacing w:after="40"/>
              <w:jc w:val="center"/>
            </w:pPr>
            <w:r/>
            <w:r>
              <w:rPr>
                <w:rFonts w:ascii="Times New Roman" w:hAnsi="Times New Roman" w:cs="Times New Roman"/>
                <w:b/>
                <w:i w:val="0"/>
                <w:sz w:val="18"/>
              </w:rPr>
              <w:t>Carried forward: mean / p90 (%)</w:t>
            </w:r>
          </w:p>
        </w:tc>
        <w:tc>
          <w:tcPr>
            <w:tcW w:type="dxa" w:w="2088"/>
          </w:tcPr>
          <w:p>
            <w:pPr>
              <w:keepNext/>
              <w:spacing w:after="40"/>
              <w:jc w:val="center"/>
            </w:pPr>
            <w:r/>
            <w:r>
              <w:rPr>
                <w:rFonts w:ascii="Times New Roman" w:hAnsi="Times New Roman" w:cs="Times New Roman"/>
                <w:b/>
                <w:i w:val="0"/>
                <w:sz w:val="18"/>
              </w:rPr>
              <w:t>This method: mean / p90 (%)</w:t>
            </w:r>
          </w:p>
        </w:tc>
        <w:tc>
          <w:tcPr>
            <w:tcW w:type="dxa" w:w="1296"/>
          </w:tcPr>
          <w:p>
            <w:pPr>
              <w:keepNext/>
              <w:spacing w:after="40"/>
              <w:jc w:val="center"/>
            </w:pPr>
            <w:r/>
            <w:r>
              <w:rPr>
                <w:rFonts w:ascii="Times New Roman" w:hAnsi="Times New Roman" w:cs="Times New Roman"/>
                <w:b/>
                <w:i w:val="0"/>
                <w:sz w:val="18"/>
              </w:rPr>
              <w:t>Better at</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all</w:t>
            </w:r>
          </w:p>
        </w:tc>
        <w:tc>
          <w:tcPr>
            <w:tcW w:type="dxa" w:w="864"/>
          </w:tcPr>
          <w:p>
            <w:pPr>
              <w:keepNext/>
              <w:spacing w:after="40"/>
              <w:jc w:val="center"/>
            </w:pPr>
            <w:r/>
            <w:r>
              <w:rPr>
                <w:rFonts w:ascii="Times New Roman" w:hAnsi="Times New Roman" w:cs="Times New Roman"/>
                <w:b w:val="0"/>
                <w:i w:val="0"/>
                <w:sz w:val="18"/>
              </w:rPr>
              <w:t>793</w:t>
            </w:r>
          </w:p>
        </w:tc>
        <w:tc>
          <w:tcPr>
            <w:tcW w:type="dxa" w:w="2232"/>
          </w:tcPr>
          <w:p>
            <w:pPr>
              <w:keepNext/>
              <w:spacing w:after="40"/>
              <w:jc w:val="center"/>
            </w:pPr>
            <w:r/>
            <w:r>
              <w:rPr>
                <w:rFonts w:ascii="Times New Roman" w:hAnsi="Times New Roman" w:cs="Times New Roman"/>
                <w:b w:val="0"/>
                <w:i w:val="0"/>
                <w:sz w:val="18"/>
              </w:rPr>
              <w:t>15.6 / 35.7</w:t>
            </w:r>
          </w:p>
        </w:tc>
        <w:tc>
          <w:tcPr>
            <w:tcW w:type="dxa" w:w="2088"/>
          </w:tcPr>
          <w:p>
            <w:pPr>
              <w:keepNext/>
              <w:spacing w:after="40"/>
              <w:jc w:val="center"/>
            </w:pPr>
            <w:r/>
            <w:r>
              <w:rPr>
                <w:rFonts w:ascii="Times New Roman" w:hAnsi="Times New Roman" w:cs="Times New Roman"/>
                <w:b w:val="0"/>
                <w:i w:val="0"/>
                <w:sz w:val="18"/>
              </w:rPr>
              <w:t>14.0 / 33.3</w:t>
            </w:r>
          </w:p>
        </w:tc>
        <w:tc>
          <w:tcPr>
            <w:tcW w:type="dxa" w:w="1296"/>
          </w:tcPr>
          <w:p>
            <w:pPr>
              <w:keepNext/>
              <w:spacing w:after="40"/>
              <w:jc w:val="center"/>
            </w:pPr>
            <w:r/>
            <w:r>
              <w:rPr>
                <w:rFonts w:ascii="Times New Roman" w:hAnsi="Times New Roman" w:cs="Times New Roman"/>
                <w:b w:val="0"/>
                <w:i w:val="0"/>
                <w:sz w:val="18"/>
              </w:rPr>
              <w:t>343 of 656</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open water</w:t>
            </w:r>
          </w:p>
        </w:tc>
        <w:tc>
          <w:tcPr>
            <w:tcW w:type="dxa" w:w="864"/>
          </w:tcPr>
          <w:p>
            <w:pPr>
              <w:keepNext/>
              <w:spacing w:after="40"/>
              <w:jc w:val="center"/>
            </w:pPr>
            <w:r/>
            <w:r>
              <w:rPr>
                <w:rFonts w:ascii="Times New Roman" w:hAnsi="Times New Roman" w:cs="Times New Roman"/>
                <w:b w:val="0"/>
                <w:i w:val="0"/>
                <w:sz w:val="18"/>
              </w:rPr>
              <w:t>544</w:t>
            </w:r>
          </w:p>
        </w:tc>
        <w:tc>
          <w:tcPr>
            <w:tcW w:type="dxa" w:w="2232"/>
          </w:tcPr>
          <w:p>
            <w:pPr>
              <w:keepNext/>
              <w:spacing w:after="40"/>
              <w:jc w:val="center"/>
            </w:pPr>
            <w:r/>
            <w:r>
              <w:rPr>
                <w:rFonts w:ascii="Times New Roman" w:hAnsi="Times New Roman" w:cs="Times New Roman"/>
                <w:b w:val="0"/>
                <w:i w:val="0"/>
                <w:sz w:val="18"/>
              </w:rPr>
              <w:t>11.2 / 26.2</w:t>
            </w:r>
          </w:p>
        </w:tc>
        <w:tc>
          <w:tcPr>
            <w:tcW w:type="dxa" w:w="2088"/>
          </w:tcPr>
          <w:p>
            <w:pPr>
              <w:keepNext/>
              <w:spacing w:after="40"/>
              <w:jc w:val="center"/>
            </w:pPr>
            <w:r/>
            <w:r>
              <w:rPr>
                <w:rFonts w:ascii="Times New Roman" w:hAnsi="Times New Roman" w:cs="Times New Roman"/>
                <w:b w:val="0"/>
                <w:i w:val="0"/>
                <w:sz w:val="18"/>
              </w:rPr>
              <w:t>11.0 / 23.3</w:t>
            </w:r>
          </w:p>
        </w:tc>
        <w:tc>
          <w:tcPr>
            <w:tcW w:type="dxa" w:w="1296"/>
          </w:tcPr>
          <w:p>
            <w:pPr>
              <w:keepNext/>
              <w:spacing w:after="40"/>
              <w:jc w:val="center"/>
            </w:pPr>
            <w:r/>
            <w:r>
              <w:rPr>
                <w:rFonts w:ascii="Times New Roman" w:hAnsi="Times New Roman" w:cs="Times New Roman"/>
                <w:b w:val="0"/>
                <w:i w:val="0"/>
                <w:sz w:val="18"/>
              </w:rPr>
              <w:t>231 of 449</w:t>
            </w:r>
          </w:p>
        </w:tc>
      </w:tr>
      <w:tr>
        <w:trPr>
          <w:cantSplit/>
        </w:trPr>
        <w:tc>
          <w:tcPr>
            <w:tcW w:type="dxa" w:w="1440"/>
          </w:tcPr>
          <w:p>
            <w:pPr>
              <w:keepNext/>
              <w:spacing w:after="40"/>
              <w:jc w:val="left"/>
            </w:pPr>
            <w:r/>
            <w:r>
              <w:rPr>
                <w:rFonts w:ascii="Times New Roman" w:hAnsi="Times New Roman" w:cs="Times New Roman"/>
                <w:b w:val="0"/>
                <w:i w:val="0"/>
                <w:sz w:val="18"/>
              </w:rPr>
              <w:t>real time</w:t>
            </w:r>
          </w:p>
        </w:tc>
        <w:tc>
          <w:tcPr>
            <w:tcW w:type="dxa" w:w="1728"/>
          </w:tcPr>
          <w:p>
            <w:pPr>
              <w:keepNext/>
              <w:spacing w:after="40"/>
              <w:jc w:val="left"/>
            </w:pPr>
            <w:r/>
            <w:r>
              <w:rPr>
                <w:rFonts w:ascii="Times New Roman" w:hAnsi="Times New Roman" w:cs="Times New Roman"/>
                <w:b w:val="0"/>
                <w:i w:val="0"/>
                <w:sz w:val="18"/>
              </w:rPr>
              <w:t>change &gt;= 0.030 m</w:t>
            </w:r>
          </w:p>
        </w:tc>
        <w:tc>
          <w:tcPr>
            <w:tcW w:type="dxa" w:w="864"/>
          </w:tcPr>
          <w:p>
            <w:pPr>
              <w:keepNext/>
              <w:spacing w:after="40"/>
              <w:jc w:val="center"/>
            </w:pPr>
            <w:r/>
            <w:r>
              <w:rPr>
                <w:rFonts w:ascii="Times New Roman" w:hAnsi="Times New Roman" w:cs="Times New Roman"/>
                <w:b w:val="0"/>
                <w:i w:val="0"/>
                <w:sz w:val="18"/>
              </w:rPr>
              <w:t>423</w:t>
            </w:r>
          </w:p>
        </w:tc>
        <w:tc>
          <w:tcPr>
            <w:tcW w:type="dxa" w:w="2232"/>
          </w:tcPr>
          <w:p>
            <w:pPr>
              <w:keepNext/>
              <w:spacing w:after="40"/>
              <w:jc w:val="center"/>
            </w:pPr>
            <w:r/>
            <w:r>
              <w:rPr>
                <w:rFonts w:ascii="Times New Roman" w:hAnsi="Times New Roman" w:cs="Times New Roman"/>
                <w:b w:val="0"/>
                <w:i w:val="0"/>
                <w:sz w:val="18"/>
              </w:rPr>
              <w:t>25.3 / 56.4</w:t>
            </w:r>
          </w:p>
        </w:tc>
        <w:tc>
          <w:tcPr>
            <w:tcW w:type="dxa" w:w="2088"/>
          </w:tcPr>
          <w:p>
            <w:pPr>
              <w:keepNext/>
              <w:spacing w:after="40"/>
              <w:jc w:val="center"/>
            </w:pPr>
            <w:r/>
            <w:r>
              <w:rPr>
                <w:rFonts w:ascii="Times New Roman" w:hAnsi="Times New Roman" w:cs="Times New Roman"/>
                <w:b w:val="0"/>
                <w:i w:val="0"/>
                <w:sz w:val="18"/>
              </w:rPr>
              <w:t>20.6 / 48.7</w:t>
            </w:r>
          </w:p>
        </w:tc>
        <w:tc>
          <w:tcPr>
            <w:tcW w:type="dxa" w:w="1296"/>
          </w:tcPr>
          <w:p>
            <w:pPr>
              <w:keepNext/>
              <w:spacing w:after="40"/>
              <w:jc w:val="center"/>
            </w:pPr>
            <w:r/>
            <w:r>
              <w:rPr>
                <w:rFonts w:ascii="Times New Roman" w:hAnsi="Times New Roman" w:cs="Times New Roman"/>
                <w:b w:val="0"/>
                <w:i w:val="0"/>
                <w:sz w:val="18"/>
              </w:rPr>
              <w:t>224 of 358</w:t>
            </w:r>
          </w:p>
        </w:tc>
      </w:tr>
      <w:tr>
        <w:trPr>
          <w:cantSplit/>
        </w:trPr>
        <w:tc>
          <w:tcPr>
            <w:tcW w:type="dxa" w:w="1440"/>
          </w:tcPr>
          <w:p>
            <w:pPr>
              <w:keepNext/>
              <w:spacing w:after="40"/>
              <w:jc w:val="left"/>
            </w:pPr>
            <w:r/>
            <w:r>
              <w:rPr>
                <w:rFonts w:ascii="Times New Roman" w:hAnsi="Times New Roman" w:cs="Times New Roman"/>
                <w:b w:val="0"/>
                <w:i w:val="0"/>
                <w:sz w:val="18"/>
              </w:rPr>
              <w:t>corrected</w:t>
            </w:r>
          </w:p>
        </w:tc>
        <w:tc>
          <w:tcPr>
            <w:tcW w:type="dxa" w:w="1728"/>
          </w:tcPr>
          <w:p>
            <w:pPr>
              <w:keepNext/>
              <w:spacing w:after="40"/>
              <w:jc w:val="left"/>
            </w:pPr>
            <w:r/>
            <w:r>
              <w:rPr>
                <w:rFonts w:ascii="Times New Roman" w:hAnsi="Times New Roman" w:cs="Times New Roman"/>
                <w:b w:val="0"/>
                <w:i w:val="0"/>
                <w:sz w:val="18"/>
              </w:rPr>
              <w:t>all</w:t>
            </w:r>
          </w:p>
        </w:tc>
        <w:tc>
          <w:tcPr>
            <w:tcW w:type="dxa" w:w="864"/>
          </w:tcPr>
          <w:p>
            <w:pPr>
              <w:keepNext/>
              <w:spacing w:after="40"/>
              <w:jc w:val="center"/>
            </w:pPr>
            <w:r/>
            <w:r>
              <w:rPr>
                <w:rFonts w:ascii="Times New Roman" w:hAnsi="Times New Roman" w:cs="Times New Roman"/>
                <w:b w:val="0"/>
                <w:i w:val="0"/>
                <w:sz w:val="18"/>
              </w:rPr>
              <w:t>1637</w:t>
            </w:r>
          </w:p>
        </w:tc>
        <w:tc>
          <w:tcPr>
            <w:tcW w:type="dxa" w:w="2232"/>
          </w:tcPr>
          <w:p>
            <w:pPr>
              <w:keepNext/>
              <w:spacing w:after="40"/>
              <w:jc w:val="center"/>
            </w:pPr>
            <w:r/>
            <w:r>
              <w:rPr>
                <w:rFonts w:ascii="Times New Roman" w:hAnsi="Times New Roman" w:cs="Times New Roman"/>
                <w:b w:val="0"/>
                <w:i w:val="0"/>
                <w:sz w:val="18"/>
              </w:rPr>
              <w:t>18.3 / 42.3</w:t>
            </w:r>
          </w:p>
        </w:tc>
        <w:tc>
          <w:tcPr>
            <w:tcW w:type="dxa" w:w="2088"/>
          </w:tcPr>
          <w:p>
            <w:pPr>
              <w:keepNext/>
              <w:spacing w:after="40"/>
              <w:jc w:val="center"/>
            </w:pPr>
            <w:r/>
            <w:r>
              <w:rPr>
                <w:rFonts w:ascii="Times New Roman" w:hAnsi="Times New Roman" w:cs="Times New Roman"/>
                <w:b w:val="0"/>
                <w:i w:val="0"/>
                <w:sz w:val="18"/>
              </w:rPr>
              <w:t>14.4 / 31.7</w:t>
            </w:r>
          </w:p>
        </w:tc>
        <w:tc>
          <w:tcPr>
            <w:tcW w:type="dxa" w:w="1296"/>
          </w:tcPr>
          <w:p>
            <w:pPr>
              <w:keepNext/>
              <w:spacing w:after="40"/>
              <w:jc w:val="center"/>
            </w:pPr>
            <w:r/>
            <w:r>
              <w:rPr>
                <w:rFonts w:ascii="Times New Roman" w:hAnsi="Times New Roman" w:cs="Times New Roman"/>
                <w:b w:val="0"/>
                <w:i w:val="0"/>
                <w:sz w:val="18"/>
              </w:rPr>
              <w:t>775 of 1356</w:t>
            </w:r>
          </w:p>
        </w:tc>
      </w:tr>
      <w:tr>
        <w:trPr>
          <w:cantSplit/>
        </w:trPr>
        <w:tc>
          <w:tcPr>
            <w:tcW w:type="dxa" w:w="1440"/>
          </w:tcPr>
          <w:p>
            <w:pPr>
              <w:keepNext/>
              <w:spacing w:after="40"/>
              <w:jc w:val="left"/>
            </w:pPr>
            <w:r/>
            <w:r>
              <w:rPr>
                <w:rFonts w:ascii="Times New Roman" w:hAnsi="Times New Roman" w:cs="Times New Roman"/>
                <w:b w:val="0"/>
                <w:i w:val="0"/>
                <w:sz w:val="18"/>
              </w:rPr>
              <w:t>corrected</w:t>
            </w:r>
          </w:p>
        </w:tc>
        <w:tc>
          <w:tcPr>
            <w:tcW w:type="dxa" w:w="1728"/>
          </w:tcPr>
          <w:p>
            <w:pPr>
              <w:keepNext/>
              <w:spacing w:after="40"/>
              <w:jc w:val="left"/>
            </w:pPr>
            <w:r/>
            <w:r>
              <w:rPr>
                <w:rFonts w:ascii="Times New Roman" w:hAnsi="Times New Roman" w:cs="Times New Roman"/>
                <w:b w:val="0"/>
                <w:i w:val="0"/>
                <w:sz w:val="18"/>
              </w:rPr>
              <w:t>change &gt;= 0.030 m</w:t>
            </w:r>
          </w:p>
        </w:tc>
        <w:tc>
          <w:tcPr>
            <w:tcW w:type="dxa" w:w="864"/>
          </w:tcPr>
          <w:p>
            <w:pPr>
              <w:keepNext/>
              <w:spacing w:after="40"/>
              <w:jc w:val="center"/>
            </w:pPr>
            <w:r/>
            <w:r>
              <w:rPr>
                <w:rFonts w:ascii="Times New Roman" w:hAnsi="Times New Roman" w:cs="Times New Roman"/>
                <w:b w:val="0"/>
                <w:i w:val="0"/>
                <w:sz w:val="18"/>
              </w:rPr>
              <w:t>843</w:t>
            </w:r>
          </w:p>
        </w:tc>
        <w:tc>
          <w:tcPr>
            <w:tcW w:type="dxa" w:w="2232"/>
          </w:tcPr>
          <w:p>
            <w:pPr>
              <w:keepNext/>
              <w:spacing w:after="40"/>
              <w:jc w:val="center"/>
            </w:pPr>
            <w:r/>
            <w:r>
              <w:rPr>
                <w:rFonts w:ascii="Times New Roman" w:hAnsi="Times New Roman" w:cs="Times New Roman"/>
                <w:b w:val="0"/>
                <w:i w:val="0"/>
                <w:sz w:val="18"/>
              </w:rPr>
              <w:t>30.5 / 72.1</w:t>
            </w:r>
          </w:p>
        </w:tc>
        <w:tc>
          <w:tcPr>
            <w:tcW w:type="dxa" w:w="2088"/>
          </w:tcPr>
          <w:p>
            <w:pPr>
              <w:keepNext/>
              <w:spacing w:after="40"/>
              <w:jc w:val="center"/>
            </w:pPr>
            <w:r/>
            <w:r>
              <w:rPr>
                <w:rFonts w:ascii="Times New Roman" w:hAnsi="Times New Roman" w:cs="Times New Roman"/>
                <w:b w:val="0"/>
                <w:i w:val="0"/>
                <w:sz w:val="18"/>
              </w:rPr>
              <w:t>21.9 / 51.2</w:t>
            </w:r>
          </w:p>
        </w:tc>
        <w:tc>
          <w:tcPr>
            <w:tcW w:type="dxa" w:w="1296"/>
          </w:tcPr>
          <w:p>
            <w:pPr>
              <w:keepNext/>
              <w:spacing w:after="40"/>
              <w:jc w:val="center"/>
            </w:pPr>
            <w:r/>
            <w:r>
              <w:rPr>
                <w:rFonts w:ascii="Times New Roman" w:hAnsi="Times New Roman" w:cs="Times New Roman"/>
                <w:b w:val="0"/>
                <w:i w:val="0"/>
                <w:sz w:val="18"/>
              </w:rPr>
              <w:t>509 of 725</w:t>
            </w:r>
          </w:p>
        </w:tc>
      </w:tr>
    </w:tbl>
    <w:p>
      <w:pPr>
        <w:spacing w:before="60" w:after="240"/>
        <w:jc w:val="center"/>
      </w:pPr>
      <w:r>
        <w:rPr>
          <w:rFonts w:ascii="Times New Roman" w:hAnsi="Times New Roman" w:cs="Times New Roman"/>
          <w:b/>
          <w:i w:val="0"/>
          <w:sz w:val="21"/>
        </w:rPr>
        <w:t>Table 9: Real-time offset at the next field visit</w:t>
      </w:r>
    </w:p>
    <w:p>
      <w:pPr>
        <w:keepNext/>
        <w:spacing w:before="220" w:after="80"/>
        <w:outlineLvl w:val="1"/>
      </w:pPr>
      <w:r>
        <w:rPr>
          <w:rFonts w:ascii="Times New Roman" w:hAnsi="Times New Roman" w:cs="Times New Roman"/>
          <w:b/>
          <w:i w:val="0"/>
          <w:sz w:val="23"/>
        </w:rPr>
        <w:t>8.5 Injected Offsets (V4)</w:t>
      </w:r>
    </w:p>
    <w:p>
      <w:pPr>
        <w:spacing w:after="140" w:line="274" w:lineRule="auto"/>
        <w:jc w:val="both"/>
      </w:pPr>
      <w:r>
        <w:rPr>
          <w:rFonts w:ascii="Times New Roman" w:hAnsi="Times New Roman" w:cs="Times New Roman"/>
          <w:b w:val="0"/>
          <w:i w:val="0"/>
          <w:sz w:val="22"/>
        </w:rPr>
        <w:t>A stage offset was injected into the real stage record of the window before each visit (the sensor reading low by the injected amount) and the change of the window offset, with the flow ratio fixed at the previous visit as in claims 2 and 4, recovered from the same neighbour data. Because an offset moves y by s x except for the curvature of the rating, this test checks the conversion and its independence of stage, not the separation from the flow ratio, which the second test checks. For 0.030 m the recovered change has median 0.030 m (10th-90th percentile 0.023 m to 0.036 m, n = 1637); for 0.091 m, median 0.085 m (0.062 m to 0.102 m). The same injection read as a change of the median discharge ratio varies with the stage of the window (coefficient of variation 0.84 and 0.90, against 0.27 and 0.26 in stage units; Figure 3(b), 3(c)). The shortfall at the larger offset comes from the curvature of the rating: the log-slope read at the lowered stage is steeper than its average over the step, so the linearised conversion slightly under-sizes large offsets.</w:t>
      </w:r>
    </w:p>
    <w:p>
      <w:pPr>
        <w:spacing w:after="140" w:line="274" w:lineRule="auto"/>
        <w:jc w:val="both"/>
      </w:pPr>
      <w:r>
        <w:rPr>
          <w:rFonts w:ascii="Times New Roman" w:hAnsi="Times New Roman" w:cs="Times New Roman"/>
          <w:b w:val="0"/>
          <w:i w:val="0"/>
          <w:sz w:val="22"/>
        </w:rPr>
        <w:t>In the second test a flow-ratio change of 10.0 % was added to the log discrepancies between visits P and N, with no change of offset, in two forms. Growing linearly in time, the form the interpolation of the flow ratio assumes, it moves the offset estimated at the left-out visits by a median of 0.0002 m with the flow-ratio term and 0.0007 m without it; this form shows only that the term behaves as designed. As a step at the largest flood between the visits, as when a storm changes the inflow between the stations, it moves the offset by a median of 0.0005 m with the term and 0.0026 m without (mean 0.0060 m and 0.0071 m); the term gives the smaller movement at 590 of 887 visits (z = 9.84), and the movement exceeds 0.030 m at 3.6 % of visits with the term and 4.2 % without. The term therefore reduces, but does not remove, the effect of a flow-ratio change that does not follow the interpolation.</w:t>
      </w:r>
    </w:p>
    <w:p>
      <w:pPr>
        <w:keepNext/>
        <w:spacing w:before="220" w:after="80"/>
        <w:outlineLvl w:val="1"/>
      </w:pPr>
      <w:r>
        <w:rPr>
          <w:rFonts w:ascii="Times New Roman" w:hAnsi="Times New Roman" w:cs="Times New Roman"/>
          <w:b/>
          <w:i w:val="0"/>
          <w:sz w:val="23"/>
        </w:rPr>
        <w:t>8.6 Baselines and Ablation (V5) and Processing Time (V6)</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cantSplit/>
        </w:trPr>
        <w:tc>
          <w:tcPr>
            <w:tcW w:type="dxa" w:w="3312"/>
          </w:tcPr>
          <w:p>
            <w:pPr>
              <w:keepNext/>
              <w:spacing w:after="40"/>
              <w:jc w:val="center"/>
            </w:pPr>
            <w:r/>
            <w:r>
              <w:rPr>
                <w:rFonts w:ascii="Times New Roman" w:hAnsi="Times New Roman" w:cs="Times New Roman"/>
                <w:b/>
                <w:i w:val="0"/>
                <w:sz w:val="18"/>
              </w:rPr>
              <w:t>Variant</w:t>
            </w:r>
          </w:p>
        </w:tc>
        <w:tc>
          <w:tcPr>
            <w:tcW w:type="dxa" w:w="3024"/>
          </w:tcPr>
          <w:p>
            <w:pPr>
              <w:keepNext/>
              <w:spacing w:after="40"/>
              <w:jc w:val="center"/>
            </w:pPr>
            <w:r/>
            <w:r>
              <w:rPr>
                <w:rFonts w:ascii="Times New Roman" w:hAnsi="Times New Roman" w:cs="Times New Roman"/>
                <w:b/>
                <w:i w:val="0"/>
                <w:sz w:val="18"/>
              </w:rPr>
              <w:t>All visits: median / mean / p90 (%)</w:t>
            </w:r>
          </w:p>
        </w:tc>
        <w:tc>
          <w:tcPr>
            <w:tcW w:type="dxa" w:w="1584"/>
          </w:tcPr>
          <w:p>
            <w:pPr>
              <w:keepNext/>
              <w:spacing w:after="40"/>
              <w:jc w:val="center"/>
            </w:pPr>
            <w:r/>
            <w:r>
              <w:rPr>
                <w:rFonts w:ascii="Times New Roman" w:hAnsi="Times New Roman" w:cs="Times New Roman"/>
                <w:b/>
                <w:i w:val="0"/>
                <w:sz w:val="18"/>
              </w:rPr>
              <w:t>Open water: mean (%)</w:t>
            </w:r>
          </w:p>
        </w:tc>
        <w:tc>
          <w:tcPr>
            <w:tcW w:type="dxa" w:w="1728"/>
          </w:tcPr>
          <w:p>
            <w:pPr>
              <w:keepNext/>
              <w:spacing w:after="40"/>
              <w:jc w:val="center"/>
            </w:pPr>
            <w:r/>
            <w:r>
              <w:rPr>
                <w:rFonts w:ascii="Times New Roman" w:hAnsi="Times New Roman" w:cs="Times New Roman"/>
                <w:b/>
                <w:i w:val="0"/>
                <w:sz w:val="18"/>
              </w:rPr>
              <w:t>Departure &gt;= 0.030 m: mean (%)</w:t>
            </w:r>
          </w:p>
        </w:tc>
      </w:tr>
      <w:tr>
        <w:trPr>
          <w:cantSplit/>
        </w:trPr>
        <w:tc>
          <w:tcPr>
            <w:tcW w:type="dxa" w:w="3312"/>
          </w:tcPr>
          <w:p>
            <w:pPr>
              <w:keepNext/>
              <w:spacing w:after="40"/>
              <w:jc w:val="left"/>
            </w:pPr>
            <w:r/>
            <w:r>
              <w:rPr>
                <w:rFonts w:ascii="Times New Roman" w:hAnsi="Times New Roman" w:cs="Times New Roman"/>
                <w:b w:val="0"/>
                <w:i w:val="0"/>
                <w:sz w:val="18"/>
              </w:rPr>
              <w:t>Linear interpolation in time [N1]</w:t>
            </w:r>
          </w:p>
        </w:tc>
        <w:tc>
          <w:tcPr>
            <w:tcW w:type="dxa" w:w="3024"/>
          </w:tcPr>
          <w:p>
            <w:pPr>
              <w:keepNext/>
              <w:spacing w:after="40"/>
              <w:jc w:val="center"/>
            </w:pPr>
            <w:r/>
            <w:r>
              <w:rPr>
                <w:rFonts w:ascii="Times New Roman" w:hAnsi="Times New Roman" w:cs="Times New Roman"/>
                <w:b w:val="0"/>
                <w:i w:val="0"/>
                <w:sz w:val="18"/>
              </w:rPr>
              <w:t>7.3 / 17.0 / 36.8</w:t>
            </w:r>
          </w:p>
        </w:tc>
        <w:tc>
          <w:tcPr>
            <w:tcW w:type="dxa" w:w="1584"/>
          </w:tcPr>
          <w:p>
            <w:pPr>
              <w:keepNext/>
              <w:spacing w:after="40"/>
              <w:jc w:val="center"/>
            </w:pPr>
            <w:r/>
            <w:r>
              <w:rPr>
                <w:rFonts w:ascii="Times New Roman" w:hAnsi="Times New Roman" w:cs="Times New Roman"/>
                <w:b w:val="0"/>
                <w:i w:val="0"/>
                <w:sz w:val="18"/>
              </w:rPr>
              <w:t>11.7</w:t>
            </w:r>
          </w:p>
        </w:tc>
        <w:tc>
          <w:tcPr>
            <w:tcW w:type="dxa" w:w="1728"/>
          </w:tcPr>
          <w:p>
            <w:pPr>
              <w:keepNext/>
              <w:spacing w:after="40"/>
              <w:jc w:val="center"/>
            </w:pPr>
            <w:r/>
            <w:r>
              <w:rPr>
                <w:rFonts w:ascii="Times New Roman" w:hAnsi="Times New Roman" w:cs="Times New Roman"/>
                <w:b w:val="0"/>
                <w:i w:val="0"/>
                <w:sz w:val="18"/>
              </w:rPr>
              <w:t>31.2</w:t>
            </w:r>
          </w:p>
        </w:tc>
      </w:tr>
      <w:tr>
        <w:trPr>
          <w:cantSplit/>
        </w:trPr>
        <w:tc>
          <w:tcPr>
            <w:tcW w:type="dxa" w:w="3312"/>
          </w:tcPr>
          <w:p>
            <w:pPr>
              <w:keepNext/>
              <w:spacing w:after="40"/>
              <w:jc w:val="left"/>
            </w:pPr>
            <w:r/>
            <w:r>
              <w:rPr>
                <w:rFonts w:ascii="Times New Roman" w:hAnsi="Times New Roman" w:cs="Times New Roman"/>
                <w:b w:val="0"/>
                <w:i w:val="0"/>
                <w:sz w:val="18"/>
              </w:rPr>
              <w:t>Whole change at the largest flood [N5]</w:t>
            </w:r>
          </w:p>
        </w:tc>
        <w:tc>
          <w:tcPr>
            <w:tcW w:type="dxa" w:w="3024"/>
          </w:tcPr>
          <w:p>
            <w:pPr>
              <w:keepNext/>
              <w:spacing w:after="40"/>
              <w:jc w:val="center"/>
            </w:pPr>
            <w:r/>
            <w:r>
              <w:rPr>
                <w:rFonts w:ascii="Times New Roman" w:hAnsi="Times New Roman" w:cs="Times New Roman"/>
                <w:b w:val="0"/>
                <w:i w:val="0"/>
                <w:sz w:val="18"/>
              </w:rPr>
              <w:t>8.0 / 18.1 / 38.9</w:t>
            </w:r>
          </w:p>
        </w:tc>
        <w:tc>
          <w:tcPr>
            <w:tcW w:type="dxa" w:w="1584"/>
          </w:tcPr>
          <w:p>
            <w:pPr>
              <w:keepNext/>
              <w:spacing w:after="40"/>
              <w:jc w:val="center"/>
            </w:pPr>
            <w:r/>
            <w:r>
              <w:rPr>
                <w:rFonts w:ascii="Times New Roman" w:hAnsi="Times New Roman" w:cs="Times New Roman"/>
                <w:b w:val="0"/>
                <w:i w:val="0"/>
                <w:sz w:val="18"/>
              </w:rPr>
              <w:t>13.6</w:t>
            </w:r>
          </w:p>
        </w:tc>
        <w:tc>
          <w:tcPr>
            <w:tcW w:type="dxa" w:w="1728"/>
          </w:tcPr>
          <w:p>
            <w:pPr>
              <w:keepNext/>
              <w:spacing w:after="40"/>
              <w:jc w:val="center"/>
            </w:pPr>
            <w:r/>
            <w:r>
              <w:rPr>
                <w:rFonts w:ascii="Times New Roman" w:hAnsi="Times New Roman" w:cs="Times New Roman"/>
                <w:b w:val="0"/>
                <w:i w:val="0"/>
                <w:sz w:val="18"/>
              </w:rPr>
              <w:t>29.3</w:t>
            </w:r>
          </w:p>
        </w:tc>
      </w:tr>
      <w:tr>
        <w:trPr>
          <w:cantSplit/>
        </w:trPr>
        <w:tc>
          <w:tcPr>
            <w:tcW w:type="dxa" w:w="3312"/>
          </w:tcPr>
          <w:p>
            <w:pPr>
              <w:keepNext/>
              <w:spacing w:after="40"/>
              <w:jc w:val="left"/>
            </w:pPr>
            <w:r/>
            <w:r>
              <w:rPr>
                <w:rFonts w:ascii="Times New Roman" w:hAnsi="Times New Roman" w:cs="Times New Roman"/>
                <w:b w:val="0"/>
                <w:i w:val="0"/>
                <w:sz w:val="18"/>
              </w:rPr>
              <w:t>Prorated up to the largest flood [N6]</w:t>
            </w:r>
          </w:p>
        </w:tc>
        <w:tc>
          <w:tcPr>
            <w:tcW w:type="dxa" w:w="3024"/>
          </w:tcPr>
          <w:p>
            <w:pPr>
              <w:keepNext/>
              <w:spacing w:after="40"/>
              <w:jc w:val="center"/>
            </w:pPr>
            <w:r/>
            <w:r>
              <w:rPr>
                <w:rFonts w:ascii="Times New Roman" w:hAnsi="Times New Roman" w:cs="Times New Roman"/>
                <w:b w:val="0"/>
                <w:i w:val="0"/>
                <w:sz w:val="18"/>
              </w:rPr>
              <w:t>8.0 / 18.2 / 39.7</w:t>
            </w:r>
          </w:p>
        </w:tc>
        <w:tc>
          <w:tcPr>
            <w:tcW w:type="dxa" w:w="1584"/>
          </w:tcPr>
          <w:p>
            <w:pPr>
              <w:keepNext/>
              <w:spacing w:after="40"/>
              <w:jc w:val="center"/>
            </w:pPr>
            <w:r/>
            <w:r>
              <w:rPr>
                <w:rFonts w:ascii="Times New Roman" w:hAnsi="Times New Roman" w:cs="Times New Roman"/>
                <w:b w:val="0"/>
                <w:i w:val="0"/>
                <w:sz w:val="18"/>
              </w:rPr>
              <w:t>12.9</w:t>
            </w:r>
          </w:p>
        </w:tc>
        <w:tc>
          <w:tcPr>
            <w:tcW w:type="dxa" w:w="1728"/>
          </w:tcPr>
          <w:p>
            <w:pPr>
              <w:keepNext/>
              <w:spacing w:after="40"/>
              <w:jc w:val="center"/>
            </w:pPr>
            <w:r/>
            <w:r>
              <w:rPr>
                <w:rFonts w:ascii="Times New Roman" w:hAnsi="Times New Roman" w:cs="Times New Roman"/>
                <w:b w:val="0"/>
                <w:i w:val="0"/>
                <w:sz w:val="18"/>
              </w:rPr>
              <w:t>31.5</w:t>
            </w:r>
          </w:p>
        </w:tc>
      </w:tr>
      <w:tr>
        <w:trPr>
          <w:cantSplit/>
        </w:trPr>
        <w:tc>
          <w:tcPr>
            <w:tcW w:type="dxa" w:w="3312"/>
          </w:tcPr>
          <w:p>
            <w:pPr>
              <w:keepNext/>
              <w:spacing w:after="40"/>
              <w:jc w:val="left"/>
            </w:pPr>
            <w:r/>
            <w:r>
              <w:rPr>
                <w:rFonts w:ascii="Times New Roman" w:hAnsi="Times New Roman" w:cs="Times New Roman"/>
                <w:b w:val="0"/>
                <w:i w:val="0"/>
                <w:sz w:val="18"/>
              </w:rPr>
              <w:t>Change split over the rises of 0.152 m or more [N5, N8]</w:t>
            </w:r>
          </w:p>
        </w:tc>
        <w:tc>
          <w:tcPr>
            <w:tcW w:type="dxa" w:w="3024"/>
          </w:tcPr>
          <w:p>
            <w:pPr>
              <w:keepNext/>
              <w:spacing w:after="40"/>
              <w:jc w:val="center"/>
            </w:pPr>
            <w:r/>
            <w:r>
              <w:rPr>
                <w:rFonts w:ascii="Times New Roman" w:hAnsi="Times New Roman" w:cs="Times New Roman"/>
                <w:b w:val="0"/>
                <w:i w:val="0"/>
                <w:sz w:val="18"/>
              </w:rPr>
              <w:t>7.7 / 17.6 / 38.2</w:t>
            </w:r>
          </w:p>
        </w:tc>
        <w:tc>
          <w:tcPr>
            <w:tcW w:type="dxa" w:w="1584"/>
          </w:tcPr>
          <w:p>
            <w:pPr>
              <w:keepNext/>
              <w:spacing w:after="40"/>
              <w:jc w:val="center"/>
            </w:pPr>
            <w:r/>
            <w:r>
              <w:rPr>
                <w:rFonts w:ascii="Times New Roman" w:hAnsi="Times New Roman" w:cs="Times New Roman"/>
                <w:b w:val="0"/>
                <w:i w:val="0"/>
                <w:sz w:val="18"/>
              </w:rPr>
              <w:t>12.4</w:t>
            </w:r>
          </w:p>
        </w:tc>
        <w:tc>
          <w:tcPr>
            <w:tcW w:type="dxa" w:w="1728"/>
          </w:tcPr>
          <w:p>
            <w:pPr>
              <w:keepNext/>
              <w:spacing w:after="40"/>
              <w:jc w:val="center"/>
            </w:pPr>
            <w:r/>
            <w:r>
              <w:rPr>
                <w:rFonts w:ascii="Times New Roman" w:hAnsi="Times New Roman" w:cs="Times New Roman"/>
                <w:b w:val="0"/>
                <w:i w:val="0"/>
                <w:sz w:val="18"/>
              </w:rPr>
              <w:t>30.6</w:t>
            </w:r>
          </w:p>
        </w:tc>
      </w:tr>
      <w:tr>
        <w:trPr>
          <w:cantSplit/>
        </w:trPr>
        <w:tc>
          <w:tcPr>
            <w:tcW w:type="dxa" w:w="3312"/>
          </w:tcPr>
          <w:p>
            <w:pPr>
              <w:keepNext/>
              <w:spacing w:after="40"/>
              <w:jc w:val="left"/>
            </w:pPr>
            <w:r/>
            <w:r>
              <w:rPr>
                <w:rFonts w:ascii="Times New Roman" w:hAnsi="Times New Roman" w:cs="Times New Roman"/>
                <w:b w:val="0"/>
                <w:i w:val="0"/>
                <w:sz w:val="18"/>
              </w:rPr>
              <w:t>Practice chosen per station from earlier visits</w:t>
            </w:r>
          </w:p>
        </w:tc>
        <w:tc>
          <w:tcPr>
            <w:tcW w:type="dxa" w:w="3024"/>
          </w:tcPr>
          <w:p>
            <w:pPr>
              <w:keepNext/>
              <w:spacing w:after="40"/>
              <w:jc w:val="center"/>
            </w:pPr>
            <w:r/>
            <w:r>
              <w:rPr>
                <w:rFonts w:ascii="Times New Roman" w:hAnsi="Times New Roman" w:cs="Times New Roman"/>
                <w:b w:val="0"/>
                <w:i w:val="0"/>
                <w:sz w:val="18"/>
              </w:rPr>
              <w:t>7.5 / 17.0 / 36.7</w:t>
            </w:r>
          </w:p>
        </w:tc>
        <w:tc>
          <w:tcPr>
            <w:tcW w:type="dxa" w:w="1584"/>
          </w:tcPr>
          <w:p>
            <w:pPr>
              <w:keepNext/>
              <w:spacing w:after="40"/>
              <w:jc w:val="center"/>
            </w:pPr>
            <w:r/>
            <w:r>
              <w:rPr>
                <w:rFonts w:ascii="Times New Roman" w:hAnsi="Times New Roman" w:cs="Times New Roman"/>
                <w:b w:val="0"/>
                <w:i w:val="0"/>
                <w:sz w:val="18"/>
              </w:rPr>
              <w:t>11.7</w:t>
            </w:r>
          </w:p>
        </w:tc>
        <w:tc>
          <w:tcPr>
            <w:tcW w:type="dxa" w:w="1728"/>
          </w:tcPr>
          <w:p>
            <w:pPr>
              <w:keepNext/>
              <w:spacing w:after="40"/>
              <w:jc w:val="center"/>
            </w:pPr>
            <w:r/>
            <w:r>
              <w:rPr>
                <w:rFonts w:ascii="Times New Roman" w:hAnsi="Times New Roman" w:cs="Times New Roman"/>
                <w:b w:val="0"/>
                <w:i w:val="0"/>
                <w:sz w:val="18"/>
              </w:rPr>
              <w:t>29.8</w:t>
            </w:r>
          </w:p>
        </w:tc>
      </w:tr>
      <w:tr>
        <w:trPr>
          <w:cantSplit/>
        </w:trPr>
        <w:tc>
          <w:tcPr>
            <w:tcW w:type="dxa" w:w="3312"/>
          </w:tcPr>
          <w:p>
            <w:pPr>
              <w:keepNext/>
              <w:spacing w:after="40"/>
              <w:jc w:val="left"/>
            </w:pPr>
            <w:r/>
            <w:r>
              <w:rPr>
                <w:rFonts w:ascii="Times New Roman" w:hAnsi="Times New Roman" w:cs="Times New Roman"/>
                <w:b w:val="0"/>
                <w:i w:val="0"/>
                <w:sz w:val="18"/>
              </w:rPr>
              <w:t>Neighbour, no flow-ratio term</w:t>
            </w:r>
          </w:p>
        </w:tc>
        <w:tc>
          <w:tcPr>
            <w:tcW w:type="dxa" w:w="3024"/>
          </w:tcPr>
          <w:p>
            <w:pPr>
              <w:keepNext/>
              <w:spacing w:after="40"/>
              <w:jc w:val="center"/>
            </w:pPr>
            <w:r/>
            <w:r>
              <w:rPr>
                <w:rFonts w:ascii="Times New Roman" w:hAnsi="Times New Roman" w:cs="Times New Roman"/>
                <w:b w:val="0"/>
                <w:i w:val="0"/>
                <w:sz w:val="18"/>
              </w:rPr>
              <w:t>7.1 / 14.2 / 29.7</w:t>
            </w:r>
          </w:p>
        </w:tc>
        <w:tc>
          <w:tcPr>
            <w:tcW w:type="dxa" w:w="1584"/>
          </w:tcPr>
          <w:p>
            <w:pPr>
              <w:keepNext/>
              <w:spacing w:after="40"/>
              <w:jc w:val="center"/>
            </w:pPr>
            <w:r/>
            <w:r>
              <w:rPr>
                <w:rFonts w:ascii="Times New Roman" w:hAnsi="Times New Roman" w:cs="Times New Roman"/>
                <w:b w:val="0"/>
                <w:i w:val="0"/>
                <w:sz w:val="18"/>
              </w:rPr>
              <w:t>10.7</w:t>
            </w:r>
          </w:p>
        </w:tc>
        <w:tc>
          <w:tcPr>
            <w:tcW w:type="dxa" w:w="1728"/>
          </w:tcPr>
          <w:p>
            <w:pPr>
              <w:keepNext/>
              <w:spacing w:after="40"/>
              <w:jc w:val="center"/>
            </w:pPr>
            <w:r/>
            <w:r>
              <w:rPr>
                <w:rFonts w:ascii="Times New Roman" w:hAnsi="Times New Roman" w:cs="Times New Roman"/>
                <w:b w:val="0"/>
                <w:i w:val="0"/>
                <w:sz w:val="18"/>
              </w:rPr>
              <w:t>23.8</w:t>
            </w:r>
          </w:p>
        </w:tc>
      </w:tr>
      <w:tr>
        <w:trPr>
          <w:cantSplit/>
        </w:trPr>
        <w:tc>
          <w:tcPr>
            <w:tcW w:type="dxa" w:w="3312"/>
          </w:tcPr>
          <w:p>
            <w:pPr>
              <w:keepNext/>
              <w:spacing w:after="40"/>
              <w:jc w:val="left"/>
            </w:pPr>
            <w:r/>
            <w:r>
              <w:rPr>
                <w:rFonts w:ascii="Times New Roman" w:hAnsi="Times New Roman" w:cs="Times New Roman"/>
                <w:b w:val="0"/>
                <w:i w:val="0"/>
                <w:sz w:val="18"/>
              </w:rPr>
              <w:t>Neighbour, discharge-ratio units</w:t>
            </w:r>
          </w:p>
        </w:tc>
        <w:tc>
          <w:tcPr>
            <w:tcW w:type="dxa" w:w="3024"/>
          </w:tcPr>
          <w:p>
            <w:pPr>
              <w:keepNext/>
              <w:spacing w:after="40"/>
              <w:jc w:val="center"/>
            </w:pPr>
            <w:r/>
            <w:r>
              <w:rPr>
                <w:rFonts w:ascii="Times New Roman" w:hAnsi="Times New Roman" w:cs="Times New Roman"/>
                <w:b w:val="0"/>
                <w:i w:val="0"/>
                <w:sz w:val="18"/>
              </w:rPr>
              <w:t>7.2 / 14.2 / 31.4</w:t>
            </w:r>
          </w:p>
        </w:tc>
        <w:tc>
          <w:tcPr>
            <w:tcW w:type="dxa" w:w="1584"/>
          </w:tcPr>
          <w:p>
            <w:pPr>
              <w:keepNext/>
              <w:spacing w:after="40"/>
              <w:jc w:val="center"/>
            </w:pPr>
            <w:r/>
            <w:r>
              <w:rPr>
                <w:rFonts w:ascii="Times New Roman" w:hAnsi="Times New Roman" w:cs="Times New Roman"/>
                <w:b w:val="0"/>
                <w:i w:val="0"/>
                <w:sz w:val="18"/>
              </w:rPr>
              <w:t>11.1</w:t>
            </w:r>
          </w:p>
        </w:tc>
        <w:tc>
          <w:tcPr>
            <w:tcW w:type="dxa" w:w="1728"/>
          </w:tcPr>
          <w:p>
            <w:pPr>
              <w:keepNext/>
              <w:spacing w:after="40"/>
              <w:jc w:val="center"/>
            </w:pPr>
            <w:r/>
            <w:r>
              <w:rPr>
                <w:rFonts w:ascii="Times New Roman" w:hAnsi="Times New Roman" w:cs="Times New Roman"/>
                <w:b w:val="0"/>
                <w:i w:val="0"/>
                <w:sz w:val="18"/>
              </w:rPr>
              <w:t>23.1</w:t>
            </w:r>
          </w:p>
        </w:tc>
      </w:tr>
      <w:tr>
        <w:trPr>
          <w:cantSplit/>
        </w:trPr>
        <w:tc>
          <w:tcPr>
            <w:tcW w:type="dxa" w:w="3312"/>
          </w:tcPr>
          <w:p>
            <w:pPr>
              <w:keepNext/>
              <w:spacing w:after="40"/>
              <w:jc w:val="left"/>
            </w:pPr>
            <w:r/>
            <w:r>
              <w:rPr>
                <w:rFonts w:ascii="Times New Roman" w:hAnsi="Times New Roman" w:cs="Times New Roman"/>
                <w:b w:val="0"/>
                <w:i w:val="0"/>
                <w:sz w:val="18"/>
              </w:rPr>
              <w:t>Neighbour, stage units, median fit</w:t>
            </w:r>
          </w:p>
        </w:tc>
        <w:tc>
          <w:tcPr>
            <w:tcW w:type="dxa" w:w="3024"/>
          </w:tcPr>
          <w:p>
            <w:pPr>
              <w:keepNext/>
              <w:spacing w:after="40"/>
              <w:jc w:val="center"/>
            </w:pPr>
            <w:r/>
            <w:r>
              <w:rPr>
                <w:rFonts w:ascii="Times New Roman" w:hAnsi="Times New Roman" w:cs="Times New Roman"/>
                <w:b w:val="0"/>
                <w:i w:val="0"/>
                <w:sz w:val="18"/>
              </w:rPr>
              <w:t>7.0 / 13.6 / 29.1</w:t>
            </w:r>
          </w:p>
        </w:tc>
        <w:tc>
          <w:tcPr>
            <w:tcW w:type="dxa" w:w="1584"/>
          </w:tcPr>
          <w:p>
            <w:pPr>
              <w:keepNext/>
              <w:spacing w:after="40"/>
              <w:jc w:val="center"/>
            </w:pPr>
            <w:r/>
            <w:r>
              <w:rPr>
                <w:rFonts w:ascii="Times New Roman" w:hAnsi="Times New Roman" w:cs="Times New Roman"/>
                <w:b w:val="0"/>
                <w:i w:val="0"/>
                <w:sz w:val="18"/>
              </w:rPr>
              <w:t>10.5</w:t>
            </w:r>
          </w:p>
        </w:tc>
        <w:tc>
          <w:tcPr>
            <w:tcW w:type="dxa" w:w="1728"/>
          </w:tcPr>
          <w:p>
            <w:pPr>
              <w:keepNext/>
              <w:spacing w:after="40"/>
              <w:jc w:val="center"/>
            </w:pPr>
            <w:r/>
            <w:r>
              <w:rPr>
                <w:rFonts w:ascii="Times New Roman" w:hAnsi="Times New Roman" w:cs="Times New Roman"/>
                <w:b w:val="0"/>
                <w:i w:val="0"/>
                <w:sz w:val="18"/>
              </w:rPr>
              <w:t>22.6</w:t>
            </w:r>
          </w:p>
        </w:tc>
      </w:tr>
      <w:tr>
        <w:trPr>
          <w:cantSplit/>
        </w:trPr>
        <w:tc>
          <w:tcPr>
            <w:tcW w:type="dxa" w:w="3312"/>
          </w:tcPr>
          <w:p>
            <w:pPr>
              <w:keepNext/>
              <w:spacing w:after="40"/>
              <w:jc w:val="left"/>
            </w:pPr>
            <w:r/>
            <w:r>
              <w:rPr>
                <w:rFonts w:ascii="Times New Roman" w:hAnsi="Times New Roman" w:cs="Times New Roman"/>
                <w:b w:val="0"/>
                <w:i w:val="0"/>
                <w:sz w:val="18"/>
              </w:rPr>
              <w:t>Neighbour, stage units, x^2-weighted median fit</w:t>
            </w:r>
          </w:p>
        </w:tc>
        <w:tc>
          <w:tcPr>
            <w:tcW w:type="dxa" w:w="3024"/>
          </w:tcPr>
          <w:p>
            <w:pPr>
              <w:keepNext/>
              <w:spacing w:after="40"/>
              <w:jc w:val="center"/>
            </w:pPr>
            <w:r/>
            <w:r>
              <w:rPr>
                <w:rFonts w:ascii="Times New Roman" w:hAnsi="Times New Roman" w:cs="Times New Roman"/>
                <w:b w:val="0"/>
                <w:i w:val="0"/>
                <w:sz w:val="18"/>
              </w:rPr>
              <w:t>7.3 / 14.3 / 29.5</w:t>
            </w:r>
          </w:p>
        </w:tc>
        <w:tc>
          <w:tcPr>
            <w:tcW w:type="dxa" w:w="1584"/>
          </w:tcPr>
          <w:p>
            <w:pPr>
              <w:keepNext/>
              <w:spacing w:after="40"/>
              <w:jc w:val="center"/>
            </w:pPr>
            <w:r/>
            <w:r>
              <w:rPr>
                <w:rFonts w:ascii="Times New Roman" w:hAnsi="Times New Roman" w:cs="Times New Roman"/>
                <w:b w:val="0"/>
                <w:i w:val="0"/>
                <w:sz w:val="18"/>
              </w:rPr>
              <w:t>10.8</w:t>
            </w:r>
          </w:p>
        </w:tc>
        <w:tc>
          <w:tcPr>
            <w:tcW w:type="dxa" w:w="1728"/>
          </w:tcPr>
          <w:p>
            <w:pPr>
              <w:keepNext/>
              <w:spacing w:after="40"/>
              <w:jc w:val="center"/>
            </w:pPr>
            <w:r/>
            <w:r>
              <w:rPr>
                <w:rFonts w:ascii="Times New Roman" w:hAnsi="Times New Roman" w:cs="Times New Roman"/>
                <w:b w:val="0"/>
                <w:i w:val="0"/>
                <w:sz w:val="18"/>
              </w:rPr>
              <w:t>23.7</w:t>
            </w:r>
          </w:p>
        </w:tc>
      </w:tr>
      <w:tr>
        <w:trPr>
          <w:cantSplit/>
        </w:trPr>
        <w:tc>
          <w:tcPr>
            <w:tcW w:type="dxa" w:w="3312"/>
          </w:tcPr>
          <w:p>
            <w:pPr>
              <w:keepNext/>
              <w:spacing w:after="40"/>
              <w:jc w:val="left"/>
            </w:pPr>
            <w:r/>
            <w:r>
              <w:rPr>
                <w:rFonts w:ascii="Times New Roman" w:hAnsi="Times New Roman" w:cs="Times New Roman"/>
                <w:b w:val="0"/>
                <w:i w:val="0"/>
                <w:sz w:val="18"/>
              </w:rPr>
              <w:t>Neighbour, stage units, g = 1</w:t>
            </w:r>
          </w:p>
        </w:tc>
        <w:tc>
          <w:tcPr>
            <w:tcW w:type="dxa" w:w="3024"/>
          </w:tcPr>
          <w:p>
            <w:pPr>
              <w:keepNext/>
              <w:spacing w:after="40"/>
              <w:jc w:val="center"/>
            </w:pPr>
            <w:r/>
            <w:r>
              <w:rPr>
                <w:rFonts w:ascii="Times New Roman" w:hAnsi="Times New Roman" w:cs="Times New Roman"/>
                <w:b w:val="0"/>
                <w:i w:val="0"/>
                <w:sz w:val="18"/>
              </w:rPr>
              <w:t>7.8 / 14.3 / 32.5</w:t>
            </w:r>
          </w:p>
        </w:tc>
        <w:tc>
          <w:tcPr>
            <w:tcW w:type="dxa" w:w="1584"/>
          </w:tcPr>
          <w:p>
            <w:pPr>
              <w:keepNext/>
              <w:spacing w:after="40"/>
              <w:jc w:val="center"/>
            </w:pPr>
            <w:r/>
            <w:r>
              <w:rPr>
                <w:rFonts w:ascii="Times New Roman" w:hAnsi="Times New Roman" w:cs="Times New Roman"/>
                <w:b w:val="0"/>
                <w:i w:val="0"/>
                <w:sz w:val="18"/>
              </w:rPr>
              <w:t>11.2</w:t>
            </w:r>
          </w:p>
        </w:tc>
        <w:tc>
          <w:tcPr>
            <w:tcW w:type="dxa" w:w="1728"/>
          </w:tcPr>
          <w:p>
            <w:pPr>
              <w:keepNext/>
              <w:spacing w:after="40"/>
              <w:jc w:val="center"/>
            </w:pPr>
            <w:r/>
            <w:r>
              <w:rPr>
                <w:rFonts w:ascii="Times New Roman" w:hAnsi="Times New Roman" w:cs="Times New Roman"/>
                <w:b w:val="0"/>
                <w:i w:val="0"/>
                <w:sz w:val="18"/>
              </w:rPr>
              <w:t>20.9</w:t>
            </w:r>
          </w:p>
        </w:tc>
      </w:tr>
      <w:tr>
        <w:trPr>
          <w:cantSplit/>
        </w:trPr>
        <w:tc>
          <w:tcPr>
            <w:tcW w:type="dxa" w:w="3312"/>
          </w:tcPr>
          <w:p>
            <w:pPr>
              <w:keepNext/>
              <w:spacing w:after="40"/>
              <w:jc w:val="left"/>
            </w:pPr>
            <w:r/>
            <w:r>
              <w:rPr>
                <w:rFonts w:ascii="Times New Roman" w:hAnsi="Times New Roman" w:cs="Times New Roman"/>
                <w:b w:val="0"/>
                <w:i w:val="0"/>
                <w:sz w:val="18"/>
              </w:rPr>
              <w:t>Neighbour, stage units, gain (claims 1, 3)</w:t>
            </w:r>
          </w:p>
        </w:tc>
        <w:tc>
          <w:tcPr>
            <w:tcW w:type="dxa" w:w="3024"/>
          </w:tcPr>
          <w:p>
            <w:pPr>
              <w:keepNext/>
              <w:spacing w:after="40"/>
              <w:jc w:val="center"/>
            </w:pPr>
            <w:r/>
            <w:r>
              <w:rPr>
                <w:rFonts w:ascii="Times New Roman" w:hAnsi="Times New Roman" w:cs="Times New Roman"/>
                <w:b w:val="0"/>
                <w:i w:val="0"/>
                <w:sz w:val="18"/>
              </w:rPr>
              <w:t>7.0 / 13.7 / 27.9</w:t>
            </w:r>
          </w:p>
        </w:tc>
        <w:tc>
          <w:tcPr>
            <w:tcW w:type="dxa" w:w="1584"/>
          </w:tcPr>
          <w:p>
            <w:pPr>
              <w:keepNext/>
              <w:spacing w:after="40"/>
              <w:jc w:val="center"/>
            </w:pPr>
            <w:r/>
            <w:r>
              <w:rPr>
                <w:rFonts w:ascii="Times New Roman" w:hAnsi="Times New Roman" w:cs="Times New Roman"/>
                <w:b w:val="0"/>
                <w:i w:val="0"/>
                <w:sz w:val="18"/>
              </w:rPr>
              <w:t>10.6</w:t>
            </w:r>
          </w:p>
        </w:tc>
        <w:tc>
          <w:tcPr>
            <w:tcW w:type="dxa" w:w="1728"/>
          </w:tcPr>
          <w:p>
            <w:pPr>
              <w:keepNext/>
              <w:spacing w:after="40"/>
              <w:jc w:val="center"/>
            </w:pPr>
            <w:r/>
            <w:r>
              <w:rPr>
                <w:rFonts w:ascii="Times New Roman" w:hAnsi="Times New Roman" w:cs="Times New Roman"/>
                <w:b w:val="0"/>
                <w:i w:val="0"/>
                <w:sz w:val="18"/>
              </w:rPr>
              <w:t>22.6</w:t>
            </w:r>
          </w:p>
        </w:tc>
      </w:tr>
    </w:tbl>
    <w:p>
      <w:pPr>
        <w:spacing w:before="60" w:after="240"/>
        <w:jc w:val="center"/>
      </w:pPr>
      <w:r>
        <w:rPr>
          <w:rFonts w:ascii="Times New Roman" w:hAnsi="Times New Roman" w:cs="Times New Roman"/>
          <w:b/>
          <w:i w:val="0"/>
          <w:sz w:val="21"/>
        </w:rPr>
        <w:t>Table 10: Practice baselines and ablation on the same left-out visits</w:t>
      </w:r>
    </w:p>
    <w:p>
      <w:pPr>
        <w:spacing w:after="140" w:line="274" w:lineRule="auto"/>
        <w:jc w:val="both"/>
      </w:pPr>
      <w:r>
        <w:rPr>
          <w:rFonts w:ascii="Times New Roman" w:hAnsi="Times New Roman" w:cs="Times New Roman"/>
          <w:b w:val="0"/>
          <w:i w:val="0"/>
          <w:sz w:val="22"/>
        </w:rPr>
        <w:t>The fit of the offset is not what carries the effect. With the median of the per-day offsets, or their x^2-weighted median, in place of least squares, the mean error over all visits is 13.6 % and 14.3 % (least squares 13.7 %), and 22.6 % and 23.7 % where the control moved by 0.030 m or more (least squares 22.6 %); every fit has a lower mean error than linear interpolation and than the practice chosen per station in every column of Table 10, and against that practice over all visits the median fit is better at 647 of 1138 visits (z = 4.62) and the weighted median at 632 of 1137 (z = 3.77). The weight of the flow-ratio term and of stage units (Table 10, least squares) was measured with the least-squares fit only.</w:t>
      </w:r>
    </w:p>
    <w:p>
      <w:pPr>
        <w:spacing w:after="140" w:line="274" w:lineRule="auto"/>
        <w:jc w:val="both"/>
      </w:pPr>
      <w:r>
        <w:rPr>
          <w:rFonts w:ascii="Times New Roman" w:hAnsi="Times New Roman" w:cs="Times New Roman"/>
          <w:b w:val="0"/>
          <w:i w:val="0"/>
          <w:sz w:val="22"/>
        </w:rPr>
        <w:t>Fixing the flow ratio at the visits lowers the error against the same estimator without it (better at 621 of 1116 visits, z = 3.77). Stage units beat discharge-ratio units (better at 637 of 1128, z = 4.35), and they do so in each third of the visits ordered by how far the log-slope at the visit differs from that of the window (z = 2.37, 2.85 and 2.32). The advantage is about the same in each third, so it is not explained by the slope difference alone; the stage-unit form weights each day by its log-slope, so that low-stage days, where an offset is most visible, count most, and it gives the offset in metres that the data logger (115) applies. Over all visits the gain lowers the mean error from 14.3 % (g = 1) to 13.7 %, because it scales the departure to what the station's own history supports; where the control moved by 0.030 m or more, g = 1 is lower (20.9 % against 22.6 %), so the gain trades some of the large-change benefit for protection of the other visits. The full computation for one station over six years takes under one second on one processor core (median 0.11 s over 10 stations, 0.05 ms per station-day in this run; wall-clock times vary from run to run).</w:t>
      </w:r>
    </w:p>
    <w:p>
      <w:pPr>
        <w:keepNext/>
        <w:spacing w:before="220" w:after="80"/>
        <w:outlineLvl w:val="1"/>
      </w:pPr>
      <w:r>
        <w:rPr>
          <w:rFonts w:ascii="Times New Roman" w:hAnsi="Times New Roman" w:cs="Times New Roman"/>
          <w:b/>
          <w:i w:val="0"/>
          <w:sz w:val="23"/>
        </w:rPr>
        <w:t>8.6a 15-Minute Records (V7)</w:t>
      </w:r>
    </w:p>
    <w:p>
      <w:pPr>
        <w:spacing w:after="140" w:line="274" w:lineRule="auto"/>
        <w:jc w:val="both"/>
      </w:pPr>
      <w:r>
        <w:rPr>
          <w:rFonts w:ascii="Times New Roman" w:hAnsi="Times New Roman" w:cs="Times New Roman"/>
          <w:b w:val="0"/>
          <w:i w:val="0"/>
          <w:sz w:val="22"/>
        </w:rPr>
        <w:t>On the directions whose 15-minute records were retrieved (water years 2024-2026), the base rating and its log-slope were applied to every 15-minute stage, the neighbour's discharge lagged in hours, and the values averaged per day before the same windows were formed. On the 89 left-out visits common to both versions (18 stations) the method's mean error is 7.9 % with 15-minute records and 7.9 % with daily means, against 8.9 % for linear interpolation.</w:t>
      </w:r>
    </w:p>
    <w:p>
      <w:pPr>
        <w:keepNext/>
        <w:spacing w:before="220" w:after="80"/>
        <w:outlineLvl w:val="1"/>
      </w:pPr>
      <w:r>
        <w:rPr>
          <w:rFonts w:ascii="Times New Roman" w:hAnsi="Times New Roman" w:cs="Times New Roman"/>
          <w:b/>
          <w:i w:val="0"/>
          <w:sz w:val="23"/>
        </w:rPr>
        <w:t>8.6b Indian Gauge Sites (V8)</w:t>
      </w:r>
    </w:p>
    <w:p>
      <w:pPr>
        <w:spacing w:after="140" w:line="274" w:lineRule="auto"/>
        <w:jc w:val="both"/>
      </w:pPr>
      <w:r>
        <w:rPr>
          <w:rFonts w:ascii="Times New Roman" w:hAnsi="Times New Roman" w:cs="Times New Roman"/>
          <w:b w:val="0"/>
          <w:i w:val="0"/>
          <w:sz w:val="22"/>
        </w:rPr>
        <w:t>The CAMELS-IND data set (Mangukiya et al., Earth System Science Data 17, 461, 2025) gives the observed daily discharge of 242 gauge sites of the Central Water Commission for 1980-2020, with the river each site stands on and its drainage area; it carries no stage record, so only the steps of the method that use discharge were run on it. Ordering the sites on each river by drainage area gives 77 consecutive pairs, 15 of them with an area increment of 20 % or less. 6 pairs (12 directions) in the Brahmani-Baitarani, Godavari, Mahanadi and Tapi basins pass the admission test of claim 5, with travel-time lags of 0 to 1 days and coupling up to 0.989 (Figure 6(a), 6(b)).</w:t>
      </w:r>
    </w:p>
    <w:p>
      <w:pPr>
        <w:spacing w:after="140" w:line="274" w:lineRule="auto"/>
        <w:jc w:val="both"/>
      </w:pPr>
      <w:r>
        <w:rPr>
          <w:rFonts w:ascii="Times New Roman" w:hAnsi="Times New Roman" w:cs="Times New Roman"/>
          <w:b w:val="0"/>
          <w:i w:val="0"/>
          <w:sz w:val="22"/>
        </w:rPr>
        <w:t>Over one interval between visits (50 days), the neighbour's log ratio on these Indian pairs departs from its linear interpolation by a median of 8.6 % of discharge (90th percentile 30.6 %), against 3.9 % (13.5 %) on the admitted United States pairs (Figure 6(c)). The United States figure includes the real offset departures that the method detects, so it is an upper bound on the noise there. The Indian network therefore offers admissible neighbours with a departure noise about 2.2 times larger; the departures that dominate the error (mean 31.2 % at departures of 0.030 m or more, Table 8) are larger than that median, and the gain learned per station limits how much of the smaller departures is applied. Whether the method lowers the error of Indian records remains to be shown with their stage records (Section 8.9).</w:t>
      </w:r>
    </w:p>
    <w:p>
      <w:pPr>
        <w:keepNext/>
        <w:spacing w:before="220" w:after="80"/>
        <w:outlineLvl w:val="1"/>
      </w:pPr>
      <w:r>
        <w:rPr>
          <w:rFonts w:ascii="Times New Roman" w:hAnsi="Times New Roman" w:cs="Times New Roman"/>
          <w:b/>
          <w:i w:val="0"/>
          <w:sz w:val="23"/>
        </w:rPr>
        <w:t>8.6c Station-Level Uncertainty, Hold-Out and Sensitivity (V9)</w:t>
      </w:r>
    </w:p>
    <w:p>
      <w:pPr>
        <w:spacing w:after="140" w:line="274" w:lineRule="auto"/>
        <w:jc w:val="both"/>
      </w:pPr>
      <w:r>
        <w:rPr>
          <w:rFonts w:ascii="Times New Roman" w:hAnsi="Times New Roman" w:cs="Times New Roman"/>
          <w:b w:val="0"/>
          <w:i w:val="0"/>
          <w:sz w:val="22"/>
        </w:rPr>
        <w:t>Visits at one station are not independent, so the main effects were recomputed after resampling whole stations with replacement (2000 draws). For the record between visits the mean error falls by 3.3 points (95 % interval 1.6 to 5.2) over all visits, by 1.1 points (0.4 to 1.7) in open water, and by 8.6 points (5.3 to 12.2) where the control moved by 0.030 m or more, where 32 of the 37 stations with at least five such visits improve; against the practice chosen per station, over all visits, the reduction is 3.4 points (1.6 to 5.4), and with the neighbour's record rebuilt from its own visits it is 4.0 points (1.7 to 6.7). With the neighbour computed as in real time the record's interval over all visits is -0.4 to 3.5 points, which includes zero. In real time the reduction is 1.6 points (0.1 to 3.1) over all visits and 4.7 points (2.2 to 6.9) where the offset changed (Figure 6(d)).</w:t>
      </w:r>
    </w:p>
    <w:p>
      <w:pPr>
        <w:spacing w:after="140" w:line="274" w:lineRule="auto"/>
        <w:jc w:val="both"/>
      </w:pPr>
      <w:r>
        <w:rPr>
          <w:rFonts w:ascii="Times New Roman" w:hAnsi="Times New Roman" w:cs="Times New Roman"/>
          <w:b w:val="0"/>
          <w:i w:val="0"/>
          <w:sz w:val="22"/>
        </w:rPr>
        <w:t>With every constant frozen, the stations were sorted by number and dealt into two halves. On the first (28 stations, 604 visits) the mean error falls from 17.0 % to 13.5 % (z = 2.42); on the second (28 stations, 602 visits) from 17.0 % to 13.8 % (z = 3.27).</w:t>
      </w:r>
    </w:p>
    <w:p>
      <w:pPr>
        <w:spacing w:after="140" w:line="274" w:lineRule="auto"/>
        <w:jc w:val="both"/>
      </w:pPr>
      <w:r>
        <w:rPr>
          <w:rFonts w:ascii="Times New Roman" w:hAnsi="Times New Roman" w:cs="Times New Roman"/>
          <w:b w:val="0"/>
          <w:i w:val="0"/>
          <w:sz w:val="22"/>
        </w:rPr>
        <w:t>Changing one constant at a time, each run rescoring the visits it admits, the mean error over all visits moves as follows (linear interpolation to the method): coupling threshold 0.90: 18.8 % to 16.3 % (z = 3.20); coupling threshold 0.95: 17.0 % to 13.7 % (z = 4.01); coupling threshold 0.97: 18.5 % to 14.0 % (z = 4.73); windows of 14 days: 16.1 % to 12.9 % (z = 4.02); windows of 28 days: 17.1 % to 14.5 % (z = 3.90); steadiness threshold 0.046 m: 18.0 % to 14.2 % (z = 3.74); steadiness threshold 0.107 m: 16.4 % to 13.5 % (z = 2.82). Setting the gain prior anywhere from 0 to 0.75 and the number of visits before a station's own gain is used anywhere from 3 to 8 keeps the method's mean error between 13.7 % and 15.1 % over all visits and between 22.2 % and 26.2 % at departures of 0.030 m or more.</w:t>
      </w:r>
    </w:p>
    <w:p>
      <w:pPr>
        <w:spacing w:before="160" w:after="40"/>
        <w:jc w:val="center"/>
      </w:pPr>
      <w:r>
        <w:drawing>
          <wp:inline xmlns:a="http://schemas.openxmlformats.org/drawingml/2006/main" xmlns:pic="http://schemas.openxmlformats.org/drawingml/2006/picture">
            <wp:extent cx="5852160" cy="4783312"/>
            <wp:docPr id="7" name="Picture 7"/>
            <wp:cNvGraphicFramePr>
              <a:graphicFrameLocks noChangeAspect="1"/>
            </wp:cNvGraphicFramePr>
            <a:graphic>
              <a:graphicData uri="http://schemas.openxmlformats.org/drawingml/2006/picture">
                <pic:pic>
                  <pic:nvPicPr>
                    <pic:cNvPr id="0" name="fig06.png"/>
                    <pic:cNvPicPr/>
                  </pic:nvPicPr>
                  <pic:blipFill>
                    <a:blip r:embed="rId17"/>
                    <a:stretch>
                      <a:fillRect/>
                    </a:stretch>
                  </pic:blipFill>
                  <pic:spPr>
                    <a:xfrm>
                      <a:off x="0" y="0"/>
                      <a:ext cx="5852160" cy="4783312"/>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Indian gauge sites and station-level uncertainty. (a) CWC gauge sites of CAMELS-IND with the admitted pairs; (b) coupling against area increment for Indian and United States pairs, admitted region shaded; (c) noise floor of the neighbour departure over one visit interval; (d) reduction of mean error with 95 % intervals from resampling whole stations.</w:t>
      </w:r>
    </w:p>
    <w:p>
      <w:pPr>
        <w:keepNext/>
        <w:spacing w:before="220" w:after="80"/>
        <w:outlineLvl w:val="1"/>
      </w:pPr>
      <w:r>
        <w:rPr>
          <w:rFonts w:ascii="Times New Roman" w:hAnsi="Times New Roman" w:cs="Times New Roman"/>
          <w:b/>
          <w:i w:val="0"/>
          <w:sz w:val="23"/>
        </w:rPr>
        <w:t>8.7 Technical Effect Summary</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cantSplit/>
        </w:trPr>
        <w:tc>
          <w:tcPr>
            <w:tcW w:type="dxa" w:w="2880"/>
          </w:tcPr>
          <w:p>
            <w:pPr>
              <w:keepNext/>
              <w:spacing w:after="40"/>
              <w:jc w:val="center"/>
            </w:pPr>
            <w:r/>
            <w:r>
              <w:rPr>
                <w:rFonts w:ascii="Times New Roman" w:hAnsi="Times New Roman" w:cs="Times New Roman"/>
                <w:b/>
                <w:i w:val="0"/>
                <w:sz w:val="18"/>
              </w:rPr>
              <w:t>Effect</w:t>
            </w:r>
          </w:p>
        </w:tc>
        <w:tc>
          <w:tcPr>
            <w:tcW w:type="dxa" w:w="3168"/>
          </w:tcPr>
          <w:p>
            <w:pPr>
              <w:keepNext/>
              <w:spacing w:after="40"/>
              <w:jc w:val="center"/>
            </w:pPr>
            <w:r/>
            <w:r>
              <w:rPr>
                <w:rFonts w:ascii="Times New Roman" w:hAnsi="Times New Roman" w:cs="Times New Roman"/>
                <w:b/>
                <w:i w:val="0"/>
                <w:sz w:val="18"/>
              </w:rPr>
              <w:t>Mechanism</w:t>
            </w:r>
          </w:p>
        </w:tc>
        <w:tc>
          <w:tcPr>
            <w:tcW w:type="dxa" w:w="3600"/>
          </w:tcPr>
          <w:p>
            <w:pPr>
              <w:keepNext/>
              <w:spacing w:after="40"/>
              <w:jc w:val="center"/>
            </w:pPr>
            <w:r/>
            <w:r>
              <w:rPr>
                <w:rFonts w:ascii="Times New Roman" w:hAnsi="Times New Roman" w:cs="Times New Roman"/>
                <w:b/>
                <w:i w:val="0"/>
                <w:sz w:val="18"/>
              </w:rPr>
              <w:t>Evidence</w:t>
            </w:r>
          </w:p>
        </w:tc>
      </w:tr>
      <w:tr>
        <w:trPr>
          <w:cantSplit/>
        </w:trPr>
        <w:tc>
          <w:tcPr>
            <w:tcW w:type="dxa" w:w="2880"/>
          </w:tcPr>
          <w:p>
            <w:pPr>
              <w:keepNext/>
              <w:spacing w:after="40"/>
              <w:jc w:val="left"/>
            </w:pPr>
            <w:r/>
            <w:r>
              <w:rPr>
                <w:rFonts w:ascii="Times New Roman" w:hAnsi="Times New Roman" w:cs="Times New Roman"/>
                <w:b w:val="0"/>
                <w:i w:val="0"/>
                <w:sz w:val="18"/>
              </w:rPr>
              <w:t>Lower error of the discharge record between visits</w:t>
            </w:r>
          </w:p>
        </w:tc>
        <w:tc>
          <w:tcPr>
            <w:tcW w:type="dxa" w:w="3168"/>
          </w:tcPr>
          <w:p>
            <w:pPr>
              <w:keepNext/>
              <w:spacing w:after="40"/>
              <w:jc w:val="left"/>
            </w:pPr>
            <w:r/>
            <w:r>
              <w:rPr>
                <w:rFonts w:ascii="Times New Roman" w:hAnsi="Times New Roman" w:cs="Times New Roman"/>
                <w:b w:val="0"/>
                <w:i w:val="0"/>
                <w:sz w:val="18"/>
              </w:rPr>
              <w:t>Neighbour departure in stage units, flow ratio fixed at visits, gained</w:t>
            </w:r>
          </w:p>
        </w:tc>
        <w:tc>
          <w:tcPr>
            <w:tcW w:type="dxa" w:w="3600"/>
          </w:tcPr>
          <w:p>
            <w:pPr>
              <w:keepNext/>
              <w:spacing w:after="40"/>
              <w:jc w:val="left"/>
            </w:pPr>
            <w:r/>
            <w:r>
              <w:rPr>
                <w:rFonts w:ascii="Times New Roman" w:hAnsi="Times New Roman" w:cs="Times New Roman"/>
                <w:b w:val="0"/>
                <w:i w:val="0"/>
                <w:sz w:val="18"/>
              </w:rPr>
              <w:t>Table 8, all visits: mean 17.0 -&gt; 13.7 %; 3.3 points (1.6 to 5.2)</w:t>
            </w:r>
          </w:p>
        </w:tc>
      </w:tr>
      <w:tr>
        <w:trPr>
          <w:cantSplit/>
        </w:trPr>
        <w:tc>
          <w:tcPr>
            <w:tcW w:type="dxa" w:w="2880"/>
          </w:tcPr>
          <w:p>
            <w:pPr>
              <w:keepNext/>
              <w:spacing w:after="40"/>
              <w:jc w:val="left"/>
            </w:pPr>
            <w:r/>
            <w:r>
              <w:rPr>
                <w:rFonts w:ascii="Times New Roman" w:hAnsi="Times New Roman" w:cs="Times New Roman"/>
                <w:b w:val="0"/>
                <w:i w:val="0"/>
                <w:sz w:val="18"/>
              </w:rPr>
              <w:t>Same in open water</w:t>
            </w:r>
          </w:p>
        </w:tc>
        <w:tc>
          <w:tcPr>
            <w:tcW w:type="dxa" w:w="3168"/>
          </w:tcPr>
          <w:p>
            <w:pPr>
              <w:keepNext/>
              <w:spacing w:after="40"/>
              <w:jc w:val="left"/>
            </w:pPr>
            <w:r/>
            <w:r>
              <w:rPr>
                <w:rFonts w:ascii="Times New Roman" w:hAnsi="Times New Roman" w:cs="Times New Roman"/>
                <w:b w:val="0"/>
                <w:i w:val="0"/>
                <w:sz w:val="18"/>
              </w:rPr>
              <w:t>As above</w:t>
            </w:r>
          </w:p>
        </w:tc>
        <w:tc>
          <w:tcPr>
            <w:tcW w:type="dxa" w:w="3600"/>
          </w:tcPr>
          <w:p>
            <w:pPr>
              <w:keepNext/>
              <w:spacing w:after="40"/>
              <w:jc w:val="left"/>
            </w:pPr>
            <w:r/>
            <w:r>
              <w:rPr>
                <w:rFonts w:ascii="Times New Roman" w:hAnsi="Times New Roman" w:cs="Times New Roman"/>
                <w:b w:val="0"/>
                <w:i w:val="0"/>
                <w:sz w:val="18"/>
              </w:rPr>
              <w:t>Table 8: mean 11.7 -&gt; 10.6 %; 1.1 points (0.4 to 1.7)</w:t>
            </w:r>
          </w:p>
        </w:tc>
      </w:tr>
      <w:tr>
        <w:trPr>
          <w:cantSplit/>
        </w:trPr>
        <w:tc>
          <w:tcPr>
            <w:tcW w:type="dxa" w:w="2880"/>
          </w:tcPr>
          <w:p>
            <w:pPr>
              <w:keepNext/>
              <w:spacing w:after="40"/>
              <w:jc w:val="left"/>
            </w:pPr>
            <w:r/>
            <w:r>
              <w:rPr>
                <w:rFonts w:ascii="Times New Roman" w:hAnsi="Times New Roman" w:cs="Times New Roman"/>
                <w:b w:val="0"/>
                <w:i w:val="0"/>
                <w:sz w:val="18"/>
              </w:rPr>
              <w:t>Record better than hydrographer practice chosen per station</w:t>
            </w:r>
          </w:p>
        </w:tc>
        <w:tc>
          <w:tcPr>
            <w:tcW w:type="dxa" w:w="3168"/>
          </w:tcPr>
          <w:p>
            <w:pPr>
              <w:keepNext/>
              <w:spacing w:after="40"/>
              <w:jc w:val="left"/>
            </w:pPr>
            <w:r/>
            <w:r>
              <w:rPr>
                <w:rFonts w:ascii="Times New Roman" w:hAnsi="Times New Roman" w:cs="Times New Roman"/>
                <w:b w:val="0"/>
                <w:i w:val="0"/>
                <w:sz w:val="18"/>
              </w:rPr>
              <w:t>Departure from the interpolated offset</w:t>
            </w:r>
          </w:p>
        </w:tc>
        <w:tc>
          <w:tcPr>
            <w:tcW w:type="dxa" w:w="3600"/>
          </w:tcPr>
          <w:p>
            <w:pPr>
              <w:keepNext/>
              <w:spacing w:after="40"/>
              <w:jc w:val="left"/>
            </w:pPr>
            <w:r/>
            <w:r>
              <w:rPr>
                <w:rFonts w:ascii="Times New Roman" w:hAnsi="Times New Roman" w:cs="Times New Roman"/>
                <w:b w:val="0"/>
                <w:i w:val="0"/>
                <w:sz w:val="18"/>
              </w:rPr>
              <w:t>Table 10, all visits: 17.0 -&gt; 13.7 %; 3.4 points (1.6 to 5.4)</w:t>
            </w:r>
          </w:p>
        </w:tc>
      </w:tr>
      <w:tr>
        <w:trPr>
          <w:cantSplit/>
        </w:trPr>
        <w:tc>
          <w:tcPr>
            <w:tcW w:type="dxa" w:w="2880"/>
          </w:tcPr>
          <w:p>
            <w:pPr>
              <w:keepNext/>
              <w:spacing w:after="40"/>
              <w:jc w:val="left"/>
            </w:pPr>
            <w:r/>
            <w:r>
              <w:rPr>
                <w:rFonts w:ascii="Times New Roman" w:hAnsi="Times New Roman" w:cs="Times New Roman"/>
                <w:b w:val="0"/>
                <w:i w:val="0"/>
                <w:sz w:val="18"/>
              </w:rPr>
              <w:t>Flow ratio separated from the offset</w:t>
            </w:r>
          </w:p>
        </w:tc>
        <w:tc>
          <w:tcPr>
            <w:tcW w:type="dxa" w:w="3168"/>
          </w:tcPr>
          <w:p>
            <w:pPr>
              <w:keepNext/>
              <w:spacing w:after="40"/>
              <w:jc w:val="left"/>
            </w:pPr>
            <w:r/>
            <w:r>
              <w:rPr>
                <w:rFonts w:ascii="Times New Roman" w:hAnsi="Times New Roman" w:cs="Times New Roman"/>
                <w:b w:val="0"/>
                <w:i w:val="0"/>
                <w:sz w:val="18"/>
              </w:rPr>
              <w:t>Flow ratio fixed at the visits</w:t>
            </w:r>
          </w:p>
        </w:tc>
        <w:tc>
          <w:tcPr>
            <w:tcW w:type="dxa" w:w="3600"/>
          </w:tcPr>
          <w:p>
            <w:pPr>
              <w:keepNext/>
              <w:spacing w:after="40"/>
              <w:jc w:val="left"/>
            </w:pPr>
            <w:r/>
            <w:r>
              <w:rPr>
                <w:rFonts w:ascii="Times New Roman" w:hAnsi="Times New Roman" w:cs="Times New Roman"/>
                <w:b w:val="0"/>
                <w:i w:val="0"/>
                <w:sz w:val="18"/>
              </w:rPr>
              <w:t>Table 10: 621 of 1116 visits better with the term (z = 3.77); V4 step: smaller movement at 66.5 % of visits</w:t>
            </w:r>
          </w:p>
        </w:tc>
      </w:tr>
      <w:tr>
        <w:trPr>
          <w:cantSplit/>
        </w:trPr>
        <w:tc>
          <w:tcPr>
            <w:tcW w:type="dxa" w:w="2880"/>
          </w:tcPr>
          <w:p>
            <w:pPr>
              <w:keepNext/>
              <w:spacing w:after="40"/>
              <w:jc w:val="left"/>
            </w:pPr>
            <w:r/>
            <w:r>
              <w:rPr>
                <w:rFonts w:ascii="Times New Roman" w:hAnsi="Times New Roman" w:cs="Times New Roman"/>
                <w:b w:val="0"/>
                <w:i w:val="0"/>
                <w:sz w:val="18"/>
              </w:rPr>
              <w:t>Better offset in the data logger before the next visit</w:t>
            </w:r>
          </w:p>
        </w:tc>
        <w:tc>
          <w:tcPr>
            <w:tcW w:type="dxa" w:w="3168"/>
          </w:tcPr>
          <w:p>
            <w:pPr>
              <w:keepNext/>
              <w:spacing w:after="40"/>
              <w:jc w:val="left"/>
            </w:pPr>
            <w:r/>
            <w:r>
              <w:rPr>
                <w:rFonts w:ascii="Times New Roman" w:hAnsi="Times New Roman" w:cs="Times New Roman"/>
                <w:b w:val="0"/>
                <w:i w:val="0"/>
                <w:sz w:val="18"/>
              </w:rPr>
              <w:t>Change of window offset since the last visit, gained</w:t>
            </w:r>
          </w:p>
        </w:tc>
        <w:tc>
          <w:tcPr>
            <w:tcW w:type="dxa" w:w="3600"/>
          </w:tcPr>
          <w:p>
            <w:pPr>
              <w:keepNext/>
              <w:spacing w:after="40"/>
              <w:jc w:val="left"/>
            </w:pPr>
            <w:r/>
            <w:r>
              <w:rPr>
                <w:rFonts w:ascii="Times New Roman" w:hAnsi="Times New Roman" w:cs="Times New Roman"/>
                <w:b w:val="0"/>
                <w:i w:val="0"/>
                <w:sz w:val="18"/>
              </w:rPr>
              <w:t>Table 9, real-time reference, all: mean 15.6 -&gt; 14.0 %; 1.6 points (0.1 to 3.1); median 6.9 -&gt; 7.5 %; open water level</w:t>
            </w:r>
          </w:p>
        </w:tc>
      </w:tr>
      <w:tr>
        <w:trPr>
          <w:cantSplit/>
        </w:trPr>
        <w:tc>
          <w:tcPr>
            <w:tcW w:type="dxa" w:w="2880"/>
          </w:tcPr>
          <w:p>
            <w:pPr>
              <w:keepNext/>
              <w:spacing w:after="40"/>
              <w:jc w:val="left"/>
            </w:pPr>
            <w:r/>
            <w:r>
              <w:rPr>
                <w:rFonts w:ascii="Times New Roman" w:hAnsi="Times New Roman" w:cs="Times New Roman"/>
                <w:b w:val="0"/>
                <w:i w:val="0"/>
                <w:sz w:val="18"/>
              </w:rPr>
              <w:t>Offset sized in metres at any stage</w:t>
            </w:r>
          </w:p>
        </w:tc>
        <w:tc>
          <w:tcPr>
            <w:tcW w:type="dxa" w:w="3168"/>
          </w:tcPr>
          <w:p>
            <w:pPr>
              <w:keepNext/>
              <w:spacing w:after="40"/>
              <w:jc w:val="left"/>
            </w:pPr>
            <w:r/>
            <w:r>
              <w:rPr>
                <w:rFonts w:ascii="Times New Roman" w:hAnsi="Times New Roman" w:cs="Times New Roman"/>
                <w:b w:val="0"/>
                <w:i w:val="0"/>
                <w:sz w:val="18"/>
              </w:rPr>
              <w:t>Least squares on the rating log-slope</w:t>
            </w:r>
          </w:p>
        </w:tc>
        <w:tc>
          <w:tcPr>
            <w:tcW w:type="dxa" w:w="3600"/>
          </w:tcPr>
          <w:p>
            <w:pPr>
              <w:keepNext/>
              <w:spacing w:after="40"/>
              <w:jc w:val="left"/>
            </w:pPr>
            <w:r/>
            <w:r>
              <w:rPr>
                <w:rFonts w:ascii="Times New Roman" w:hAnsi="Times New Roman" w:cs="Times New Roman"/>
                <w:b w:val="0"/>
                <w:i w:val="0"/>
                <w:sz w:val="18"/>
              </w:rPr>
              <w:t>V4: 0.030 m recovered as 0.030 m</w:t>
            </w:r>
          </w:p>
        </w:tc>
      </w:tr>
    </w:tbl>
    <w:p>
      <w:pPr>
        <w:spacing w:before="60" w:after="240"/>
        <w:jc w:val="center"/>
      </w:pPr>
      <w:r>
        <w:rPr>
          <w:rFonts w:ascii="Times New Roman" w:hAnsi="Times New Roman" w:cs="Times New Roman"/>
          <w:b/>
          <w:i w:val="0"/>
          <w:sz w:val="21"/>
        </w:rPr>
        <w:t>Table 11: Technical effects, mechanism and evidence</w:t>
      </w:r>
    </w:p>
    <w:p>
      <w:pPr>
        <w:keepNext/>
        <w:spacing w:before="220" w:after="80"/>
        <w:outlineLvl w:val="1"/>
      </w:pPr>
      <w:r>
        <w:rPr>
          <w:rFonts w:ascii="Times New Roman" w:hAnsi="Times New Roman" w:cs="Times New Roman"/>
          <w:b/>
          <w:i w:val="0"/>
          <w:sz w:val="23"/>
        </w:rPr>
        <w:t>8.8 Insights</w:t>
      </w:r>
    </w:p>
    <w:p>
      <w:pPr>
        <w:spacing w:after="140" w:line="274" w:lineRule="auto"/>
        <w:ind w:left="403"/>
        <w:jc w:val="both"/>
      </w:pPr>
      <w:r>
        <w:rPr>
          <w:rFonts w:ascii="Times New Roman" w:hAnsi="Times New Roman" w:cs="Times New Roman"/>
          <w:b w:val="0"/>
          <w:i w:val="0"/>
          <w:sz w:val="21"/>
        </w:rPr>
        <w:t>The offsets of alluvial stations move a lot between visits: 554 of 1206 left-out visits depart from linear interpolation by 0.030 m or more.</w:t>
      </w:r>
    </w:p>
    <w:p>
      <w:pPr>
        <w:spacing w:after="140" w:line="274" w:lineRule="auto"/>
        <w:ind w:left="403"/>
        <w:jc w:val="both"/>
      </w:pPr>
      <w:r>
        <w:rPr>
          <w:rFonts w:ascii="Times New Roman" w:hAnsi="Times New Roman" w:cs="Times New Roman"/>
          <w:b w:val="0"/>
          <w:i w:val="0"/>
          <w:sz w:val="21"/>
        </w:rPr>
        <w:t>The neighbour sees those movements: the estimated and measured departures correlate at r = 0.54.</w:t>
      </w:r>
    </w:p>
    <w:p>
      <w:pPr>
        <w:spacing w:after="140" w:line="274" w:lineRule="auto"/>
        <w:ind w:left="403"/>
        <w:jc w:val="both"/>
      </w:pPr>
      <w:r>
        <w:rPr>
          <w:rFonts w:ascii="Times New Roman" w:hAnsi="Times New Roman" w:cs="Times New Roman"/>
          <w:b w:val="0"/>
          <w:i w:val="0"/>
          <w:sz w:val="21"/>
        </w:rPr>
        <w:t>Fixing the flow ratio at the visits lowers the error on real records (Table 10) and reduces, without removing, the part of a flow-ratio change that reaches the offset (Section 8.5).</w:t>
      </w:r>
    </w:p>
    <w:p>
      <w:pPr>
        <w:spacing w:after="140" w:line="274" w:lineRule="auto"/>
        <w:ind w:left="403"/>
        <w:jc w:val="both"/>
      </w:pPr>
      <w:r>
        <w:rPr>
          <w:rFonts w:ascii="Times New Roman" w:hAnsi="Times New Roman" w:cs="Times New Roman"/>
          <w:b w:val="0"/>
          <w:i w:val="0"/>
          <w:sz w:val="21"/>
        </w:rPr>
        <w:t>A neighbour that is itself drifting passes its drift on; the gain learned per station limits the damage, and a neighbour record finalised with its own visits gives the benefit of Table 8.</w:t>
      </w:r>
    </w:p>
    <w:p>
      <w:pPr>
        <w:keepNext/>
        <w:spacing w:before="220" w:after="80"/>
        <w:outlineLvl w:val="1"/>
      </w:pPr>
      <w:r>
        <w:rPr>
          <w:rFonts w:ascii="Times New Roman" w:hAnsi="Times New Roman" w:cs="Times New Roman"/>
          <w:b/>
          <w:i w:val="0"/>
          <w:sz w:val="23"/>
        </w:rPr>
        <w:t>8.9 Limitations and Acceptance Criteria</w:t>
      </w:r>
    </w:p>
    <w:p>
      <w:pPr>
        <w:spacing w:after="140" w:line="274" w:lineRule="auto"/>
        <w:ind w:left="403"/>
        <w:jc w:val="both"/>
      </w:pPr>
      <w:r>
        <w:rPr>
          <w:rFonts w:ascii="Times New Roman" w:hAnsi="Times New Roman" w:cs="Times New Roman"/>
          <w:b w:val="0"/>
          <w:i w:val="0"/>
          <w:sz w:val="21"/>
        </w:rPr>
        <w:t>Leaving a visit out doubles the interval over which the offset is interpolated (median 100 days from P to N, against 50 days between consecutive visits), so the errors of Table 8 are larger than those of a record computed with every visit. The reduction is of similar size on the shorter and the longer half of the intervals (Section 8.3).</w:t>
      </w:r>
    </w:p>
    <w:p>
      <w:pPr>
        <w:spacing w:after="140" w:line="274" w:lineRule="auto"/>
        <w:ind w:left="403"/>
        <w:jc w:val="both"/>
      </w:pPr>
      <w:r>
        <w:rPr>
          <w:rFonts w:ascii="Times New Roman" w:hAnsi="Times New Roman" w:cs="Times New Roman"/>
          <w:b w:val="0"/>
          <w:i w:val="0"/>
          <w:sz w:val="21"/>
        </w:rPr>
        <w:t>In real time over all visits the mean error falls but the median rises (Section 8.4). Acceptance: before use in a data logger, the station's own earlier visits must show a gain above zero.</w:t>
      </w:r>
    </w:p>
    <w:p>
      <w:pPr>
        <w:spacing w:after="140" w:line="274" w:lineRule="auto"/>
        <w:ind w:left="403"/>
        <w:jc w:val="both"/>
      </w:pPr>
      <w:r>
        <w:rPr>
          <w:rFonts w:ascii="Times New Roman" w:hAnsi="Times New Roman" w:cs="Times New Roman"/>
          <w:b w:val="0"/>
          <w:i w:val="0"/>
          <w:sz w:val="21"/>
        </w:rPr>
        <w:t>Detecting, before the visit, which intervals hold a large offset change is weak (area under the curve 0.67); the method sizes changes better than it flags them, and no field-visit trigger is claimed.</w:t>
      </w:r>
    </w:p>
    <w:p>
      <w:pPr>
        <w:spacing w:after="140" w:line="274" w:lineRule="auto"/>
        <w:ind w:left="403"/>
        <w:jc w:val="both"/>
      </w:pPr>
      <w:r>
        <w:rPr>
          <w:rFonts w:ascii="Times New Roman" w:hAnsi="Times New Roman" w:cs="Times New Roman"/>
          <w:b w:val="0"/>
          <w:i w:val="0"/>
          <w:sz w:val="21"/>
        </w:rPr>
        <w:t>Evaluated on United States stations; the 15-minute check (V7) covers 89 visits. Indian gauge sites were tested only for pair admission and departure noise (V8), because the open Indian record has discharge but no stage; the departure noise is 2.2 times that of the United States pairs. Acceptance: on each new network, and with the stage records and gaugings of admitted Central Water Commission sites, V1 must show a lower mean error than linear interpolation.</w:t>
      </w:r>
    </w:p>
    <w:p>
      <w:pPr>
        <w:spacing w:after="140" w:line="274" w:lineRule="auto"/>
        <w:ind w:left="403"/>
        <w:jc w:val="both"/>
      </w:pPr>
      <w:r>
        <w:rPr>
          <w:rFonts w:ascii="Times New Roman" w:hAnsi="Times New Roman" w:cs="Times New Roman"/>
          <w:b w:val="0"/>
          <w:i w:val="0"/>
          <w:sz w:val="21"/>
        </w:rPr>
        <w:t>Ice on the control is excluded from the evidence; the open-water results of Table 8 are the basis of the acceptance criteria.</w:t>
      </w:r>
    </w:p>
    <w:p>
      <w:pPr>
        <w:spacing w:after="140" w:line="274" w:lineRule="auto"/>
        <w:ind w:left="403"/>
        <w:jc w:val="both"/>
      </w:pPr>
      <w:r>
        <w:rPr>
          <w:rFonts w:ascii="Times New Roman" w:hAnsi="Times New Roman" w:cs="Times New Roman"/>
          <w:b w:val="0"/>
          <w:i w:val="0"/>
          <w:sz w:val="21"/>
        </w:rPr>
        <w:t>Stations whose daily discharge correlates with the neighbour below 0.95 are not admitted; in this example 77 of 440 candidate directions were.</w:t>
      </w:r>
    </w:p>
    <w:p>
      <w:pPr>
        <w:spacing w:after="140" w:line="274" w:lineRule="auto"/>
        <w:ind w:left="403"/>
        <w:jc w:val="both"/>
      </w:pPr>
      <w:r>
        <w:rPr>
          <w:rFonts w:ascii="Times New Roman" w:hAnsi="Times New Roman" w:cs="Times New Roman"/>
          <w:b w:val="0"/>
          <w:i w:val="0"/>
          <w:sz w:val="21"/>
        </w:rPr>
        <w:t>A stage-dependent (variable) offset is represented by one value for the stages of each window; where a station's offset varies strongly with stage the window should be restricted to stages near the one at which the offset is applied.</w:t>
      </w:r>
    </w:p>
    <w:p>
      <w:pPr>
        <w:keepNext/>
        <w:spacing w:before="320" w:after="120"/>
        <w:outlineLvl w:val="0"/>
      </w:pPr>
      <w:r>
        <w:rPr>
          <w:rFonts w:ascii="Times New Roman" w:hAnsi="Times New Roman" w:cs="Times New Roman"/>
          <w:b/>
          <w:i w:val="0"/>
          <w:sz w:val="26"/>
        </w:rPr>
        <w:t>9. Discussion</w:t>
      </w:r>
    </w:p>
    <w:p>
      <w:pPr>
        <w:spacing w:after="140" w:line="274" w:lineRule="auto"/>
        <w:jc w:val="both"/>
      </w:pPr>
      <w:r>
        <w:rPr>
          <w:rFonts w:ascii="Times New Roman" w:hAnsi="Times New Roman" w:cs="Times New Roman"/>
          <w:b w:val="0"/>
          <w:i w:val="0"/>
          <w:sz w:val="22"/>
        </w:rPr>
        <w:t>The invention turns a neighbouring station from a picture that a hydrographer looks at into a measurement of the station's own rating offset. Two physical facts make this possible. A stage offset changes the log discrepancy in proportion to the rating log-slope, while the flow ratio between the stations changes it by the same amount at every stage; and at a field visit the offset is known, so the flow ratio there can be computed rather than assumed. Fixing the flow ratio at the visits and converting the rest through the log-slope gives an offset in metres that can be compared with, and applied like, a measured one. The results show the gain over all visits and in open water, against linear interpolation and against the practice best suited to each station, and they show the boundary honestly: a reference that is itself drifting in real time limits the benefit.</w:t>
      </w:r>
    </w:p>
    <w:p>
      <w:pPr>
        <w:keepNext/>
        <w:spacing w:before="320" w:after="120"/>
        <w:outlineLvl w:val="0"/>
      </w:pPr>
      <w:r>
        <w:rPr>
          <w:rFonts w:ascii="Times New Roman" w:hAnsi="Times New Roman" w:cs="Times New Roman"/>
          <w:b/>
          <w:i w:val="0"/>
          <w:sz w:val="26"/>
        </w:rPr>
        <w:t>10. What Aspect(s) of the Invention Need(s) Protection?</w:t>
      </w:r>
    </w:p>
    <w:p>
      <w:pPr>
        <w:spacing w:after="140" w:line="274" w:lineRule="auto"/>
        <w:ind w:left="403"/>
        <w:jc w:val="both"/>
      </w:pPr>
      <w:r>
        <w:rPr>
          <w:rFonts w:ascii="Times New Roman" w:hAnsi="Times New Roman" w:cs="Times New Roman"/>
          <w:b w:val="0"/>
          <w:i w:val="0"/>
          <w:sz w:val="21"/>
        </w:rPr>
        <w:t>Fixing the flow ratio between a station and its neighbour at the station's field visits from the offsets measured there.</w:t>
      </w:r>
    </w:p>
    <w:p>
      <w:pPr>
        <w:spacing w:after="140" w:line="274" w:lineRule="auto"/>
        <w:ind w:left="403"/>
        <w:jc w:val="both"/>
      </w:pPr>
      <w:r>
        <w:rPr>
          <w:rFonts w:ascii="Times New Roman" w:hAnsi="Times New Roman" w:cs="Times New Roman"/>
          <w:b w:val="0"/>
          <w:i w:val="0"/>
          <w:sz w:val="21"/>
        </w:rPr>
        <w:t>Conversion of the remaining discrepancy into a stage offset in metres through the rating log-slope.</w:t>
      </w:r>
    </w:p>
    <w:p>
      <w:pPr>
        <w:spacing w:after="140" w:line="274" w:lineRule="auto"/>
        <w:ind w:left="403"/>
        <w:jc w:val="both"/>
      </w:pPr>
      <w:r>
        <w:rPr>
          <w:rFonts w:ascii="Times New Roman" w:hAnsi="Times New Roman" w:cs="Times New Roman"/>
          <w:b w:val="0"/>
          <w:i w:val="0"/>
          <w:sz w:val="21"/>
        </w:rPr>
        <w:t>Determination of the offset between two field visits as the interpolated offset plus a gain times the departure of the window offset from it, the gain learned from the station's earlier field visits.</w:t>
      </w:r>
    </w:p>
    <w:p>
      <w:pPr>
        <w:spacing w:after="140" w:line="274" w:lineRule="auto"/>
        <w:ind w:left="403"/>
        <w:jc w:val="both"/>
      </w:pPr>
      <w:r>
        <w:rPr>
          <w:rFonts w:ascii="Times New Roman" w:hAnsi="Times New Roman" w:cs="Times New Roman"/>
          <w:b w:val="0"/>
          <w:i w:val="0"/>
          <w:sz w:val="21"/>
        </w:rPr>
        <w:t>Admission of the neighbouring station by travel-time lag and coupling.</w:t>
      </w:r>
    </w:p>
    <w:p>
      <w:pPr>
        <w:spacing w:after="140" w:line="274" w:lineRule="auto"/>
        <w:ind w:left="403"/>
        <w:jc w:val="both"/>
      </w:pPr>
      <w:r>
        <w:rPr>
          <w:rFonts w:ascii="Times New Roman" w:hAnsi="Times New Roman" w:cs="Times New Roman"/>
          <w:b w:val="0"/>
          <w:i w:val="0"/>
          <w:sz w:val="21"/>
        </w:rPr>
        <w:t>Replacing the discharge record between visits, and transmitting the offset in force to the data logger of the gauging station before the next visit.</w:t>
      </w:r>
    </w:p>
    <w:p>
      <w:pPr>
        <w:spacing w:after="140" w:line="274" w:lineRule="auto"/>
        <w:ind w:left="403"/>
        <w:jc w:val="both"/>
      </w:pPr>
      <w:r>
        <w:rPr>
          <w:rFonts w:ascii="Times New Roman" w:hAnsi="Times New Roman" w:cs="Times New Roman"/>
          <w:b w:val="0"/>
          <w:i w:val="0"/>
          <w:sz w:val="21"/>
        </w:rPr>
        <w:t>Using as the neighbour's discharge a record finalised with offsets from the neighbour's own field visits on both sides.</w:t>
      </w:r>
    </w:p>
    <w:p>
      <w:pPr>
        <w:spacing w:before="160" w:after="40"/>
        <w:jc w:val="center"/>
      </w:pPr>
      <w:r>
        <w:drawing>
          <wp:inline xmlns:a="http://schemas.openxmlformats.org/drawingml/2006/main" xmlns:pic="http://schemas.openxmlformats.org/drawingml/2006/picture">
            <wp:extent cx="5852160" cy="3097735"/>
            <wp:docPr id="8" name="Picture 8"/>
            <wp:cNvGraphicFramePr>
              <a:graphicFrameLocks noChangeAspect="1"/>
            </wp:cNvGraphicFramePr>
            <a:graphic>
              <a:graphicData uri="http://schemas.openxmlformats.org/drawingml/2006/picture">
                <pic:pic>
                  <pic:nvPicPr>
                    <pic:cNvPr id="0" name="fig07.png"/>
                    <pic:cNvPicPr/>
                  </pic:nvPicPr>
                  <pic:blipFill>
                    <a:blip r:embed="rId18"/>
                    <a:stretch>
                      <a:fillRect/>
                    </a:stretch>
                  </pic:blipFill>
                  <pic:spPr>
                    <a:xfrm>
                      <a:off x="0" y="0"/>
                      <a:ext cx="5852160" cy="3097735"/>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Claim tree. Independent system claim 1 and method claim 3 (record between visits), each with a dependent for the offset sent to the data logger before the next visit (claims 2 and 4), and dependents 5 to 11.</w:t>
      </w:r>
    </w:p>
    <w:p>
      <w:pPr>
        <w:keepNext/>
        <w:spacing w:before="220" w:after="80"/>
        <w:outlineLvl w:val="1"/>
      </w:pPr>
      <w:r>
        <w:rPr>
          <w:rFonts w:ascii="Times New Roman" w:hAnsi="Times New Roman" w:cs="Times New Roman"/>
          <w:b/>
          <w:i w:val="0"/>
          <w:sz w:val="23"/>
        </w:rPr>
        <w:t>Claims</w:t>
      </w:r>
    </w:p>
    <w:p>
      <w:pPr>
        <w:spacing w:after="140" w:line="274" w:lineRule="auto"/>
        <w:ind w:left="403"/>
        <w:jc w:val="both"/>
      </w:pPr>
      <w:r>
        <w:rPr>
          <w:rFonts w:ascii="Times New Roman" w:hAnsi="Times New Roman" w:cs="Times New Roman"/>
          <w:b/>
          <w:i w:val="0"/>
          <w:sz w:val="21"/>
        </w:rPr>
        <w:t xml:space="preserve">Claim 1 (independent). </w:t>
      </w:r>
      <w:r>
        <w:rPr>
          <w:rFonts w:ascii="Times New Roman" w:hAnsi="Times New Roman" w:cs="Times New Roman"/>
          <w:b w:val="0"/>
          <w:i w:val="0"/>
          <w:sz w:val="21"/>
        </w:rPr>
        <w:t>A system for correcting the discharge record of a river gauging station between field visits, comprising: a river gauging station (100) comprising a stage sensor (110) that records the stage of the river above a channel control (118) and a data logger (115) that stores a base stage-discharge rating R and a stage offset and computes discharge by reading the base rating at the recorded stage plus the stage offset; a telemetry link (130); a record archive (200) receiving over the link the recorded stage and discharge of the station, the discharge record of a neighbouring gauging station (120) on the same river and the stage offsets measured at field visits (230); and a data-processing system (900), comprising a pair-admission unit (310), a discrepancy unit (320), a log-slope unit (330), a flow-ratio and window-offset unit (340), an offset estimator (350) and a correction unit (400), configured to: (a) receive over the link (130) the stage h recorded by the stage sensor (110) at successive intervals, and the stage offset measured at each of a first and a later second field visit as the stage at which the base rating gives the discharge measured at that visit by a current meter or acoustic Doppler profiler less the stage recorded at that visit; (b) receive a discharge record of a neighbouring gauging station (120) on the same river, computed after field visits of that station made before and after each interval, with stage offsets determined from the offsets measured at those visits; determine the travel-time lag between the two stations as the lag that maximises the correlation of the changes of the logarithms of their discharges; and admit the neighbouring station only when the correlation of the logarithms of the two discharges after the lag is at least a coupling threshold; (c) for each interval at which the recorded stage differs from that of the adjacent intervals by no more than a steadiness threshold, compute a log discrepancy y, being the logarithm of the neighbouring station's discharge delayed by the lag less the logarithm of R(h), and a rating log-slope x, being the derivative of the logarithm of R with respect to stage at h, whereby a stage offset s and a flow ratio c between the stations give y = c + s x; (d) determine, at each of the two field visits, the flow ratio c for which a stage offset fitted to y - c against x over the intervals of a window next to that visit equals the offset measured at that visit, and interpolate the flow ratio in time between the two visits; (e) compute, for each intermediate time, a window offset by fitting a stage offset to y - c against x over the intervals of a window containing that time, c being the interpolated flow ratio at that time; (f) estimate the stage offset at each intermediate time as an interpolated offset, obtained from the offsets measured at the two visits, plus a gain times the difference between the window offset and the interpolated offset, the gain being determined from the measured and the estimated differences between offset and interpolated offset at earlier field visits of the station, or a preset value where fewer than a set number of earlier visits are available; and (g) compute the discharge of each interval between the two visits by reading the base rating at the recorded stage plus the estimated offset, and replace in the record archive (200) the discharge computed by the data logger (115) for those intervals with the discharge so computed.</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system of claim 1, wherein the data-processing system (900) is further configured, after a last field visit and before the next field visit, to receive the discharge of the neighbouring station (120) as computed to date, with offsets interpolated between its own field visits already made and the offset of its latest visit carried forward after it, in place of the record of step (b), to determine the flow ratio at the last visit as in step (d) from a window following that visit, to compute the window offset for a window ending at a current time with that flow ratio, to estimate the stage offset at the current time as the offset measured at the last visit plus a gain times the difference between the window offset and that offset, the gain being determined from the measured and the estimated changes of offset between consecutive earlier visits or being a preset value, and to transmit the estimated offset over the link (130) to the data logger (115), which stores it in place of the last measured offset and applies it to every recorded stage until the next field visit.</w:t>
      </w:r>
    </w:p>
    <w:p>
      <w:pPr>
        <w:spacing w:after="140" w:line="274" w:lineRule="auto"/>
        <w:ind w:left="403"/>
        <w:jc w:val="both"/>
      </w:pPr>
      <w:r>
        <w:rPr>
          <w:rFonts w:ascii="Times New Roman" w:hAnsi="Times New Roman" w:cs="Times New Roman"/>
          <w:b/>
          <w:i w:val="0"/>
          <w:sz w:val="21"/>
        </w:rPr>
        <w:t xml:space="preserve">Claim 3 (independent). </w:t>
      </w:r>
      <w:r>
        <w:rPr>
          <w:rFonts w:ascii="Times New Roman" w:hAnsi="Times New Roman" w:cs="Times New Roman"/>
          <w:b w:val="0"/>
          <w:i w:val="0"/>
          <w:sz w:val="21"/>
        </w:rPr>
        <w:t>A method of correcting the discharge record of a river gauging station (100) comprising a stage sensor (110) that records the stage of the river above a channel control (118) and a data logger (115) that stores a base stage-discharge rating R and a stage offset and computes discharge by reading the base rating at the recorded stage plus the stage offset, between a first and a later second field visit, the data logger transmitting the discharge over a telemetry link (130) to a record archive (200), the method being carried out by a data-processing system (900) and comprising: (a) receiving over the link (130) the stage h recorded by the stage sensor (110) at successive intervals, and the stage offset measured at each of the first and second field visits as the stage at which the base rating gives the discharge measured at that visit by a current meter or acoustic Doppler profiler less the stage recorded at that visit; (b) receiving a discharge record of a neighbouring gauging station (120) on the same river, computed after field visits of that station made before and after each interval, with stage offsets determined from the offsets measured at those visits; determining the travel-time lag between the two stations as the lag that maximises the correlation of the changes of the logarithms of their discharges; and admitting the neighbouring station only when the correlation of the logarithms of the two discharges after the lag is at least a coupling threshold; (c) for each interval at which the recorded stage differs from that of the adjacent intervals by no more than a steadiness threshold, computing a log discrepancy y, being the logarithm of the neighbouring station's discharge delayed by the lag less the logarithm of R(h), and a rating log-slope x, being the derivative of the logarithm of R with respect to stage at h, whereby a stage offset s and a flow ratio c between the stations give y = c + s x; (d) determining, at each of the two field visits, the flow ratio c for which a stage offset fitted to y - c against x over the intervals of a window next to that visit equals the offset measured at that visit, and interpolating the flow ratio in time between the two visits; (e) computing, for each intermediate time, a window offset by fitting a stage offset to y - c against x over the intervals of a window containing that time, c being the interpolated flow ratio at that time; (f) estimating the stage offset at each intermediate time as an interpolated offset, obtained from the offsets measured at the two visits, plus a gain times the difference between the window offset and the interpolated offset, the gain being determined from the measured and the estimated differences between offset and interpolated offset at earlier field visits of the station, or a preset value where fewer than a set number of earlier visits are available; and (g) computing the discharge of each interval between the two visits by reading the base rating at the recorded stage plus the estimated offset, and replacing in the record archive (200) the discharge computed by the data logger (115) for those intervals with the discharge so computed.</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method of claim 3, further comprising, after the second field visit and before a next field visit, receiving the discharge of the neighbouring station (120) as computed to date, with offsets interpolated between its own field visits already made and the offset of its latest visit carried forward after it, determining the flow ratio at the second visit as in step (d) from a window following it, computing the window offset for a window ending at a current time with that flow ratio, estimating the stage offset at the current time as the offset measured at the second visit plus a gain times the difference between the window offset and that offset, the gain being determined from the measured and the estimated changes of offset between consecutive earlier visits or being a preset value, and transmitting the estimated offset over the link (130) to the data logger (115), which stores it in place of the last measured offset and computes the discharge it reports with it.</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system or method of any of claims 1 to 4, wherein the neighbouring station (120) is a gauging station on the same mainstem whose drainage area differs from that of the station by no more than 20 %, the lag is searched over whole days from -2 to +2, and the coupling threshold is 0.95 for the correlation of the logarithms of daily mean discharge.</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system or method of any of claims 1 to 4, wherein the intervals are days, the steadiness threshold is 0.076 m of daily mean stage, each window spans 21 days, and a flow ratio or window offset is computed only for a window holding at least 8 steady days.</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system or method of any of claims 1 to 4, wherein each stage offset fitted to y - c against x is the sum of x (y - c) divided by the sum of x squared over the intervals of the window, and the gain is the regression coefficient, through the origin, of the measured differences or changes on the corresponding estimated differences or changes.</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system or method of claim 7, wherein the preset gain is 0.5, applied until the station has at least 5 earlier field visits with a difference available, and the gain is bounded between 0 and 1.2.</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system of claim 1 or the method of claim 3, wherein the interpolated offset and the flow ratio are each interpolated linearly in time between the two visits, and the window containing the intermediate time is formed by a window ending at that time and a window beginning at that time.</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system of claim 1 or the method of claim 3, wherein the discharge record of the neighbouring station (120) is computed by reading the base rating of that station at its recorded stage plus stage offsets interpolated linearly in time between the offsets measured at its own field visits before and after each interval.</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system of claim 1 or claim 2, wherein the stage sensor (110) is one of a submerged pressure transducer, a gas-purge bubbler and a radar gauge, the telemetry link (130) is a satellite or cellular link, and the data logger (115) samples the stage sensor at intervals of 15 minutes and computes the discharge of each sample with the offset in force.</w:t>
      </w:r>
    </w:p>
    <w:p>
      <w:pPr>
        <w:keepNext/>
        <w:spacing w:before="320" w:after="120"/>
        <w:outlineLvl w:val="0"/>
      </w:pPr>
      <w:r>
        <w:rPr>
          <w:rFonts w:ascii="Times New Roman" w:hAnsi="Times New Roman" w:cs="Times New Roman"/>
          <w:b/>
          <w:i w:val="0"/>
          <w:sz w:val="26"/>
        </w:rPr>
        <w:t>11. Technology Readiness Level</w:t>
      </w:r>
    </w:p>
    <w:p>
      <w:pPr>
        <w:spacing w:after="140" w:line="274" w:lineRule="auto"/>
        <w:jc w:val="both"/>
      </w:pPr>
      <w:r>
        <w:rPr>
          <w:rFonts w:ascii="Times New Roman" w:hAnsi="Times New Roman" w:cs="Times New Roman"/>
          <w:b w:val="0"/>
          <w:i w:val="0"/>
          <w:sz w:val="22"/>
        </w:rPr>
        <w:t>The method runs end to end on public records of operating gauging stations and is scored against independent field measurements; it has not yet been connected to a station's data logger.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tcPr>
          <w:p>
            <w:pPr>
              <w:keepNext/>
              <w:jc w:val="center"/>
            </w:pPr>
            <w:r/>
            <w:r>
              <w:rPr>
                <w:rFonts w:ascii="Times New Roman" w:hAnsi="Times New Roman" w:cs="Times New Roman"/>
                <w:b/>
                <w:i w:val="0"/>
                <w:sz w:val="19"/>
              </w:rPr>
              <w:t>Research</w:t>
            </w:r>
          </w:p>
        </w:tc>
        <w:tc>
          <w:tcPr>
            <w:tcW w:type="dxa" w:w="3216"/>
            <w:gridSpan w:val="3"/>
          </w:tcPr>
          <w:p>
            <w:pPr>
              <w:keepNext/>
              <w:jc w:val="center"/>
            </w:pPr>
            <w:r/>
            <w:r>
              <w:rPr>
                <w:rFonts w:ascii="Times New Roman" w:hAnsi="Times New Roman" w:cs="Times New Roman"/>
                <w:b/>
                <w:i w:val="0"/>
                <w:sz w:val="19"/>
              </w:rPr>
              <w:t>Development</w:t>
            </w:r>
          </w:p>
        </w:tc>
        <w:tc>
          <w:tcPr>
            <w:tcW w:type="dxa" w:w="3216"/>
            <w:gridSpan w:val="3"/>
          </w:tcPr>
          <w:p>
            <w:pPr>
              <w:keepNext/>
              <w:jc w:val="center"/>
            </w:pPr>
            <w:r/>
            <w:r>
              <w:rPr>
                <w:rFonts w:ascii="Times New Roman" w:hAnsi="Times New Roman" w:cs="Times New Roman"/>
                <w:b/>
                <w:i w:val="0"/>
                <w:sz w:val="19"/>
              </w:rPr>
              <w:t>Deployment</w:t>
            </w:r>
          </w:p>
        </w:tc>
      </w:tr>
      <w:tr>
        <w:tc>
          <w:tcPr>
            <w:tcW w:type="dxa" w:w="1022"/>
          </w:tcPr>
          <w:p>
            <w:pPr>
              <w:keepNext/>
              <w:jc w:val="center"/>
            </w:pPr>
            <w:r/>
            <w:r>
              <w:rPr>
                <w:rFonts w:ascii="Times New Roman" w:hAnsi="Times New Roman" w:cs="Times New Roman"/>
                <w:b/>
                <w:i w:val="0"/>
                <w:sz w:val="18"/>
              </w:rPr>
              <w:t>TRL 1</w:t>
            </w:r>
          </w:p>
        </w:tc>
        <w:tc>
          <w:tcPr>
            <w:tcW w:type="dxa" w:w="1022"/>
          </w:tcPr>
          <w:p>
            <w:pPr>
              <w:keepNext/>
              <w:jc w:val="center"/>
            </w:pPr>
            <w:r/>
            <w:r>
              <w:rPr>
                <w:rFonts w:ascii="Times New Roman" w:hAnsi="Times New Roman" w:cs="Times New Roman"/>
                <w:b/>
                <w:i w:val="0"/>
                <w:sz w:val="18"/>
              </w:rPr>
              <w:t>TRL 2</w:t>
            </w:r>
          </w:p>
        </w:tc>
        <w:tc>
          <w:tcPr>
            <w:tcW w:type="dxa" w:w="1022"/>
          </w:tcPr>
          <w:p>
            <w:pPr>
              <w:keepNext/>
              <w:jc w:val="center"/>
            </w:pPr>
            <w:r/>
            <w:r>
              <w:rPr>
                <w:rFonts w:ascii="Times New Roman" w:hAnsi="Times New Roman" w:cs="Times New Roman"/>
                <w:b/>
                <w:i w:val="0"/>
                <w:sz w:val="18"/>
              </w:rPr>
              <w:t>TRL 3</w:t>
            </w:r>
          </w:p>
        </w:tc>
        <w:tc>
          <w:tcPr>
            <w:tcW w:type="dxa" w:w="1022"/>
          </w:tcPr>
          <w:p>
            <w:pPr>
              <w:keepNext/>
              <w:jc w:val="center"/>
            </w:pPr>
            <w:r/>
            <w:r>
              <w:rPr>
                <w:rFonts w:ascii="Times New Roman" w:hAnsi="Times New Roman" w:cs="Times New Roman"/>
                <w:b/>
                <w:i w:val="0"/>
                <w:sz w:val="18"/>
              </w:rPr>
              <w:t>TRL 4</w:t>
            </w:r>
          </w:p>
        </w:tc>
        <w:tc>
          <w:tcPr>
            <w:tcW w:type="dxa" w:w="1022"/>
          </w:tcPr>
          <w:p>
            <w:pPr>
              <w:keepNext/>
              <w:jc w:val="center"/>
            </w:pPr>
            <w:r/>
            <w:r>
              <w:rPr>
                <w:rFonts w:ascii="Times New Roman" w:hAnsi="Times New Roman" w:cs="Times New Roman"/>
                <w:b/>
                <w:i w:val="0"/>
                <w:sz w:val="18"/>
              </w:rPr>
              <w:t>TRL 5</w:t>
            </w:r>
          </w:p>
        </w:tc>
        <w:tc>
          <w:tcPr>
            <w:tcW w:type="dxa" w:w="1022"/>
          </w:tcPr>
          <w:p>
            <w:pPr>
              <w:keepNext/>
              <w:jc w:val="center"/>
            </w:pPr>
            <w:r/>
            <w:r>
              <w:rPr>
                <w:rFonts w:ascii="Times New Roman" w:hAnsi="Times New Roman" w:cs="Times New Roman"/>
                <w:b/>
                <w:i w:val="0"/>
                <w:sz w:val="18"/>
              </w:rPr>
              <w:t>TRL 6</w:t>
            </w:r>
          </w:p>
        </w:tc>
        <w:tc>
          <w:tcPr>
            <w:tcW w:type="dxa" w:w="1022"/>
          </w:tcPr>
          <w:p>
            <w:pPr>
              <w:keepNext/>
              <w:jc w:val="center"/>
            </w:pPr>
            <w:r/>
            <w:r>
              <w:rPr>
                <w:rFonts w:ascii="Times New Roman" w:hAnsi="Times New Roman" w:cs="Times New Roman"/>
                <w:b/>
                <w:i w:val="0"/>
                <w:sz w:val="18"/>
              </w:rPr>
              <w:t>TRL 7</w:t>
            </w:r>
          </w:p>
        </w:tc>
        <w:tc>
          <w:tcPr>
            <w:tcW w:type="dxa" w:w="1022"/>
          </w:tcPr>
          <w:p>
            <w:pPr>
              <w:keepNext/>
              <w:jc w:val="center"/>
            </w:pPr>
            <w:r/>
            <w:r>
              <w:rPr>
                <w:rFonts w:ascii="Times New Roman" w:hAnsi="Times New Roman" w:cs="Times New Roman"/>
                <w:b/>
                <w:i w:val="0"/>
                <w:sz w:val="18"/>
              </w:rPr>
              <w:t>TRL 8</w:t>
            </w:r>
          </w:p>
        </w:tc>
        <w:tc>
          <w:tcPr>
            <w:tcW w:type="dxa" w:w="1022"/>
          </w:tcPr>
          <w:p>
            <w:pPr>
              <w:keepNext/>
              <w:jc w:val="center"/>
            </w:pPr>
            <w:r/>
            <w:r>
              <w:rPr>
                <w:rFonts w:ascii="Times New Roman" w:hAnsi="Times New Roman" w:cs="Times New Roman"/>
                <w:b/>
                <w:i w:val="0"/>
                <w:sz w:val="18"/>
              </w:rPr>
              <w:t>TRL 9</w:t>
            </w:r>
          </w:p>
        </w:tc>
      </w:tr>
      <w:tr>
        <w:tc>
          <w:tcPr>
            <w:tcW w:type="dxa" w:w="1022"/>
          </w:tcPr>
          <w:p>
            <w:pPr>
              <w:keepNext/>
              <w:jc w:val="center"/>
            </w:pPr>
            <w:r/>
            <w:r>
              <w:rPr>
                <w:rFonts w:ascii="Times New Roman" w:hAnsi="Times New Roman" w:cs="Times New Roman"/>
                <w:b w:val="0"/>
                <w:i w:val="0"/>
                <w:sz w:val="15"/>
              </w:rPr>
              <w:t>Basic principles observed</w:t>
            </w:r>
          </w:p>
        </w:tc>
        <w:tc>
          <w:tcPr>
            <w:tcW w:type="dxa" w:w="1022"/>
          </w:tcPr>
          <w:p>
            <w:pPr>
              <w:keepNext/>
              <w:jc w:val="center"/>
            </w:pPr>
            <w:r/>
            <w:r>
              <w:rPr>
                <w:rFonts w:ascii="Times New Roman" w:hAnsi="Times New Roman" w:cs="Times New Roman"/>
                <w:b w:val="0"/>
                <w:i w:val="0"/>
                <w:sz w:val="15"/>
              </w:rPr>
              <w:t>Technology concept formulated</w:t>
            </w:r>
          </w:p>
        </w:tc>
        <w:tc>
          <w:tcPr>
            <w:tcW w:type="dxa" w:w="1022"/>
          </w:tcPr>
          <w:p>
            <w:pPr>
              <w:keepNext/>
              <w:jc w:val="center"/>
            </w:pPr>
            <w:r/>
            <w:r>
              <w:rPr>
                <w:rFonts w:ascii="Times New Roman" w:hAnsi="Times New Roman" w:cs="Times New Roman"/>
                <w:b w:val="0"/>
                <w:i w:val="0"/>
                <w:sz w:val="15"/>
              </w:rPr>
              <w:t>Experimental proof of concept</w:t>
            </w:r>
          </w:p>
        </w:tc>
        <w:tc>
          <w:tcPr>
            <w:tcW w:type="dxa" w:w="1022"/>
          </w:tcPr>
          <w:p>
            <w:pPr>
              <w:keepNext/>
              <w:jc w:val="center"/>
            </w:pPr>
            <w:r/>
            <w:r>
              <w:rPr>
                <w:rFonts w:ascii="Times New Roman" w:hAnsi="Times New Roman" w:cs="Times New Roman"/>
                <w:b w:val="0"/>
                <w:i w:val="0"/>
                <w:sz w:val="15"/>
              </w:rPr>
              <w:t>Technology validated in lab</w:t>
            </w:r>
          </w:p>
        </w:tc>
        <w:tc>
          <w:tcPr>
            <w:tcW w:type="dxa" w:w="1022"/>
          </w:tcPr>
          <w:p>
            <w:pPr>
              <w:keepNext/>
              <w:jc w:val="center"/>
            </w:pPr>
            <w:r/>
            <w:r>
              <w:rPr>
                <w:rFonts w:ascii="Times New Roman" w:hAnsi="Times New Roman" w:cs="Times New Roman"/>
                <w:b w:val="0"/>
                <w:i w:val="0"/>
                <w:sz w:val="15"/>
              </w:rPr>
              <w:t>Validated in relevant environment</w:t>
            </w:r>
          </w:p>
        </w:tc>
        <w:tc>
          <w:tcPr>
            <w:tcW w:type="dxa" w:w="1022"/>
          </w:tcPr>
          <w:p>
            <w:pPr>
              <w:keepNext/>
              <w:jc w:val="center"/>
            </w:pPr>
            <w:r/>
            <w:r>
              <w:rPr>
                <w:rFonts w:ascii="Times New Roman" w:hAnsi="Times New Roman" w:cs="Times New Roman"/>
                <w:b w:val="0"/>
                <w:i w:val="0"/>
                <w:sz w:val="15"/>
              </w:rPr>
              <w:t>Demonstrated in relevant environment</w:t>
            </w:r>
          </w:p>
        </w:tc>
        <w:tc>
          <w:tcPr>
            <w:tcW w:type="dxa" w:w="1022"/>
          </w:tcPr>
          <w:p>
            <w:pPr>
              <w:keepNext/>
              <w:jc w:val="center"/>
            </w:pPr>
            <w:r/>
            <w:r>
              <w:rPr>
                <w:rFonts w:ascii="Times New Roman" w:hAnsi="Times New Roman" w:cs="Times New Roman"/>
                <w:b w:val="0"/>
                <w:i w:val="0"/>
                <w:sz w:val="15"/>
              </w:rPr>
              <w:t>Prototype in operational environment</w:t>
            </w:r>
          </w:p>
        </w:tc>
        <w:tc>
          <w:tcPr>
            <w:tcW w:type="dxa" w:w="1022"/>
          </w:tcPr>
          <w:p>
            <w:pPr>
              <w:keepNext/>
              <w:jc w:val="center"/>
            </w:pPr>
            <w:r/>
            <w:r>
              <w:rPr>
                <w:rFonts w:ascii="Times New Roman" w:hAnsi="Times New Roman" w:cs="Times New Roman"/>
                <w:b w:val="0"/>
                <w:i w:val="0"/>
                <w:sz w:val="15"/>
              </w:rPr>
              <w:t>System complete and qualified</w:t>
            </w:r>
          </w:p>
        </w:tc>
        <w:tc>
          <w:tcPr>
            <w:tcW w:type="dxa" w:w="1022"/>
          </w:tcPr>
          <w:p>
            <w:pPr>
              <w:keepNext/>
              <w:jc w:val="center"/>
            </w:pPr>
            <w:r/>
            <w:r>
              <w:rPr>
                <w:rFonts w:ascii="Times New Roman" w:hAnsi="Times New Roman" w:cs="Times New Roman"/>
                <w:b w:val="0"/>
                <w:i w:val="0"/>
                <w:sz w:val="15"/>
              </w:rPr>
              <w:t>Proven in operational environment</w:t>
            </w:r>
          </w:p>
        </w:tc>
      </w:tr>
      <w:tr>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t>✓</w:t>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c>
          <w:tcPr>
            <w:tcW w:type="dxa" w:w="1022"/>
          </w:tcPr>
          <w:p>
            <w:pPr>
              <w:jc w:val="center"/>
            </w:pPr>
            <w:r/>
            <w:r>
              <w:rPr>
                <w:rFonts w:ascii="Times New Roman" w:hAnsi="Times New Roman" w:cs="Times New Roman"/>
                <w:b/>
                <w:i w:val="0"/>
                <w:sz w:val="24"/>
              </w:rPr>
            </w:r>
          </w:p>
        </w:tc>
      </w:tr>
    </w:tbl>
    <w:p>
      <w:pPr>
        <w:spacing w:before="120"/>
      </w:pPr>
      <w:r>
        <w:rPr>
          <w:rFonts w:ascii="Times New Roman" w:hAnsi="Times New Roman" w:cs="Times New Roman"/>
          <w:b/>
          <w:i w:val="0"/>
          <w:sz w:val="22"/>
        </w:rPr>
        <w:t>Current TRL: Level 4 — Technology Validated in Laboratory.</w:t>
      </w:r>
    </w:p>
    <w:p>
      <w:pPr>
        <w:spacing w:before="360"/>
        <w:jc w:val="center"/>
      </w:pPr>
      <w:r>
        <w:rPr>
          <w:rFonts w:ascii="Times New Roman" w:hAnsi="Times New Roman" w:cs="Times New Roman"/>
          <w:b/>
          <w:i w:val="0"/>
          <w:sz w:val="22"/>
        </w:rPr>
        <w:t>END OF THE DOCUMENT</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