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Invention Disclosure Form (IDF-2)</w:t>
      </w:r>
    </w:p>
    <w:p>
      <w:pPr>
        <w:pStyle w:val="Heading1"/>
      </w:pPr>
      <w:r>
        <w:t>1. Title of the Invention</w:t>
      </w:r>
    </w:p>
    <w:p>
      <w:r>
        <w:rPr>
          <w:i w:val="0"/>
        </w:rPr>
        <w:t>A Method for Detecting, Localising, Classifying and Quantifying Measurement Faults in a Network of Traffic-Count Detectors, Including a Bias Already Present When the Network Was First Observed, and for Reconstructing Missing Records in the Resulting Dataset, Using Calibrated Direction-of-Flow Conservation Constraints at Network Nodes</w:t>
      </w:r>
    </w:p>
    <w:p>
      <w:pPr>
        <w:pStyle w:val="Heading1"/>
      </w:pPr>
      <w:r>
        <w:t>2. Inventor Details</w:t>
      </w:r>
    </w:p>
    <w:p>
      <w:r>
        <w:rPr>
          <w:b/>
        </w:rPr>
        <w:t xml:space="preserve">Name: </w:t>
      </w:r>
      <w:r>
        <w:t>TBD — to be completed by the inventor</w:t>
      </w:r>
    </w:p>
    <w:p>
      <w:r>
        <w:rPr>
          <w:b/>
        </w:rPr>
        <w:t xml:space="preserve">Department / Affiliation: </w:t>
      </w:r>
      <w:r>
        <w:t>TBD — to be completed by the inventor</w:t>
      </w:r>
    </w:p>
    <w:p>
      <w:r>
        <w:rPr>
          <w:b/>
        </w:rPr>
        <w:t xml:space="preserve">Contact: </w:t>
      </w:r>
      <w:r>
        <w:t>TBD — to be completed by the inventor</w:t>
      </w:r>
    </w:p>
    <w:p>
      <w:r>
        <w:rPr>
          <w:b/>
        </w:rPr>
        <w:t xml:space="preserve">Contribution: </w:t>
      </w:r>
      <w:r>
        <w:t>TBD — to be completed by the inventor</w:t>
      </w:r>
    </w:p>
    <w:p>
      <w:pPr>
        <w:pStyle w:val="Heading1"/>
      </w:pPr>
      <w:r>
        <w:t>3. Technical Field</w:t>
      </w:r>
    </w:p>
    <w:p>
      <w:r>
        <w:rPr>
          <w:i w:val="0"/>
        </w:rPr>
        <w:t>The invention relates to computer-implemented processing of measurement data produced by a network of fixed roadside vehicle-counting detectors. More particularly it relates, first, to detecting and localising a miscalibrated or faulty detector within such a network from the recorded counts alone — including the case in which the detector was already miscounting throughout the whole of the record, so that no correctly-behaving reference period for it exists — and second to reconstructing records missing from the resulting dataset so that the completed dataset is consistent with the physical topology of the road network from which it was collected.</w:t>
      </w:r>
    </w:p>
    <w:p>
      <w:pPr>
        <w:pStyle w:val="Heading1"/>
      </w:pPr>
      <w:r>
        <w:t>4. Background and the Technical Problem Addressed</w:t>
      </w:r>
    </w:p>
    <w:p>
      <w:r>
        <w:rPr>
          <w:i w:val="0"/>
        </w:rPr>
        <w:t>Road authorities operate large networks of fixed inductive-loop detectors that report vehicle counts at fixed intervals. The resulting datasets are the input to downstream technical processes including capacity computation, incident-detection threshold setting, and signal-timing computation. Two defects in these datasets propagate directly into those processes.</w:t>
      </w:r>
    </w:p>
    <w:p>
      <w:r>
        <w:rPr>
          <w:i w:val="0"/>
        </w:rPr>
        <w:t>First, the datasets contain gaps. Detectors fail, communication links drop, and individual intervals are recorded blank. A downstream process must either discard every interval that is incomplete anywhere, which discards good data from every other detector in that interval, or fill the gaps by estimation.</w:t>
      </w:r>
    </w:p>
    <w:p>
      <w:r>
        <w:rPr>
          <w:i w:val="0"/>
        </w:rPr>
        <w:t>Second, and more damaging because it is silent, a detector may continue to report values that are neither missing nor obviously wrong while counting incorrectly. A loop whose sensitivity has drifted under-counts by a few percent; a loop suffering cross-talk adds a roughly constant number of phantom vehicles; a failed counter may repeat a plausible constant. None of these is detectable by a range check, by a null check, or by any test applied to that detector's own series in isolation, because the values remain individually plausible. They corrupt every downstream computation that consumes them, without ever raising an alarm.</w:t>
      </w:r>
    </w:p>
    <w:p>
      <w:r>
        <w:rPr>
          <w:i w:val="0"/>
        </w:rPr>
        <w:t>Third, and harder than either, the second defect is frequently not an event but a standing condition. Loop sensitivity drifts over months and a detector that under-counts today has usually been under-counting for some time. Any method that learns what the network's normal behaviour looks like, and then reports departures from it, learns a normal that already contains the fault. Where the model of the network is itself estimated from the same detectors that are under suspicion — as it must be, if no surveyed model exists — this is circular: the fault is absorbed into the model at the moment the model is fitted, and the residual it would have produced never appears. The consequence is not only a missed fault. The corrupted model is then used to judge every other detector at the same node.</w:t>
      </w:r>
    </w:p>
    <w:p>
      <w:r>
        <w:rPr>
          <w:i w:val="0"/>
        </w:rPr>
        <w:t>Known methods for filling the gaps estimate each missing value from the statistical behaviour of the same detector over time, or from detectors that behave similarly. Because such methods treat each detector as an independent time series, the values they produce need not be consistent with one another: a set of detectors surrounding one junction can be filled with values describing a physically impossible situation, in which the number of vehicles leaving the junction differs from the number entering it. Known methods for validating the data likewise examine each series alone, and are therefore blind to the second defect entirely.</w:t>
      </w:r>
    </w:p>
    <w:p>
      <w:r>
        <w:rPr>
          <w:i w:val="0"/>
        </w:rPr>
        <w:t>Measured on the initial window of the corridor used in the prototype (Section 11): across 74 detector sites and 2972 fifteen-minute intervals, 39.5% of all records are absent. Excluding detectors inoperative for the whole measurement period, 12.3% of records are absent, the median gap runs for 2 consecutive intervals, and 2972 of the 2972 intervals contain at least one absent record. Discarding incomplete intervals is therefore not available as a strategy: it would discard the entire dataset.</w:t>
      </w:r>
    </w:p>
    <w:p>
      <w:pPr>
        <w:pStyle w:val="Heading1"/>
      </w:pPr>
      <w:r>
        <w:t>5. Objects of the Invention</w:t>
      </w:r>
    </w:p>
    <w:p>
      <w:pPr>
        <w:pStyle w:val="ListNumber"/>
      </w:pPr>
      <w:r>
        <w:t>To detect, from the recorded counts alone and with no additional instrumentation, that a detector in the network has begun to count incorrectly; to identify which detector it is; to classify the kind of fault it has; and to state the size of that fault as a number.</w:t>
      </w:r>
    </w:p>
    <w:p>
      <w:pPr>
        <w:pStyle w:val="ListNumber"/>
      </w:pPr>
      <w:r>
        <w:t>To detect and size a bias that was already present when the network model was estimated, and which is therefore absorbed into that model and invisible to any test of departure from it, without requiring a reference period in which the detector concerned is known to have been counting correctly.</w:t>
      </w:r>
    </w:p>
    <w:p>
      <w:pPr>
        <w:pStyle w:val="ListNumber"/>
      </w:pPr>
      <w:r>
        <w:t>To emit, for a detector so identified, a correction to be applied to the counts that detector reports, so that the dataset consumed by downstream technical processes is corrected rather than merely annotated.</w:t>
      </w:r>
    </w:p>
    <w:p>
      <w:pPr>
        <w:pStyle w:val="ListNumber"/>
      </w:pPr>
      <w:r>
        <w:t>To reconstruct records absent from the dataset such that the reconstructed values satisfy, as a hard constraint rather than as a weighted penalty, the conservation of vehicle flow at each node of the road network.</w:t>
      </w:r>
    </w:p>
    <w:p>
      <w:pPr>
        <w:pStyle w:val="ListNumber"/>
      </w:pPr>
      <w:r>
        <w:t>To emit with each reconstructed value an interval, derived from the physical relation and the surrounding measurements, outside which no value is consistent with what was observed, so that a downstream process can distinguish a value the network geometry determined from one it did not.</w:t>
      </w:r>
    </w:p>
    <w:p>
      <w:pPr>
        <w:pStyle w:val="ListNumber"/>
      </w:pPr>
      <w:r>
        <w:t>To achieve the above without any component whose behaviour cannot be explained, the 2025 CRI Guidelines treating an unexplainable model as a liability rather than as an asset.</w:t>
      </w:r>
    </w:p>
    <w:p>
      <w:pPr>
        <w:pStyle w:val="Heading1"/>
      </w:pPr>
      <w:r>
        <w:t>6. Summary of the Invention</w:t>
      </w:r>
    </w:p>
    <w:p>
      <w:pPr>
        <w:pStyle w:val="Heading2"/>
      </w:pPr>
      <w:r>
        <w:t>6.1 Node construction and the calibrated relation</w:t>
      </w:r>
    </w:p>
    <w:p>
      <w:r>
        <w:rPr>
          <w:i w:val="0"/>
        </w:rPr>
        <w:t>Detectors are grouped into nodes. A node comprises an upstream mainline detector, a downstream mainline detector, and the entry and exit slip-road detectors situated between them. At each node and in each interval the counts are related by conservation of vehicle flow.</w:t>
      </w:r>
    </w:p>
    <w:p>
      <w:r>
        <w:rPr>
          <w:i w:val="0"/>
        </w:rPr>
        <w:t>The textbook form of that relation, in which the upstream count plus entries minus exits equals the downstream count exactly, was measured and found not to hold exactly, because real detectors disagree slightly and systematically. The relation actually enforced is therefore the calibrated one</w:t>
      </w:r>
    </w:p>
    <w:p>
      <w:r>
        <w:rPr>
          <w:i/>
        </w:rPr>
        <w:t xml:space="preserve">        upstream  +  sum over slips of ( sign · slip )  =  (1 + alpha) · downstream + beta</w:t>
      </w:r>
    </w:p>
    <w:p>
      <w:r>
        <w:rPr>
          <w:i w:val="0"/>
        </w:rPr>
        <w:t>with alpha and beta estimated per node by least squares over intervals in which every detector at that node reported. The sign of each slip road, that is whether it adds vehicles to the mainline or removes them, is not taken from a naming convention or from an external map: it is selected as the assignment that minimises the conservation residual over those same intervals, so the topology is recovered from the measurements.</w:t>
      </w:r>
    </w:p>
    <w:p>
      <w:pPr>
        <w:pStyle w:val="Heading2"/>
      </w:pPr>
      <w:r>
        <w:t>6.2 First aspect — fault detection, localisation, classification and sizing</w:t>
      </w:r>
    </w:p>
    <w:p>
      <w:r>
        <w:rPr>
          <w:i w:val="0"/>
        </w:rPr>
        <w:t>The calibrated residual of a node is tracked over a span of consecutive intervals rather than interval by interval. This is the key step. Measurement noise and the slow drift of the relation are not one-sided and average away over a span; a genuine miscount is one-sided and does not. The decision threshold for each node is taken from the empirical distribution of that node's own span statistic on clean data, at a chosen false-positive rate.</w:t>
      </w:r>
    </w:p>
    <w:p>
      <w:r>
        <w:rPr>
          <w:i w:val="0"/>
        </w:rPr>
        <w:t>Because the nodes overlap — each mainline detector is the downstream detector of one node and the upstream detector of the next — a faulty detector disturbs every node it belongs to, and does so with a coefficient that is known in advance from the node's own relation: +1 where it is upstream, −(1 + alpha) where it is downstream, and the fitted slip sign where it is a slip road. That known coefficient pattern is the fault signature. A single bias value is fitted to each candidate detector's whole pattern of node deviations at once, and the candidate that explains the most deviation is named. An innocent neighbour can explain the one node it shares with the faulty detector, but is contradicted by its other nodes, which are clean.</w:t>
      </w:r>
    </w:p>
    <w:p>
      <w:r>
        <w:rPr>
          <w:i w:val="0"/>
        </w:rPr>
        <w:t>The type of the fault follows from how the fitted bias tracks flow. The span is cut into its busier and quieter halves. A detector miscounting by a fixed percentage produces a deviation proportional to the flow through it; a detector carrying a constant offset produces the same deviation in both halves. Whichever of the two models fits better names the fault type, and the fitted parameter is its size, in percent or in vehicles per interval.</w:t>
      </w:r>
    </w:p>
    <w:p>
      <w:pPr>
        <w:pStyle w:val="Heading2"/>
      </w:pPr>
      <w:r>
        <w:t>6.3 Second aspect — a bias already present when the model was fitted</w:t>
      </w:r>
    </w:p>
    <w:p>
      <w:r>
        <w:rPr>
          <w:i w:val="0"/>
        </w:rPr>
        <w:t>The procedure of Section 6.2 detects the onset of a fault: it compares a node against its own past. A detector that was already miscounting when the calibration was estimated has its bias absorbed into that node's alpha and beta, produces no residual at any time, and is invisible to that procedure. This aspect addresses that case, and does so without any period in which the detector is known to be sound.</w:t>
      </w:r>
    </w:p>
    <w:p>
      <w:r>
        <w:rPr>
          <w:i w:val="0"/>
        </w:rPr>
        <w:t>The observation it rests on is that such a bias cannot hide in the calibration without leaving a trace across the network, because each detector enters the several nodes it belongs to with different coefficients: +1 where it is the upstream detector, −(1 + alpha) where it is the downstream one, and the fitted sign where it is a slip road. A detector carrying a constant bias b therefore displaces the fitted offset of node n by c(n, b) · b, and the vector of fitted offsets over the whole network satisfies</w:t>
      </w:r>
    </w:p>
    <w:p>
      <w:r>
        <w:rPr>
          <w:i/>
        </w:rPr>
        <w:t xml:space="preserve">        beta  =  C · b  +  (genuine per-node effects)</w:t>
      </w:r>
    </w:p>
    <w:p>
      <w:r>
        <w:rPr>
          <w:i w:val="0"/>
        </w:rPr>
        <w:t>with C known once the node structure and the fitted coefficients are known. What is diagnosed is thus the fitted model itself, rather than the residual left over after it — which is what makes the fault reachable at all when it is the model that has been corrupted.</w:t>
      </w:r>
    </w:p>
    <w:p>
      <w:r>
        <w:rPr>
          <w:i w:val="0"/>
        </w:rPr>
        <w:t>The system is solved for a sparse b by linear programming under an l1 objective. Sparsity is what makes this a fault detector and not a re-parameterisation: every detector carries some small disagreement with its neighbours, that being what the calibration exists to absorb, and a fault is an outlier within that population rather than a non-zero value. The fit is weighted so that a loose node cannot out-vote a tight one, and is placed ahead of sparsity in the objective so that a second genuine fault is not suppressed to keep the answer tidy.</w:t>
      </w:r>
    </w:p>
    <w:p>
      <w:r>
        <w:rPr>
          <w:i w:val="0"/>
        </w:rPr>
        <w:t>A proportional bias is separated from a constant one without any reference period by decomposing twice, over the busier and the quieter halves of the record. A constant offset contributes equally in both; a percentage miscount contributes in proportion to the flow. Two operating points therefore replace the two time periods that a chronic fault does not provide. This second decomposition is deliberately performed against the rigid form of the relation, with the downstream coefficient pinned at unity, because it is precisely the freedom of alpha that allows a percentage miscount to disappear into the calibration.</w:t>
      </w:r>
    </w:p>
    <w:p>
      <w:r>
        <w:rPr>
          <w:i w:val="0"/>
        </w:rPr>
        <w:t>The limits of identifiability are stated here in full, because they are severe and because an earlier version of this section understated them. On the reference corridor C has 199 rows and 367 columns and is of full row rank, so its null space has dimension 168. A shift common to every detector is one direction in that space; it is not the whole of it, and 46 per cent of the per-detector bias coordinates are therefore not determined by the node balances at all. Which representative the linear program returns from that 168-dimensional affine set is a property of the objective, not of the physics.</w:t>
      </w:r>
    </w:p>
    <w:p>
      <w:r>
        <w:rPr>
          <w:i w:val="0"/>
        </w:rPr>
        <w:t>Two consequences follow, and neither is favourable. First, because the system is underdetermined it is solved exactly — the fitted node offsets are reproduced to within 7e-15 vehicles — so the term for genuine per-node effects in the expression above is zero in this implementation, and every departure from conservation that is not detector bias is nevertheless attributed to detector bias. Second, the number of non-zero entries the program returns is 199, which is the number of rows of C and hence the standard bound on the support of a basic solution; it is a property of linear programming and is not evidence about how many detectors carry a bias. What the procedure actually computes is the minimum-l1 representation of the fitted offsets in the row space of C. Whether that representation isolates a genuine chronic bias is an empirical question, and Section 9.4 answers it by measurement rather than by the argument from sparsity given above.</w:t>
      </w:r>
    </w:p>
    <w:p>
      <w:pPr>
        <w:pStyle w:val="Heading2"/>
      </w:pPr>
      <w:r>
        <w:t>6.4 Third aspect — constrained reconstruction with certified bounds</w:t>
      </w:r>
    </w:p>
    <w:p>
      <w:r>
        <w:rPr>
          <w:i w:val="0"/>
        </w:rPr>
        <w:t>Missing values are reconstructed by taking the output of any per-detector estimator as a prior and projecting it onto the set of values that satisfy the calibrated relation at every affected node. The constraint is a hard two-sided inequality — a tolerance band whose width is taken from the measured spread of that node's own residual — and not a penalty term that a solver may trade away. The projection is performed jointly across overlapping nodes so that satisfying one node cannot break another, and by a closed-form weighted least-squares step iterated by Dykstra's algorithm, so no component of the method is opaque.</w:t>
      </w:r>
    </w:p>
    <w:p>
      <w:r>
        <w:rPr>
          <w:i w:val="0"/>
        </w:rPr>
        <w:t>Where the observed values surrounding a node cannot be reconciled with the relation whatever is filled in — established by a linear program that computes the smallest band widening that would admit any solution — the interval is reported as irreconcilable rather than forced. Forcing it was implemented and measured, and it degraded accuracy, because it drags values away from the prior to satisfy a relation the observations have already broken.</w:t>
      </w:r>
    </w:p>
    <w:p>
      <w:r>
        <w:rPr>
          <w:i w:val="0"/>
        </w:rPr>
        <w:t>Each reconstructed value is emitted with an interval obtained by minimising and maximising that coordinate over the feasible set, two linear programs. Any value outside that interval contradicts the observed data under the calibrated relation, so the interval is a guarantee about the physics and the neighbouring measurements rather than a statistical confidence statement, and it holds whatever estimator produced the point value.</w:t>
      </w:r>
    </w:p>
    <w:p>
      <w:pPr>
        <w:pStyle w:val="Heading1"/>
      </w:pPr>
      <w:r>
        <w:t>7. Detailed Description of the Method</w:t>
      </w:r>
    </w:p>
    <w:p>
      <w:pPr>
        <w:pStyle w:val="Heading2"/>
      </w:pPr>
      <w:r>
        <w:t>7.1 Steps</w:t>
      </w:r>
    </w:p>
    <w:p>
      <w:pPr>
        <w:pStyle w:val="ListNumber"/>
      </w:pPr>
      <w:r>
        <w:t>Receive a dataset of vehicle counts indexed by detector and by measurement interval, together with an identification of the detectors belonging to each node of the road network.</w:t>
      </w:r>
    </w:p>
    <w:p>
      <w:pPr>
        <w:pStyle w:val="ListNumber"/>
      </w:pPr>
      <w:r>
        <w:t>For each node, over the intervals in which every detector at that node reported, select the slip-road signs minimising the median absolute conservation residual, and estimate the calibration coefficients alpha and beta by least squares.</w:t>
      </w:r>
    </w:p>
    <w:p>
      <w:pPr>
        <w:pStyle w:val="ListNumber"/>
      </w:pPr>
      <w:r>
        <w:t>For each node, compute the tolerance band as a chosen upper quantile of the absolute calibrated residual over those same intervals.</w:t>
      </w:r>
    </w:p>
    <w:p>
      <w:pPr>
        <w:pStyle w:val="ListNumber"/>
      </w:pPr>
      <w:r>
        <w:t>Fault monitoring: for each node compute the mean calibrated residual over a span of consecutive intervals, and compare it with a threshold obtained from the empirical distribution of that same statistic on clean spans at that node.</w:t>
      </w:r>
    </w:p>
    <w:p>
      <w:pPr>
        <w:pStyle w:val="ListNumber"/>
      </w:pPr>
      <w:r>
        <w:t>Fault localisation: for each candidate detector, fit by weighted least squares the single bias that best explains the span-mean residuals of all the nodes it belongs to, weighting each node by the inverse square of its own threshold, and rank candidates by the deviation that bias removes.</w:t>
      </w:r>
    </w:p>
    <w:p>
      <w:pPr>
        <w:pStyle w:val="ListNumber"/>
      </w:pPr>
      <w:r>
        <w:t>Fault classification and sizing: partition the span by flow level and fit both a proportional model and a constant model to the deviations of the named detector's nodes; report the better-fitting type and its fitted parameter.</w:t>
      </w:r>
    </w:p>
    <w:p>
      <w:pPr>
        <w:pStyle w:val="ListNumber"/>
      </w:pPr>
      <w:r>
        <w:t>Diagnosis of a bias present before calibration: partition the record into a higher-flow and a lower-flow part at the median of total corridor flow; within each part re-estimate the relation in its rigid form, with the downstream coefficient held at unity and only the offset free; assemble the coefficient matrix C whose entry for a node and a detector is the coefficient with which that detector enters that node's relation; and solve for the sparsest per-detector bias vector consistent with the vector of fitted offsets, by a linear program minimising the weighted node residual with an l1 term on the bias.</w:t>
      </w:r>
    </w:p>
    <w:p>
      <w:pPr>
        <w:pStyle w:val="ListNumber"/>
      </w:pPr>
      <w:r>
        <w:t>From the two recovered bias vectors and the mean flow at each detector in each part, solve the two-point linear system for that detector's proportional and constant components; report a detector as chronically biased when its recovered component is an outlier in the population of recovered components, measured on the median and median absolute deviation of that population, and name the fault by whichever component is the larger outlier on a common vehicles-per-interval scale.</w:t>
      </w:r>
    </w:p>
    <w:p>
      <w:pPr>
        <w:pStyle w:val="ListNumber"/>
      </w:pPr>
      <w:r>
        <w:t>Emit for each detector so identified a correction — a scale factor, a constant offset, or both — and apply that correction to the counts subsequently reported by that detector before they enter the reconstruction of step 9 and any downstream computation, so that the dataset is corrected rather than annotated.</w:t>
      </w:r>
    </w:p>
    <w:p>
      <w:pPr>
        <w:pStyle w:val="ListNumber"/>
      </w:pPr>
      <w:r>
        <w:t>Reconstruction: for each interval containing at least one absent record, assemble the calibrated relations of every node carrying an absent record, and project the prior estimate onto their intersection with the non-negative orthant, weighting each correction by that detector's measurement scale.</w:t>
      </w:r>
    </w:p>
    <w:p>
      <w:pPr>
        <w:pStyle w:val="ListNumber"/>
      </w:pPr>
      <w:r>
        <w:t>Where the intersection is empty, report the node and interval as irreconcilable together with the shortfall in vehicles, and retain the nearest point reached rather than widening the bands.</w:t>
      </w:r>
    </w:p>
    <w:p>
      <w:pPr>
        <w:pStyle w:val="ListNumber"/>
      </w:pPr>
      <w:r>
        <w:t>Emit each reconstructed value together with its certified interval, computed by minimising and maximising that coordinate over the feasible set.</w:t>
      </w:r>
    </w:p>
    <w:p>
      <w:pPr>
        <w:pStyle w:val="Heading2"/>
      </w:pPr>
      <w:r>
        <w:t>7.2 Design decisions forced by measurement, not chosen a priori</w:t>
      </w:r>
    </w:p>
    <w:p>
      <w:r>
        <w:rPr>
          <w:i w:val="0"/>
        </w:rPr>
        <w:t>Each of the following was implemented in both forms and the alternative was rejected on measured evidence. They are recorded because the 2025 CRI Guidelines require a technical effect to be disclosed and evidenced rather than asserted.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Alternative implemented</w:t>
            </w:r>
          </w:p>
        </w:tc>
        <w:tc>
          <w:tcPr>
            <w:tcW w:type="dxa" w:w="2880"/>
          </w:tcPr>
          <w:p>
            <w:r/>
            <w:r>
              <w:rPr>
                <w:b/>
              </w:rPr>
              <w:t>Retained</w:t>
            </w:r>
          </w:p>
        </w:tc>
        <w:tc>
          <w:tcPr>
            <w:tcW w:type="dxa" w:w="2880"/>
          </w:tcPr>
          <w:p>
            <w:r/>
            <w:r>
              <w:rPr>
                <w:b/>
              </w:rPr>
              <w:t>Measured basis for the choice</w:t>
            </w:r>
          </w:p>
        </w:tc>
      </w:tr>
      <w:tr>
        <w:tc>
          <w:tcPr>
            <w:tcW w:type="dxa" w:w="2880"/>
          </w:tcPr>
          <w:p>
            <w:r>
              <w:t>Enforce the textbook identity exactly, with no calibration</w:t>
            </w:r>
          </w:p>
        </w:tc>
        <w:tc>
          <w:tcPr>
            <w:tcW w:type="dxa" w:w="2880"/>
          </w:tcPr>
          <w:p>
            <w:r>
              <w:t>Enforce a per-node calibrated relation</w:t>
            </w:r>
          </w:p>
        </w:tc>
        <w:tc>
          <w:tcPr>
            <w:tcW w:type="dxa" w:w="2880"/>
          </w:tcPr>
          <w:p>
            <w:r>
              <w:t>Raw relation off by 17.45 vehicles per interval; offset calibration 16.41; scale and offset 14.84</w:t>
            </w:r>
          </w:p>
        </w:tc>
      </w:tr>
      <w:tr>
        <w:tc>
          <w:tcPr>
            <w:tcW w:type="dxa" w:w="2880"/>
          </w:tcPr>
          <w:p>
            <w:r>
              <w:t>No calibration (textbook zero)</w:t>
            </w:r>
          </w:p>
        </w:tc>
        <w:tc>
          <w:tcPr>
            <w:tcW w:type="dxa" w:w="2880"/>
          </w:tcPr>
          <w:p>
            <w:r>
              <w:t>Scale and offset calibration</w:t>
            </w:r>
          </w:p>
        </w:tc>
        <w:tc>
          <w:tcPr>
            <w:tcW w:type="dxa" w:w="2880"/>
          </w:tcPr>
          <w:p>
            <w:r>
              <w:t>MAE 14.67 without vs 14.36 with; band violations 6.58% vs 5.79%</w:t>
            </w:r>
          </w:p>
        </w:tc>
      </w:tr>
      <w:tr>
        <w:tc>
          <w:tcPr>
            <w:tcW w:type="dxa" w:w="2880"/>
          </w:tcPr>
          <w:p>
            <w:r>
              <w:t>Zero-width band (exact equality)</w:t>
            </w:r>
          </w:p>
        </w:tc>
        <w:tc>
          <w:tcPr>
            <w:tcW w:type="dxa" w:w="2880"/>
          </w:tcPr>
          <w:p>
            <w:r>
              <w:t>Band from measured spread</w:t>
            </w:r>
          </w:p>
        </w:tc>
        <w:tc>
          <w:tcPr>
            <w:tcW w:type="dxa" w:w="2880"/>
          </w:tcPr>
          <w:p>
            <w:r>
              <w:t>NOT SUPPORTED BY THE CORRECTED MEASUREMENT. Exact equality reaches both lower error (MAE 13.83 against 14.36) and fewer band violations (4.02% against 5.79%). See Section 10.4</w:t>
            </w:r>
          </w:p>
        </w:tc>
      </w:tr>
      <w:tr>
        <w:tc>
          <w:tcPr>
            <w:tcW w:type="dxa" w:w="2880"/>
          </w:tcPr>
          <w:p>
            <w:r>
              <w:t>Weight corrections by detector flow</w:t>
            </w:r>
          </w:p>
        </w:tc>
        <w:tc>
          <w:tcPr>
            <w:tcW w:type="dxa" w:w="2880"/>
          </w:tcPr>
          <w:p>
            <w:r>
              <w:t>Weight uniformly</w:t>
            </w:r>
          </w:p>
        </w:tc>
        <w:tc>
          <w:tcPr>
            <w:tcW w:type="dxa" w:w="2880"/>
          </w:tcPr>
          <w:p>
            <w:r>
              <w:t>MAE 14.36 flow-weighted vs 14.35 uniform: no measurable difference, so flow weighting is not claimed</w:t>
            </w:r>
          </w:p>
        </w:tc>
      </w:tr>
      <w:tr>
        <w:tc>
          <w:tcPr>
            <w:tcW w:type="dxa" w:w="2880"/>
          </w:tcPr>
          <w:p>
            <w:r>
              <w:t>Widen the bands until an irreconcilable interval is satisfied</w:t>
            </w:r>
          </w:p>
        </w:tc>
        <w:tc>
          <w:tcPr>
            <w:tcW w:type="dxa" w:w="2880"/>
          </w:tcPr>
          <w:p>
            <w:r>
              <w:t>Report it and retain the nearest point</w:t>
            </w:r>
          </w:p>
        </w:tc>
        <w:tc>
          <w:tcPr>
            <w:tcW w:type="dxa" w:w="2880"/>
          </w:tcPr>
          <w:p>
            <w:r>
              <w:t>NOT MEASURED. The reasoning is that widening satisfies a relation the observations have already broken, but no experiment in this document compares the two, and the row is retained only to record the choice</w:t>
            </w:r>
          </w:p>
        </w:tc>
      </w:tr>
      <w:tr>
        <w:tc>
          <w:tcPr>
            <w:tcW w:type="dxa" w:w="2880"/>
          </w:tcPr>
          <w:p>
            <w:r>
              <w:t>Impose conservation on each vehicle length class as well as on the total</w:t>
            </w:r>
          </w:p>
        </w:tc>
        <w:tc>
          <w:tcPr>
            <w:tcW w:type="dxa" w:w="2880"/>
          </w:tcPr>
          <w:p>
            <w:r>
              <w:t>Impose it on the total alone</w:t>
            </w:r>
          </w:p>
        </w:tc>
        <w:tc>
          <w:tcPr>
            <w:tcW w:type="dxa" w:w="2880"/>
          </w:tcPr>
          <w:p>
            <w:r>
              <w:t>Adding the four class relations degraded MAE by 48% at 40% missing (36.43 against 24.62). See Section 10.1</w:t>
            </w:r>
          </w:p>
        </w:tc>
      </w:tr>
    </w:tbl>
    <w:p/>
    <w:p>
      <w:pPr>
        <w:pStyle w:val="Heading1"/>
      </w:pPr>
      <w:r>
        <w:t>8. Novelty and Inventive Step</w:t>
      </w:r>
    </w:p>
    <w:p>
      <w:pPr>
        <w:pStyle w:val="Heading2"/>
      </w:pPr>
      <w:r>
        <w:t>8.1 Nearest prior art identified</w:t>
      </w:r>
    </w:p>
    <w:p>
      <w:r>
        <w:rPr>
          <w:i w:val="0"/>
        </w:rPr>
        <w:t>The prior-art position is stated in full rather than favourably, because an examiner will find these references and a disclosure that has already narrowed against them is worth more than one that has not.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Reference</w:t>
            </w:r>
          </w:p>
        </w:tc>
        <w:tc>
          <w:tcPr>
            <w:tcW w:type="dxa" w:w="2880"/>
          </w:tcPr>
          <w:p>
            <w:r/>
            <w:r>
              <w:rPr>
                <w:b/>
              </w:rPr>
              <w:t>What it discloses</w:t>
            </w:r>
          </w:p>
        </w:tc>
        <w:tc>
          <w:tcPr>
            <w:tcW w:type="dxa" w:w="2880"/>
          </w:tcPr>
          <w:p>
            <w:r/>
            <w:r>
              <w:rPr>
                <w:b/>
              </w:rPr>
              <w:t>Distinction</w:t>
            </w:r>
          </w:p>
        </w:tc>
      </w:tr>
      <w:tr>
        <w:tc>
          <w:tcPr>
            <w:tcW w:type="dxa" w:w="2880"/>
          </w:tcPr>
          <w:p>
            <w:r>
              <w:t>de Souza (2019), Freeway Loop Detector Data Reconciliation Based on Vehicle Conservation</w:t>
            </w:r>
          </w:p>
        </w:tc>
        <w:tc>
          <w:tcPr>
            <w:tcW w:type="dxa" w:w="2880"/>
          </w:tcPr>
          <w:p>
            <w:r>
              <w:t>Convex optimisation correcting freeway loop counts subject to vehicle conservation between stations, with bounds from occupancy-derived accumulation limits</w:t>
            </w:r>
          </w:p>
        </w:tc>
        <w:tc>
          <w:tcPr>
            <w:tcW w:type="dxa" w:w="2880"/>
          </w:tcPr>
          <w:p>
            <w:r>
              <w:t>Corrects observed counts; bounds come from occupancy rather than from the measured spread of the relation; no per-detector bias calibration; irreconcilable cases are prevented by constraint design rather than detected, localised, classified and sized</w:t>
            </w:r>
          </w:p>
        </w:tc>
      </w:tr>
      <w:tr>
        <w:tc>
          <w:tcPr>
            <w:tcW w:type="dxa" w:w="2880"/>
          </w:tcPr>
          <w:p>
            <w:r>
              <w:t>Yin, Sun, Jin, Xin (2017), l1-minimisation for link flow correction</w:t>
            </w:r>
          </w:p>
        </w:tc>
        <w:tc>
          <w:tcPr>
            <w:tcW w:type="dxa" w:w="2880"/>
          </w:tcPr>
          <w:p>
            <w:r>
              <w:t>Hard flow conservation on network link flows; analytic 'recoverability' identifying which links are robust to miscounts</w:t>
            </w:r>
          </w:p>
        </w:tc>
        <w:tc>
          <w:tcPr>
            <w:tcW w:type="dxa" w:w="2880"/>
          </w:tcPr>
          <w:p>
            <w:r>
              <w:t>Identifies which links are correctable a priori; does not classify the kind of fault, does not estimate its magnitude, and does not report per-value certified bounds</w:t>
            </w:r>
          </w:p>
        </w:tc>
      </w:tr>
      <w:tr>
        <w:tc>
          <w:tcPr>
            <w:tcW w:type="dxa" w:w="2880"/>
          </w:tcPr>
          <w:p>
            <w:r>
              <w:t>Process-industry data reconciliation (US5504692, US10310497, WO2016114736A1 and the associated literature)</w:t>
            </w:r>
          </w:p>
        </w:tc>
        <w:tc>
          <w:tcPr>
            <w:tcW w:type="dxa" w:w="2880"/>
          </w:tcPr>
          <w:p>
            <w:r>
              <w:t>Weighted least-squares adjustment of measured flows subject to mass-balance constraints, with gross error detection and bias estimation</w:t>
            </w:r>
          </w:p>
        </w:tc>
        <w:tc>
          <w:tcPr>
            <w:tcW w:type="dxa" w:w="2880"/>
          </w:tcPr>
          <w:p>
            <w:r>
              <w:t>A mature field in another measurement domain. Supports an obviousness argument by analogy and is treated as the strongest attack on the reconstruction aspect</w:t>
            </w:r>
          </w:p>
        </w:tc>
      </w:tr>
      <w:tr>
        <w:tc>
          <w:tcPr>
            <w:tcW w:type="dxa" w:w="2880"/>
          </w:tcPr>
          <w:p>
            <w:r>
              <w:t>Narasimhan and Mah (1987), Generalized likelihood ratio method for gross error identification, AIChE Journal 33(9):1514–1521; and the subsequent GLR literature</w:t>
            </w:r>
          </w:p>
        </w:tc>
        <w:tc>
          <w:tcPr>
            <w:tcW w:type="dxa" w:w="2880"/>
          </w:tcPr>
          <w:p>
            <w:r>
              <w:t>Identifies gross errors from the residuals of process mass-balance constraints by testing modelled hypotheses against one another, and thereby distinguishes a measurement bias from a process leak and estimates its magnitude</w:t>
            </w:r>
          </w:p>
        </w:tc>
        <w:tc>
          <w:tcPr>
            <w:tcW w:type="dxa" w:w="2880"/>
          </w:tcPr>
          <w:p>
            <w:r>
              <w:t>Treated as the strongest attack on the whole first aspect. It discloses detection, localisation, discrimination between fault types and magnitude estimation from conservation-constraint residuals, and it does so from 1987. Any claim resting on classification-and-sizing alone is not available. The distinction relied on is that GLR and every method in its line begin from a system model that is surveyed and assumed correct — a flowsheet, an admittance matrix — and ask which sensor disagrees with it. The second aspect of the present method diagnoses the fitted model itself, which is the only route to a bias that was present when that model was estimated</w:t>
            </w:r>
          </w:p>
        </w:tc>
      </w:tr>
      <w:tr>
        <w:tc>
          <w:tcPr>
            <w:tcW w:type="dxa" w:w="2880"/>
          </w:tcPr>
          <w:p>
            <w:r>
              <w:t>Fault detection and isolation by parity space and structured residuals (Chow and Willsky 1984; Gertler; Isermann), and bad-data identification in power-system state estimation</w:t>
            </w:r>
          </w:p>
        </w:tc>
        <w:tc>
          <w:tcPr>
            <w:tcW w:type="dxa" w:w="2880"/>
          </w:tcPr>
          <w:p>
            <w:r>
              <w:t>Residual generation against a known system model, with structured residual sets and fault signature matrices designed so that the pattern of residuals identifies which sensor is at fault</w:t>
            </w:r>
          </w:p>
        </w:tc>
        <w:tc>
          <w:tcPr>
            <w:tcW w:type="dxa" w:w="2880"/>
          </w:tcPr>
          <w:p>
            <w:r>
              <w:t>Same distinction and the same limitation: the model is given. These references are also the reason the localisation step of Section 6.2 is not claimed on its own — fitting a bias to a known coefficient pattern is the structured-residual idea in another domain</w:t>
            </w:r>
          </w:p>
        </w:tc>
      </w:tr>
      <w:tr>
        <w:tc>
          <w:tcPr>
            <w:tcW w:type="dxa" w:w="2880"/>
          </w:tcPr>
          <w:p>
            <w:r>
              <w:t>Power-system NETWORK PARAMETER error identification. Liu, Wu and Lun (1992), Estimation of parameter errors from measurement residuals in state estimation, IEEE Trans. Power Systems 7(1):81–89; Zhu and Abur (2006), Identification of network parameter errors, IEEE Trans. Power Systems 21(2):586–592; and Highly Efficient Implementation for Parameter Error Identification Method Exploiting Sparsity, IEEE Trans. Power Systems 32(1):734–742 (2017)</w:t>
            </w:r>
          </w:p>
        </w:tc>
        <w:tc>
          <w:tcPr>
            <w:tcW w:type="dxa" w:w="2880"/>
          </w:tcPr>
          <w:p>
            <w:r>
              <w:t>Treats the fitted system model, not the measurement, as the object under suspicion. Liu et al. estimate a bias vector from the fitted model and decompose it over the known network structure to name the erroneous element. Zhu and Abur distinguish bad measurements from incorrect network parameters even when both are present. The 2017 reference combines parameter-error identification with sparsity</w:t>
            </w:r>
          </w:p>
        </w:tc>
        <w:tc>
          <w:tcPr>
            <w:tcW w:type="dxa" w:w="2880"/>
          </w:tcPr>
          <w:p>
            <w:r>
              <w:t>TAKEN TO BE THE STRONGEST ATTACK ON THE PRINCIPAL CLAIM, and identified after the first version of this disclosure was written. It occupies the distinction Section 8.2 previously relied on. This disclosure had cited only the bad-measurement half of power-system state estimation, which is the half that does assume a surveyed admittance matrix; the parameter-error half does not. What may remain is the combination with a conservation relation whose coefficients and topology are themselves recovered from the same counts, and the reference-free outlier criterion of Section 9.4 — but this is a much narrower position than was previously stated and it has not been searched in the patent literature</w:t>
            </w:r>
          </w:p>
        </w:tc>
      </w:tr>
      <w:tr>
        <w:tc>
          <w:tcPr>
            <w:tcW w:type="dxa" w:w="2880"/>
          </w:tcPr>
          <w:p>
            <w:r>
              <w:t>Vanajakshi and Rilett (2004), Loop Detector Data Diagnostics Based on Conservation-of-Vehicles Principle, Transportation Research Record 1870; and Cheevarunothai, Wang and Nihan (2006), Identification and Correction of Dual-Loop Sensitivity Problems, Transportation Research Record 1945</w:t>
            </w:r>
          </w:p>
        </w:tc>
        <w:tc>
          <w:tcPr>
            <w:tcW w:type="dxa" w:w="2880"/>
          </w:tcPr>
          <w:p>
            <w:r>
              <w:t>The first applies conservation of vehicles across adjacent loop detectors to identify systematic errors from non-catastrophic malfunction, with an optimisation-based correction. The second identifies and corrects loop SENSITIVITY drift specifically</w:t>
            </w:r>
          </w:p>
        </w:tc>
        <w:tc>
          <w:tcPr>
            <w:tcW w:type="dxa" w:w="2880"/>
          </w:tcPr>
          <w:p>
            <w:r>
              <w:t>In-domain, uncited until now, and between them they disclose the problem statement of Section 4 — silent systematic miscounting, including drifted loop sensitivity — together with a conservation-based diagnosis and a correction. Any claim to detecting a miscounting loop detector by vehicle conservation is met. The surviving question is whether the specific decomposition of the fitted calibration is distinguished, and that turns on the power-system row above rather than on these</w:t>
            </w:r>
          </w:p>
        </w:tc>
      </w:tr>
      <w:tr>
        <w:tc>
          <w:tcPr>
            <w:tcW w:type="dxa" w:w="2880"/>
          </w:tcPr>
          <w:p>
            <w:r>
              <w:t>Blind calibration of sensor networks. Balzano and Nowak (2007), Blind Calibration of Sensor Networks, IPSN; Dorffer et al., Reference-free Calibration in Sensor Networks (arXiv:1805.11999) and On the choice of reference in offset calibration (arXiv:2212.12914)</w:t>
            </w:r>
          </w:p>
        </w:tc>
        <w:tc>
          <w:tcPr>
            <w:tcW w:type="dxa" w:w="2880"/>
          </w:tcPr>
          <w:p>
            <w:r>
              <w:t>Recovery of unknown per-sensor gains and offsets from redundancy in the sensed field with no calibrated reference sensor, with necessary and sufficient identifiability conditions; the later work establishes that without a reference the parameters are recoverable only up to a null-space direction</w:t>
            </w:r>
          </w:p>
        </w:tc>
        <w:tc>
          <w:tcPr>
            <w:tcW w:type="dxa" w:w="2880"/>
          </w:tcPr>
          <w:p>
            <w:r>
              <w:t>Still not searched in the patent literature. Two points must be conceded: the identifiability limit set out in Section 6.3 is a known result in this field rather than an original observation, and reference-free recovery of per-sensor gain and offset is the general problem of which Section 6.3 is an instance. The intended distinction is that the redundancy exploited there is a smoothness or subspace assumption about the sensed field, whereas here it is an exact conservation relation whose coefficients are recovered from the data</w:t>
            </w:r>
          </w:p>
        </w:tc>
      </w:tr>
      <w:tr>
        <w:tc>
          <w:tcPr>
            <w:tcW w:type="dxa" w:w="2880"/>
          </w:tcPr>
          <w:p>
            <w:r>
              <w:t>FlowSymm (Demirci, Bullo, Swami, Singh)</w:t>
            </w:r>
          </w:p>
        </w:tc>
        <w:tc>
          <w:tcPr>
            <w:tcW w:type="dxa" w:w="2880"/>
          </w:tcPr>
          <w:p>
            <w:r>
              <w:t>Physics-aware completion of missing network flow measurements</w:t>
            </w:r>
          </w:p>
        </w:tc>
        <w:tc>
          <w:tcPr>
            <w:tcW w:type="dxa" w:w="2880"/>
          </w:tcPr>
          <w:p>
            <w:r>
              <w:t>Imposes conservation as a soft constraint; the present method imposes it as a hard feasibility requirement</w:t>
            </w:r>
          </w:p>
        </w:tc>
      </w:tr>
      <w:tr>
        <w:tc>
          <w:tcPr>
            <w:tcW w:type="dxa" w:w="2880"/>
          </w:tcPr>
          <w:p>
            <w:r>
              <w:t>US11093463 (Fanuc), Missing value imputation device</w:t>
            </w:r>
          </w:p>
        </w:tc>
        <w:tc>
          <w:tcPr>
            <w:tcW w:type="dxa" w:w="2880"/>
          </w:tcPr>
          <w:p>
            <w:r>
              <w:t>Choosing the number of multiple-imputation repetitions to fit a permitted computation time</w:t>
            </w:r>
          </w:p>
        </w:tc>
        <w:tc>
          <w:tcPr>
            <w:tcW w:type="dxa" w:w="2880"/>
          </w:tcPr>
          <w:p>
            <w:r>
              <w:t>No physical constraint and no network topology. Not relevant, notwithstanding its identification as nearest art in the source brief</w:t>
            </w:r>
          </w:p>
        </w:tc>
      </w:tr>
    </w:tbl>
    <w:p/>
    <w:p>
      <w:pPr>
        <w:pStyle w:val="Heading2"/>
      </w:pPr>
      <w:r>
        <w:t>8.2 Features believed not anticipated</w:t>
      </w:r>
    </w:p>
    <w:p>
      <w:r>
        <w:rPr>
          <w:i w:val="0"/>
        </w:rPr>
        <w:t>Two broad claims have been considered and abandoned on the art, and are recorded as abandoned so that the remaining scope is not read more widely than it is meant. First, a claim to reconstructing missing traffic counts subject to flow conservation: anticipated in this domain by de Souza (2019) and Yin et al. (2017). Second, a claim to detecting, localising, classifying and sizing a measurement fault from the residuals of conservation constraints: anticipated by Narasimhan and Mah (1987) and the gross-error and fault-detection-and-isolation literature that follows it. The claim is therefore directed to the following combination, of which the first feature is the one on which the case principally rests.</w:t>
      </w:r>
    </w:p>
    <w:p>
      <w:r>
        <w:rPr>
          <w:i w:val="0"/>
        </w:rPr>
        <w:t>A third position has since been abandoned, and is recorded here because an earlier version of this document rested on it. That position was that no reference treats the estimated model, rather than its residuals, as the object to be diagnosed. That was true of the references then searched and is not true of the power-system network parameter error literature identified in Section 8.1, which has done exactly that since 1992. Combined with Yin et al. (2017), already cited, which supplies l1 minimisation under hard flow conservation in this very domain, there is a two-reference obviousness attack on the principal claim that must be answered before any filing. It is not answered in this document.</w:t>
      </w:r>
    </w:p>
    <w:p>
      <w:pPr>
        <w:pStyle w:val="ListNumber"/>
      </w:pPr>
      <w:r>
        <w:t>What may remain of the first feature, stated at its true width: the combination of (i) a conservation relation whose node membership and slip-road signs are recovered from the counts alone rather than surveyed, with (ii) decomposition of the fitted offsets of that relation over the resulting coefficient matrix, and (iii) a reference-free criterion that names a detector by its position in the cross-sectional population of recovered biases rather than by any comparison with its own past. The power-system art has a surveyed admittance matrix and so does not reach (i); the blind-calibration art reaches neither (i) nor the exactness of the relation. Whether that combination is inventive rather than merely a transfer between analogous fields is doubtful and is the question on which the application turns.</w:t>
      </w:r>
    </w:p>
    <w:p>
      <w:pPr>
        <w:pStyle w:val="ListNumber"/>
      </w:pPr>
      <w:r>
        <w:t>Separation of a proportional from a constant chronic bias by decomposing at two flow levels rather than at two times, the rigid form of the relation being used for that decomposition specifically because the free scale coefficient of the calibrated form is what conceals a proportional bias. This substitutes two operating points for the before-and-after comparison that a chronic fault does not admit.</w:t>
      </w:r>
    </w:p>
    <w:p>
      <w:pPr>
        <w:pStyle w:val="ListNumber"/>
      </w:pPr>
      <w:r>
        <w:t>Fault classification and sizing from the flow-dependence of the fitted bias, in combination with the above. Claimed only in combination: Narasimhan and Mah (1987) discloses discrimination of fault type and estimation of magnitude from constraint residuals, and this feature is not available standing alone.</w:t>
      </w:r>
    </w:p>
    <w:p>
      <w:pPr>
        <w:pStyle w:val="ListNumber"/>
      </w:pPr>
      <w:r>
        <w:t>Localisation by fitting one bias to the whole known coefficient pattern across the overlapping nodes a detector belongs to, weighted by each node's own empirically measured reliability.</w:t>
      </w:r>
    </w:p>
    <w:p>
      <w:pPr>
        <w:pStyle w:val="ListNumber"/>
      </w:pPr>
      <w:r>
        <w:t>A per-node decision threshold taken from the empirical distribution of that node's own span statistic, rather than from an assumed noise model. This was forced by measurement: node reliability on the test corridor varies by two orders of magnitude, and a single pooled threshold is set by the worst node and blinds the rest.</w:t>
      </w:r>
    </w:p>
    <w:p>
      <w:pPr>
        <w:pStyle w:val="ListNumber"/>
      </w:pPr>
      <w:r>
        <w:t>Per-value certified bounds obtained by optimising each coordinate over the feasible set, so that each reconstructed value carries a statement of what the physics can and cannot vouch for.</w:t>
      </w:r>
    </w:p>
    <w:p>
      <w:pPr>
        <w:pStyle w:val="ListNumber"/>
      </w:pPr>
      <w:r>
        <w:t>Method-agnostic projection: the reconstruction step takes the output of any existing estimator and leaves an already-plausible estimate untouched, rather than being a standalone estimator.</w:t>
      </w:r>
    </w:p>
    <w:p>
      <w:pPr>
        <w:pStyle w:val="ListNumber"/>
      </w:pPr>
      <w:r>
        <w:t>Recovery of the conservation relations, including slip-road direction, from the counts alone, so that no external network map or naming convention is required at any stage.</w:t>
      </w:r>
    </w:p>
    <w:p>
      <w:pPr>
        <w:pStyle w:val="Heading2"/>
      </w:pPr>
      <w:r>
        <w:t>8.3 Position on Section 3(k) and on Alice/Mayo</w:t>
      </w:r>
    </w:p>
    <w:p>
      <w:r>
        <w:rPr>
          <w:i w:val="0"/>
        </w:rPr>
        <w:t>The claim is not to a mathematical method in the abstract. It receives measurement data from physical instruments, applies a conservation law of the physical system those instruments observe, and produces two outputs directed at the instruments themselves: an identification of which physical detector is miscounting, by how much and in what manner; and a corrected dataset whose consistency with the physical network is guaranteed and measured. The effect is on the technical reliability of a measurement system, which is the form of technical effect contemplated in Ferid Allani and in the 2025 CRI Guidelines.</w:t>
      </w:r>
    </w:p>
    <w:p>
      <w:r>
        <w:rPr>
          <w:i w:val="0"/>
        </w:rPr>
        <w:t>Every asserted effect in this document is accompanied by a measurement produced by the prototype, as the 2025 CRI Guidelines require. No component is a trained black box: the calibration is least squares, the detection statistic is a mean, the localisation is weighted least squares, and the reconstruction is a projection with a closed-form step.</w:t>
      </w:r>
    </w:p>
    <w:p>
      <w:r>
        <w:rPr>
          <w:i w:val="0"/>
        </w:rPr>
        <w:t>For the United States, the claim does not recite the application of a conservation law by a computer at a level of generality. It recites a specific sequence — span aggregation, per-node empirical thresholding, coefficient-pattern fitting, flow-partitioned model selection — which is an improvement to the functioning of a measurement system and not an abstract idea applied to it.</w:t>
      </w:r>
    </w:p>
    <w:p>
      <w:pPr>
        <w:pStyle w:val="Heading1"/>
      </w:pPr>
      <w:r>
        <w:t>9. Technical Effects, with Measured Values</w:t>
      </w:r>
    </w:p>
    <w:p>
      <w:r>
        <w:rPr>
          <w:i w:val="0"/>
        </w:rPr>
        <w:t>Every figure below was produced by the prototype and is reproducible from the results files named. No figure is estimated, rounded up, or carried over from any external source.</w:t>
      </w:r>
    </w:p>
    <w:p>
      <w:pPr>
        <w:pStyle w:val="Heading2"/>
      </w:pPr>
      <w:r>
        <w:t>9.1 Detection, localisation, classification and sizing of a faulty detector</w:t>
      </w:r>
    </w:p>
    <w:p>
      <w:r>
        <w:rPr>
          <w:i w:val="0"/>
        </w:rPr>
        <w:t>Faults of known type, known size, known detector and known duration were injected into the real recorded data. The calibration was fitted on one half of the month and every fault injected into the other, disjoint half, so the calibration cannot absorb the fault. The decision threshold is set from clean spans at a 1% nominal false-positive rate. Corridor: 199 nodes; 40 detectors tested over spans of 192 intervals (2.0 days); the identification is made from a line-up of all 162 detectors belonging to more than one node.</w:t>
      </w:r>
    </w:p>
    <w:p>
      <w:r>
        <w:rPr>
          <w:i w:val="0"/>
        </w:rPr>
        <w:t>Control, with no fault injected: 1.2% of trials raised a flag, against the 1% the threshold was set for. This figure is the rate at which the nodes surrounding one named detector fire spuriously; it is not the corridor-wide false-alarm rate, which is higher because every node in the network is tested. The corridor-wide rate is not yet measured and is recorded as outstanding in Section 9.8.</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Injected fault</w:t>
            </w:r>
          </w:p>
        </w:tc>
        <w:tc>
          <w:tcPr>
            <w:tcW w:type="dxa" w:w="1440"/>
          </w:tcPr>
          <w:p>
            <w:r/>
            <w:r>
              <w:rPr>
                <w:b/>
              </w:rPr>
              <w:t>Trials</w:t>
            </w:r>
          </w:p>
        </w:tc>
        <w:tc>
          <w:tcPr>
            <w:tcW w:type="dxa" w:w="1440"/>
          </w:tcPr>
          <w:p>
            <w:r/>
            <w:r>
              <w:rPr>
                <w:b/>
              </w:rPr>
              <w:t>Detected</w:t>
            </w:r>
          </w:p>
        </w:tc>
        <w:tc>
          <w:tcPr>
            <w:tcW w:type="dxa" w:w="1440"/>
          </w:tcPr>
          <w:p>
            <w:r/>
            <w:r>
              <w:rPr>
                <w:b/>
              </w:rPr>
              <w:t>Correct detector ranked 1st</w:t>
            </w:r>
          </w:p>
        </w:tc>
        <w:tc>
          <w:tcPr>
            <w:tcW w:type="dxa" w:w="1440"/>
          </w:tcPr>
          <w:p>
            <w:r/>
            <w:r>
              <w:rPr>
                <w:b/>
              </w:rPr>
              <w:t>Ranked in top 3</w:t>
            </w:r>
          </w:p>
        </w:tc>
        <w:tc>
          <w:tcPr>
            <w:tcW w:type="dxa" w:w="1440"/>
          </w:tcPr>
          <w:p>
            <w:r/>
            <w:r>
              <w:rPr>
                <w:b/>
              </w:rPr>
              <w:t>Fault type named correctly</w:t>
            </w:r>
          </w:p>
        </w:tc>
      </w:tr>
      <w:tr>
        <w:tc>
          <w:tcPr>
            <w:tcW w:type="dxa" w:w="1440"/>
          </w:tcPr>
          <w:p>
            <w:r>
              <w:t>under-count by 20.0%</w:t>
            </w:r>
          </w:p>
        </w:tc>
        <w:tc>
          <w:tcPr>
            <w:tcW w:type="dxa" w:w="1440"/>
          </w:tcPr>
          <w:p>
            <w:r>
              <w:t>80</w:t>
            </w:r>
          </w:p>
        </w:tc>
        <w:tc>
          <w:tcPr>
            <w:tcW w:type="dxa" w:w="1440"/>
          </w:tcPr>
          <w:p>
            <w:r>
              <w:t>97.5%</w:t>
            </w:r>
          </w:p>
        </w:tc>
        <w:tc>
          <w:tcPr>
            <w:tcW w:type="dxa" w:w="1440"/>
          </w:tcPr>
          <w:p>
            <w:r>
              <w:t>82.5%</w:t>
            </w:r>
          </w:p>
        </w:tc>
        <w:tc>
          <w:tcPr>
            <w:tcW w:type="dxa" w:w="1440"/>
          </w:tcPr>
          <w:p>
            <w:r>
              <w:t>91.2%</w:t>
            </w:r>
          </w:p>
        </w:tc>
        <w:tc>
          <w:tcPr>
            <w:tcW w:type="dxa" w:w="1440"/>
          </w:tcPr>
          <w:p>
            <w:r>
              <w:t>100%</w:t>
            </w:r>
          </w:p>
        </w:tc>
      </w:tr>
      <w:tr>
        <w:tc>
          <w:tcPr>
            <w:tcW w:type="dxa" w:w="1440"/>
          </w:tcPr>
          <w:p>
            <w:r>
              <w:t>under-count by 10.0%</w:t>
            </w:r>
          </w:p>
        </w:tc>
        <w:tc>
          <w:tcPr>
            <w:tcW w:type="dxa" w:w="1440"/>
          </w:tcPr>
          <w:p>
            <w:r>
              <w:t>80</w:t>
            </w:r>
          </w:p>
        </w:tc>
        <w:tc>
          <w:tcPr>
            <w:tcW w:type="dxa" w:w="1440"/>
          </w:tcPr>
          <w:p>
            <w:r>
              <w:t>97.5%</w:t>
            </w:r>
          </w:p>
        </w:tc>
        <w:tc>
          <w:tcPr>
            <w:tcW w:type="dxa" w:w="1440"/>
          </w:tcPr>
          <w:p>
            <w:r>
              <w:t>78.8%</w:t>
            </w:r>
          </w:p>
        </w:tc>
        <w:tc>
          <w:tcPr>
            <w:tcW w:type="dxa" w:w="1440"/>
          </w:tcPr>
          <w:p>
            <w:r>
              <w:t>88.8%</w:t>
            </w:r>
          </w:p>
        </w:tc>
        <w:tc>
          <w:tcPr>
            <w:tcW w:type="dxa" w:w="1440"/>
          </w:tcPr>
          <w:p>
            <w:r>
              <w:t>100%</w:t>
            </w:r>
          </w:p>
        </w:tc>
      </w:tr>
      <w:tr>
        <w:tc>
          <w:tcPr>
            <w:tcW w:type="dxa" w:w="1440"/>
          </w:tcPr>
          <w:p>
            <w:r>
              <w:t>under-count by 5.0%</w:t>
            </w:r>
          </w:p>
        </w:tc>
        <w:tc>
          <w:tcPr>
            <w:tcW w:type="dxa" w:w="1440"/>
          </w:tcPr>
          <w:p>
            <w:r>
              <w:t>80</w:t>
            </w:r>
          </w:p>
        </w:tc>
        <w:tc>
          <w:tcPr>
            <w:tcW w:type="dxa" w:w="1440"/>
          </w:tcPr>
          <w:p>
            <w:r>
              <w:t>96.2%</w:t>
            </w:r>
          </w:p>
        </w:tc>
        <w:tc>
          <w:tcPr>
            <w:tcW w:type="dxa" w:w="1440"/>
          </w:tcPr>
          <w:p>
            <w:r>
              <w:t>81.2%</w:t>
            </w:r>
          </w:p>
        </w:tc>
        <w:tc>
          <w:tcPr>
            <w:tcW w:type="dxa" w:w="1440"/>
          </w:tcPr>
          <w:p>
            <w:r>
              <w:t>90.0%</w:t>
            </w:r>
          </w:p>
        </w:tc>
        <w:tc>
          <w:tcPr>
            <w:tcW w:type="dxa" w:w="1440"/>
          </w:tcPr>
          <w:p>
            <w:r>
              <w:t>99%</w:t>
            </w:r>
          </w:p>
        </w:tc>
      </w:tr>
      <w:tr>
        <w:tc>
          <w:tcPr>
            <w:tcW w:type="dxa" w:w="1440"/>
          </w:tcPr>
          <w:p>
            <w:r>
              <w:t>under-count by 2.0%</w:t>
            </w:r>
          </w:p>
        </w:tc>
        <w:tc>
          <w:tcPr>
            <w:tcW w:type="dxa" w:w="1440"/>
          </w:tcPr>
          <w:p>
            <w:r>
              <w:t>80</w:t>
            </w:r>
          </w:p>
        </w:tc>
        <w:tc>
          <w:tcPr>
            <w:tcW w:type="dxa" w:w="1440"/>
          </w:tcPr>
          <w:p>
            <w:r>
              <w:t>90.0%</w:t>
            </w:r>
          </w:p>
        </w:tc>
        <w:tc>
          <w:tcPr>
            <w:tcW w:type="dxa" w:w="1440"/>
          </w:tcPr>
          <w:p>
            <w:r>
              <w:t>73.8%</w:t>
            </w:r>
          </w:p>
        </w:tc>
        <w:tc>
          <w:tcPr>
            <w:tcW w:type="dxa" w:w="1440"/>
          </w:tcPr>
          <w:p>
            <w:r>
              <w:t>85.0%</w:t>
            </w:r>
          </w:p>
        </w:tc>
        <w:tc>
          <w:tcPr>
            <w:tcW w:type="dxa" w:w="1440"/>
          </w:tcPr>
          <w:p>
            <w:r>
              <w:t>97%</w:t>
            </w:r>
          </w:p>
        </w:tc>
      </w:tr>
      <w:tr>
        <w:tc>
          <w:tcPr>
            <w:tcW w:type="dxa" w:w="1440"/>
          </w:tcPr>
          <w:p>
            <w:r>
              <w:t>under-count by 1.0%</w:t>
            </w:r>
          </w:p>
        </w:tc>
        <w:tc>
          <w:tcPr>
            <w:tcW w:type="dxa" w:w="1440"/>
          </w:tcPr>
          <w:p>
            <w:r>
              <w:t>80</w:t>
            </w:r>
          </w:p>
        </w:tc>
        <w:tc>
          <w:tcPr>
            <w:tcW w:type="dxa" w:w="1440"/>
          </w:tcPr>
          <w:p>
            <w:r>
              <w:t>80.0%</w:t>
            </w:r>
          </w:p>
        </w:tc>
        <w:tc>
          <w:tcPr>
            <w:tcW w:type="dxa" w:w="1440"/>
          </w:tcPr>
          <w:p>
            <w:r>
              <w:t>62.5%</w:t>
            </w:r>
          </w:p>
        </w:tc>
        <w:tc>
          <w:tcPr>
            <w:tcW w:type="dxa" w:w="1440"/>
          </w:tcPr>
          <w:p>
            <w:r>
              <w:t>73.8%</w:t>
            </w:r>
          </w:p>
        </w:tc>
        <w:tc>
          <w:tcPr>
            <w:tcW w:type="dxa" w:w="1440"/>
          </w:tcPr>
          <w:p>
            <w:r>
              <w:t>92%</w:t>
            </w:r>
          </w:p>
        </w:tc>
      </w:tr>
      <w:tr>
        <w:tc>
          <w:tcPr>
            <w:tcW w:type="dxa" w:w="1440"/>
          </w:tcPr>
          <w:p>
            <w:r>
              <w:t>under-count by 0.5%</w:t>
            </w:r>
          </w:p>
        </w:tc>
        <w:tc>
          <w:tcPr>
            <w:tcW w:type="dxa" w:w="1440"/>
          </w:tcPr>
          <w:p>
            <w:r>
              <w:t>80</w:t>
            </w:r>
          </w:p>
        </w:tc>
        <w:tc>
          <w:tcPr>
            <w:tcW w:type="dxa" w:w="1440"/>
          </w:tcPr>
          <w:p>
            <w:r>
              <w:t>70.0%</w:t>
            </w:r>
          </w:p>
        </w:tc>
        <w:tc>
          <w:tcPr>
            <w:tcW w:type="dxa" w:w="1440"/>
          </w:tcPr>
          <w:p>
            <w:r>
              <w:t>58.8%</w:t>
            </w:r>
          </w:p>
        </w:tc>
        <w:tc>
          <w:tcPr>
            <w:tcW w:type="dxa" w:w="1440"/>
          </w:tcPr>
          <w:p>
            <w:r>
              <w:t>62.5%</w:t>
            </w:r>
          </w:p>
        </w:tc>
        <w:tc>
          <w:tcPr>
            <w:tcW w:type="dxa" w:w="1440"/>
          </w:tcPr>
          <w:p>
            <w:r>
              <w:t>83%</w:t>
            </w:r>
          </w:p>
        </w:tc>
      </w:tr>
      <w:tr>
        <w:tc>
          <w:tcPr>
            <w:tcW w:type="dxa" w:w="1440"/>
          </w:tcPr>
          <w:p>
            <w:r>
              <w:t>over-count by 0.5%</w:t>
            </w:r>
          </w:p>
        </w:tc>
        <w:tc>
          <w:tcPr>
            <w:tcW w:type="dxa" w:w="1440"/>
          </w:tcPr>
          <w:p>
            <w:r>
              <w:t>80</w:t>
            </w:r>
          </w:p>
        </w:tc>
        <w:tc>
          <w:tcPr>
            <w:tcW w:type="dxa" w:w="1440"/>
          </w:tcPr>
          <w:p>
            <w:r>
              <w:t>63.7%</w:t>
            </w:r>
          </w:p>
        </w:tc>
        <w:tc>
          <w:tcPr>
            <w:tcW w:type="dxa" w:w="1440"/>
          </w:tcPr>
          <w:p>
            <w:r>
              <w:t>53.8%</w:t>
            </w:r>
          </w:p>
        </w:tc>
        <w:tc>
          <w:tcPr>
            <w:tcW w:type="dxa" w:w="1440"/>
          </w:tcPr>
          <w:p>
            <w:r>
              <w:t>57.5%</w:t>
            </w:r>
          </w:p>
        </w:tc>
        <w:tc>
          <w:tcPr>
            <w:tcW w:type="dxa" w:w="1440"/>
          </w:tcPr>
          <w:p>
            <w:r>
              <w:t>85%</w:t>
            </w:r>
          </w:p>
        </w:tc>
      </w:tr>
      <w:tr>
        <w:tc>
          <w:tcPr>
            <w:tcW w:type="dxa" w:w="1440"/>
          </w:tcPr>
          <w:p>
            <w:r>
              <w:t>over-count by 1.0%</w:t>
            </w:r>
          </w:p>
        </w:tc>
        <w:tc>
          <w:tcPr>
            <w:tcW w:type="dxa" w:w="1440"/>
          </w:tcPr>
          <w:p>
            <w:r>
              <w:t>80</w:t>
            </w:r>
          </w:p>
        </w:tc>
        <w:tc>
          <w:tcPr>
            <w:tcW w:type="dxa" w:w="1440"/>
          </w:tcPr>
          <w:p>
            <w:r>
              <w:t>78.8%</w:t>
            </w:r>
          </w:p>
        </w:tc>
        <w:tc>
          <w:tcPr>
            <w:tcW w:type="dxa" w:w="1440"/>
          </w:tcPr>
          <w:p>
            <w:r>
              <w:t>62.5%</w:t>
            </w:r>
          </w:p>
        </w:tc>
        <w:tc>
          <w:tcPr>
            <w:tcW w:type="dxa" w:w="1440"/>
          </w:tcPr>
          <w:p>
            <w:r>
              <w:t>72.5%</w:t>
            </w:r>
          </w:p>
        </w:tc>
        <w:tc>
          <w:tcPr>
            <w:tcW w:type="dxa" w:w="1440"/>
          </w:tcPr>
          <w:p>
            <w:r>
              <w:t>97%</w:t>
            </w:r>
          </w:p>
        </w:tc>
      </w:tr>
      <w:tr>
        <w:tc>
          <w:tcPr>
            <w:tcW w:type="dxa" w:w="1440"/>
          </w:tcPr>
          <w:p>
            <w:r>
              <w:t>over-count by 2.0%</w:t>
            </w:r>
          </w:p>
        </w:tc>
        <w:tc>
          <w:tcPr>
            <w:tcW w:type="dxa" w:w="1440"/>
          </w:tcPr>
          <w:p>
            <w:r>
              <w:t>80</w:t>
            </w:r>
          </w:p>
        </w:tc>
        <w:tc>
          <w:tcPr>
            <w:tcW w:type="dxa" w:w="1440"/>
          </w:tcPr>
          <w:p>
            <w:r>
              <w:t>92.5%</w:t>
            </w:r>
          </w:p>
        </w:tc>
        <w:tc>
          <w:tcPr>
            <w:tcW w:type="dxa" w:w="1440"/>
          </w:tcPr>
          <w:p>
            <w:r>
              <w:t>80.0%</w:t>
            </w:r>
          </w:p>
        </w:tc>
        <w:tc>
          <w:tcPr>
            <w:tcW w:type="dxa" w:w="1440"/>
          </w:tcPr>
          <w:p>
            <w:r>
              <w:t>88.8%</w:t>
            </w:r>
          </w:p>
        </w:tc>
        <w:tc>
          <w:tcPr>
            <w:tcW w:type="dxa" w:w="1440"/>
          </w:tcPr>
          <w:p>
            <w:r>
              <w:t>100%</w:t>
            </w:r>
          </w:p>
        </w:tc>
      </w:tr>
      <w:tr>
        <w:tc>
          <w:tcPr>
            <w:tcW w:type="dxa" w:w="1440"/>
          </w:tcPr>
          <w:p>
            <w:r>
              <w:t>over-count by 5.0%</w:t>
            </w:r>
          </w:p>
        </w:tc>
        <w:tc>
          <w:tcPr>
            <w:tcW w:type="dxa" w:w="1440"/>
          </w:tcPr>
          <w:p>
            <w:r>
              <w:t>80</w:t>
            </w:r>
          </w:p>
        </w:tc>
        <w:tc>
          <w:tcPr>
            <w:tcW w:type="dxa" w:w="1440"/>
          </w:tcPr>
          <w:p>
            <w:r>
              <w:t>93.8%</w:t>
            </w:r>
          </w:p>
        </w:tc>
        <w:tc>
          <w:tcPr>
            <w:tcW w:type="dxa" w:w="1440"/>
          </w:tcPr>
          <w:p>
            <w:r>
              <w:t>86.2%</w:t>
            </w:r>
          </w:p>
        </w:tc>
        <w:tc>
          <w:tcPr>
            <w:tcW w:type="dxa" w:w="1440"/>
          </w:tcPr>
          <w:p>
            <w:r>
              <w:t>88.8%</w:t>
            </w:r>
          </w:p>
        </w:tc>
        <w:tc>
          <w:tcPr>
            <w:tcW w:type="dxa" w:w="1440"/>
          </w:tcPr>
          <w:p>
            <w:r>
              <w:t>99%</w:t>
            </w:r>
          </w:p>
        </w:tc>
      </w:tr>
      <w:tr>
        <w:tc>
          <w:tcPr>
            <w:tcW w:type="dxa" w:w="1440"/>
          </w:tcPr>
          <w:p>
            <w:r>
              <w:t>over-count by 10.0%</w:t>
            </w:r>
          </w:p>
        </w:tc>
        <w:tc>
          <w:tcPr>
            <w:tcW w:type="dxa" w:w="1440"/>
          </w:tcPr>
          <w:p>
            <w:r>
              <w:t>80</w:t>
            </w:r>
          </w:p>
        </w:tc>
        <w:tc>
          <w:tcPr>
            <w:tcW w:type="dxa" w:w="1440"/>
          </w:tcPr>
          <w:p>
            <w:r>
              <w:t>97.5%</w:t>
            </w:r>
          </w:p>
        </w:tc>
        <w:tc>
          <w:tcPr>
            <w:tcW w:type="dxa" w:w="1440"/>
          </w:tcPr>
          <w:p>
            <w:r>
              <w:t>87.5%</w:t>
            </w:r>
          </w:p>
        </w:tc>
        <w:tc>
          <w:tcPr>
            <w:tcW w:type="dxa" w:w="1440"/>
          </w:tcPr>
          <w:p>
            <w:r>
              <w:t>91.2%</w:t>
            </w:r>
          </w:p>
        </w:tc>
        <w:tc>
          <w:tcPr>
            <w:tcW w:type="dxa" w:w="1440"/>
          </w:tcPr>
          <w:p>
            <w:r>
              <w:t>100%</w:t>
            </w:r>
          </w:p>
        </w:tc>
      </w:tr>
      <w:tr>
        <w:tc>
          <w:tcPr>
            <w:tcW w:type="dxa" w:w="1440"/>
          </w:tcPr>
          <w:p>
            <w:r>
              <w:t>constant loss of 30 vehicles/interval</w:t>
            </w:r>
          </w:p>
        </w:tc>
        <w:tc>
          <w:tcPr>
            <w:tcW w:type="dxa" w:w="1440"/>
          </w:tcPr>
          <w:p>
            <w:r>
              <w:t>80</w:t>
            </w:r>
          </w:p>
        </w:tc>
        <w:tc>
          <w:tcPr>
            <w:tcW w:type="dxa" w:w="1440"/>
          </w:tcPr>
          <w:p>
            <w:r>
              <w:t>97.5%</w:t>
            </w:r>
          </w:p>
        </w:tc>
        <w:tc>
          <w:tcPr>
            <w:tcW w:type="dxa" w:w="1440"/>
          </w:tcPr>
          <w:p>
            <w:r>
              <w:t>83.8%</w:t>
            </w:r>
          </w:p>
        </w:tc>
        <w:tc>
          <w:tcPr>
            <w:tcW w:type="dxa" w:w="1440"/>
          </w:tcPr>
          <w:p>
            <w:r>
              <w:t>90.0%</w:t>
            </w:r>
          </w:p>
        </w:tc>
        <w:tc>
          <w:tcPr>
            <w:tcW w:type="dxa" w:w="1440"/>
          </w:tcPr>
          <w:p>
            <w:r>
              <w:t>100%</w:t>
            </w:r>
          </w:p>
        </w:tc>
      </w:tr>
      <w:tr>
        <w:tc>
          <w:tcPr>
            <w:tcW w:type="dxa" w:w="1440"/>
          </w:tcPr>
          <w:p>
            <w:r>
              <w:t>constant loss of 15 vehicles/interval</w:t>
            </w:r>
          </w:p>
        </w:tc>
        <w:tc>
          <w:tcPr>
            <w:tcW w:type="dxa" w:w="1440"/>
          </w:tcPr>
          <w:p>
            <w:r>
              <w:t>80</w:t>
            </w:r>
          </w:p>
        </w:tc>
        <w:tc>
          <w:tcPr>
            <w:tcW w:type="dxa" w:w="1440"/>
          </w:tcPr>
          <w:p>
            <w:r>
              <w:t>93.8%</w:t>
            </w:r>
          </w:p>
        </w:tc>
        <w:tc>
          <w:tcPr>
            <w:tcW w:type="dxa" w:w="1440"/>
          </w:tcPr>
          <w:p>
            <w:r>
              <w:t>78.8%</w:t>
            </w:r>
          </w:p>
        </w:tc>
        <w:tc>
          <w:tcPr>
            <w:tcW w:type="dxa" w:w="1440"/>
          </w:tcPr>
          <w:p>
            <w:r>
              <w:t>91.2%</w:t>
            </w:r>
          </w:p>
        </w:tc>
        <w:tc>
          <w:tcPr>
            <w:tcW w:type="dxa" w:w="1440"/>
          </w:tcPr>
          <w:p>
            <w:r>
              <w:t>100%</w:t>
            </w:r>
          </w:p>
        </w:tc>
      </w:tr>
      <w:tr>
        <w:tc>
          <w:tcPr>
            <w:tcW w:type="dxa" w:w="1440"/>
          </w:tcPr>
          <w:p>
            <w:r>
              <w:t>constant loss of 8 vehicles/interval</w:t>
            </w:r>
          </w:p>
        </w:tc>
        <w:tc>
          <w:tcPr>
            <w:tcW w:type="dxa" w:w="1440"/>
          </w:tcPr>
          <w:p>
            <w:r>
              <w:t>80</w:t>
            </w:r>
          </w:p>
        </w:tc>
        <w:tc>
          <w:tcPr>
            <w:tcW w:type="dxa" w:w="1440"/>
          </w:tcPr>
          <w:p>
            <w:r>
              <w:t>87.5%</w:t>
            </w:r>
          </w:p>
        </w:tc>
        <w:tc>
          <w:tcPr>
            <w:tcW w:type="dxa" w:w="1440"/>
          </w:tcPr>
          <w:p>
            <w:r>
              <w:t>77.5%</w:t>
            </w:r>
          </w:p>
        </w:tc>
        <w:tc>
          <w:tcPr>
            <w:tcW w:type="dxa" w:w="1440"/>
          </w:tcPr>
          <w:p>
            <w:r>
              <w:t>85.0%</w:t>
            </w:r>
          </w:p>
        </w:tc>
        <w:tc>
          <w:tcPr>
            <w:tcW w:type="dxa" w:w="1440"/>
          </w:tcPr>
          <w:p>
            <w:r>
              <w:t>97%</w:t>
            </w:r>
          </w:p>
        </w:tc>
      </w:tr>
      <w:tr>
        <w:tc>
          <w:tcPr>
            <w:tcW w:type="dxa" w:w="1440"/>
          </w:tcPr>
          <w:p>
            <w:r>
              <w:t>constant loss of 4 vehicles/interval</w:t>
            </w:r>
          </w:p>
        </w:tc>
        <w:tc>
          <w:tcPr>
            <w:tcW w:type="dxa" w:w="1440"/>
          </w:tcPr>
          <w:p>
            <w:r>
              <w:t>80</w:t>
            </w:r>
          </w:p>
        </w:tc>
        <w:tc>
          <w:tcPr>
            <w:tcW w:type="dxa" w:w="1440"/>
          </w:tcPr>
          <w:p>
            <w:r>
              <w:t>85.0%</w:t>
            </w:r>
          </w:p>
        </w:tc>
        <w:tc>
          <w:tcPr>
            <w:tcW w:type="dxa" w:w="1440"/>
          </w:tcPr>
          <w:p>
            <w:r>
              <w:t>71.2%</w:t>
            </w:r>
          </w:p>
        </w:tc>
        <w:tc>
          <w:tcPr>
            <w:tcW w:type="dxa" w:w="1440"/>
          </w:tcPr>
          <w:p>
            <w:r>
              <w:t>77.5%</w:t>
            </w:r>
          </w:p>
        </w:tc>
        <w:tc>
          <w:tcPr>
            <w:tcW w:type="dxa" w:w="1440"/>
          </w:tcPr>
          <w:p>
            <w:r>
              <w:t>90%</w:t>
            </w:r>
          </w:p>
        </w:tc>
      </w:tr>
      <w:tr>
        <w:tc>
          <w:tcPr>
            <w:tcW w:type="dxa" w:w="1440"/>
          </w:tcPr>
          <w:p>
            <w:r>
              <w:t>constant loss of 2 vehicles/interval</w:t>
            </w:r>
          </w:p>
        </w:tc>
        <w:tc>
          <w:tcPr>
            <w:tcW w:type="dxa" w:w="1440"/>
          </w:tcPr>
          <w:p>
            <w:r>
              <w:t>80</w:t>
            </w:r>
          </w:p>
        </w:tc>
        <w:tc>
          <w:tcPr>
            <w:tcW w:type="dxa" w:w="1440"/>
          </w:tcPr>
          <w:p>
            <w:r>
              <w:t>71.2%</w:t>
            </w:r>
          </w:p>
        </w:tc>
        <w:tc>
          <w:tcPr>
            <w:tcW w:type="dxa" w:w="1440"/>
          </w:tcPr>
          <w:p>
            <w:r>
              <w:t>51.2%</w:t>
            </w:r>
          </w:p>
        </w:tc>
        <w:tc>
          <w:tcPr>
            <w:tcW w:type="dxa" w:w="1440"/>
          </w:tcPr>
          <w:p>
            <w:r>
              <w:t>63.7%</w:t>
            </w:r>
          </w:p>
        </w:tc>
        <w:tc>
          <w:tcPr>
            <w:tcW w:type="dxa" w:w="1440"/>
          </w:tcPr>
          <w:p>
            <w:r>
              <w:t>82%</w:t>
            </w:r>
          </w:p>
        </w:tc>
      </w:tr>
      <w:tr>
        <w:tc>
          <w:tcPr>
            <w:tcW w:type="dxa" w:w="1440"/>
          </w:tcPr>
          <w:p>
            <w:r>
              <w:t>constant gain of 2 vehicles/interval</w:t>
            </w:r>
          </w:p>
        </w:tc>
        <w:tc>
          <w:tcPr>
            <w:tcW w:type="dxa" w:w="1440"/>
          </w:tcPr>
          <w:p>
            <w:r>
              <w:t>80</w:t>
            </w:r>
          </w:p>
        </w:tc>
        <w:tc>
          <w:tcPr>
            <w:tcW w:type="dxa" w:w="1440"/>
          </w:tcPr>
          <w:p>
            <w:r>
              <w:t>68.8%</w:t>
            </w:r>
          </w:p>
        </w:tc>
        <w:tc>
          <w:tcPr>
            <w:tcW w:type="dxa" w:w="1440"/>
          </w:tcPr>
          <w:p>
            <w:r>
              <w:t>53.8%</w:t>
            </w:r>
          </w:p>
        </w:tc>
        <w:tc>
          <w:tcPr>
            <w:tcW w:type="dxa" w:w="1440"/>
          </w:tcPr>
          <w:p>
            <w:r>
              <w:t>65.0%</w:t>
            </w:r>
          </w:p>
        </w:tc>
        <w:tc>
          <w:tcPr>
            <w:tcW w:type="dxa" w:w="1440"/>
          </w:tcPr>
          <w:p>
            <w:r>
              <w:t>70%</w:t>
            </w:r>
          </w:p>
        </w:tc>
      </w:tr>
      <w:tr>
        <w:tc>
          <w:tcPr>
            <w:tcW w:type="dxa" w:w="1440"/>
          </w:tcPr>
          <w:p>
            <w:r>
              <w:t>constant gain of 4 vehicles/interval</w:t>
            </w:r>
          </w:p>
        </w:tc>
        <w:tc>
          <w:tcPr>
            <w:tcW w:type="dxa" w:w="1440"/>
          </w:tcPr>
          <w:p>
            <w:r>
              <w:t>80</w:t>
            </w:r>
          </w:p>
        </w:tc>
        <w:tc>
          <w:tcPr>
            <w:tcW w:type="dxa" w:w="1440"/>
          </w:tcPr>
          <w:p>
            <w:r>
              <w:t>81.2%</w:t>
            </w:r>
          </w:p>
        </w:tc>
        <w:tc>
          <w:tcPr>
            <w:tcW w:type="dxa" w:w="1440"/>
          </w:tcPr>
          <w:p>
            <w:r>
              <w:t>71.2%</w:t>
            </w:r>
          </w:p>
        </w:tc>
        <w:tc>
          <w:tcPr>
            <w:tcW w:type="dxa" w:w="1440"/>
          </w:tcPr>
          <w:p>
            <w:r>
              <w:t>78.8%</w:t>
            </w:r>
          </w:p>
        </w:tc>
        <w:tc>
          <w:tcPr>
            <w:tcW w:type="dxa" w:w="1440"/>
          </w:tcPr>
          <w:p>
            <w:r>
              <w:t>90%</w:t>
            </w:r>
          </w:p>
        </w:tc>
      </w:tr>
      <w:tr>
        <w:tc>
          <w:tcPr>
            <w:tcW w:type="dxa" w:w="1440"/>
          </w:tcPr>
          <w:p>
            <w:r>
              <w:t>constant gain of 8 vehicles/interval</w:t>
            </w:r>
          </w:p>
        </w:tc>
        <w:tc>
          <w:tcPr>
            <w:tcW w:type="dxa" w:w="1440"/>
          </w:tcPr>
          <w:p>
            <w:r>
              <w:t>80</w:t>
            </w:r>
          </w:p>
        </w:tc>
        <w:tc>
          <w:tcPr>
            <w:tcW w:type="dxa" w:w="1440"/>
          </w:tcPr>
          <w:p>
            <w:r>
              <w:t>87.5%</w:t>
            </w:r>
          </w:p>
        </w:tc>
        <w:tc>
          <w:tcPr>
            <w:tcW w:type="dxa" w:w="1440"/>
          </w:tcPr>
          <w:p>
            <w:r>
              <w:t>75.0%</w:t>
            </w:r>
          </w:p>
        </w:tc>
        <w:tc>
          <w:tcPr>
            <w:tcW w:type="dxa" w:w="1440"/>
          </w:tcPr>
          <w:p>
            <w:r>
              <w:t>81.2%</w:t>
            </w:r>
          </w:p>
        </w:tc>
        <w:tc>
          <w:tcPr>
            <w:tcW w:type="dxa" w:w="1440"/>
          </w:tcPr>
          <w:p>
            <w:r>
              <w:t>97%</w:t>
            </w:r>
          </w:p>
        </w:tc>
      </w:tr>
      <w:tr>
        <w:tc>
          <w:tcPr>
            <w:tcW w:type="dxa" w:w="1440"/>
          </w:tcPr>
          <w:p>
            <w:r>
              <w:t>constant gain of 15 vehicles/interval</w:t>
            </w:r>
          </w:p>
        </w:tc>
        <w:tc>
          <w:tcPr>
            <w:tcW w:type="dxa" w:w="1440"/>
          </w:tcPr>
          <w:p>
            <w:r>
              <w:t>80</w:t>
            </w:r>
          </w:p>
        </w:tc>
        <w:tc>
          <w:tcPr>
            <w:tcW w:type="dxa" w:w="1440"/>
          </w:tcPr>
          <w:p>
            <w:r>
              <w:t>91.2%</w:t>
            </w:r>
          </w:p>
        </w:tc>
        <w:tc>
          <w:tcPr>
            <w:tcW w:type="dxa" w:w="1440"/>
          </w:tcPr>
          <w:p>
            <w:r>
              <w:t>80.0%</w:t>
            </w:r>
          </w:p>
        </w:tc>
        <w:tc>
          <w:tcPr>
            <w:tcW w:type="dxa" w:w="1440"/>
          </w:tcPr>
          <w:p>
            <w:r>
              <w:t>87.5%</w:t>
            </w:r>
          </w:p>
        </w:tc>
        <w:tc>
          <w:tcPr>
            <w:tcW w:type="dxa" w:w="1440"/>
          </w:tcPr>
          <w:p>
            <w:r>
              <w:t>100%</w:t>
            </w:r>
          </w:p>
        </w:tc>
      </w:tr>
      <w:tr>
        <w:tc>
          <w:tcPr>
            <w:tcW w:type="dxa" w:w="1440"/>
          </w:tcPr>
          <w:p>
            <w:r>
              <w:t>constant gain of 30 vehicles/interval</w:t>
            </w:r>
          </w:p>
        </w:tc>
        <w:tc>
          <w:tcPr>
            <w:tcW w:type="dxa" w:w="1440"/>
          </w:tcPr>
          <w:p>
            <w:r>
              <w:t>80</w:t>
            </w:r>
          </w:p>
        </w:tc>
        <w:tc>
          <w:tcPr>
            <w:tcW w:type="dxa" w:w="1440"/>
          </w:tcPr>
          <w:p>
            <w:r>
              <w:t>95.0%</w:t>
            </w:r>
          </w:p>
        </w:tc>
        <w:tc>
          <w:tcPr>
            <w:tcW w:type="dxa" w:w="1440"/>
          </w:tcPr>
          <w:p>
            <w:r>
              <w:t>85.0%</w:t>
            </w:r>
          </w:p>
        </w:tc>
        <w:tc>
          <w:tcPr>
            <w:tcW w:type="dxa" w:w="1440"/>
          </w:tcPr>
          <w:p>
            <w:r>
              <w:t>90.0%</w:t>
            </w:r>
          </w:p>
        </w:tc>
        <w:tc>
          <w:tcPr>
            <w:tcW w:type="dxa" w:w="1440"/>
          </w:tcPr>
          <w:p>
            <w:r>
              <w:t>100%</w:t>
            </w:r>
          </w:p>
        </w:tc>
      </w:tr>
      <w:tr>
        <w:tc>
          <w:tcPr>
            <w:tcW w:type="dxa" w:w="1440"/>
          </w:tcPr>
          <w:p>
            <w:r>
              <w:t>detector repeats a constant</w:t>
            </w:r>
          </w:p>
        </w:tc>
        <w:tc>
          <w:tcPr>
            <w:tcW w:type="dxa" w:w="1440"/>
          </w:tcPr>
          <w:p>
            <w:r>
              <w:t>80</w:t>
            </w:r>
          </w:p>
        </w:tc>
        <w:tc>
          <w:tcPr>
            <w:tcW w:type="dxa" w:w="1440"/>
          </w:tcPr>
          <w:p>
            <w:r>
              <w:t>96.2%</w:t>
            </w:r>
          </w:p>
        </w:tc>
        <w:tc>
          <w:tcPr>
            <w:tcW w:type="dxa" w:w="1440"/>
          </w:tcPr>
          <w:p>
            <w:r>
              <w:t>78.8%</w:t>
            </w:r>
          </w:p>
        </w:tc>
        <w:tc>
          <w:tcPr>
            <w:tcW w:type="dxa" w:w="1440"/>
          </w:tcPr>
          <w:p>
            <w:r>
              <w:t>87.5%</w:t>
            </w:r>
          </w:p>
        </w:tc>
        <w:tc>
          <w:tcPr>
            <w:tcW w:type="dxa" w:w="1440"/>
          </w:tcPr>
          <w:p>
            <w:r>
              <w:t>-</w:t>
            </w:r>
          </w:p>
        </w:tc>
      </w:tr>
    </w:tbl>
    <w:p/>
    <w:p>
      <w:r>
        <w:rPr>
          <w:i w:val="0"/>
        </w:rPr>
        <w:t>Detection falls off below about a 1% scale error or 2 vehicles per interval, which is the sensitivity limit of the method on this corridor and is stated as such. The 80 trials behind each row are 40 detectors at two spans each rather than 80 independent draws, so the effective sample is 40 and the interval on a rate quoted to one decimal place is wider than plus or minus ten points. The ordering of adjacent rows should not be read as meaningful.</w:t>
      </w:r>
    </w:p>
    <w:p>
      <w:r>
        <w:rPr>
          <w:i w:val="0"/>
        </w:rPr>
        <w:t>The fitted fault magnitude recovers the injected magnitude, which is the difference between an alarm and a diagnosis. Every case run is listed; recovery is close in the middle of the range and degrades at the largest scale errors, where the linear bias model fits a fault it was not written for.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Injected</w:t>
            </w:r>
          </w:p>
        </w:tc>
        <w:tc>
          <w:tcPr>
            <w:tcW w:type="dxa" w:w="2880"/>
          </w:tcPr>
          <w:p>
            <w:r/>
            <w:r>
              <w:rPr>
                <w:b/>
              </w:rPr>
              <w:t>Recovered (median over trials)</w:t>
            </w:r>
          </w:p>
        </w:tc>
        <w:tc>
          <w:tcPr>
            <w:tcW w:type="dxa" w:w="2880"/>
          </w:tcPr>
          <w:p>
            <w:r/>
            <w:r>
              <w:rPr>
                <w:b/>
              </w:rPr>
              <w:t>Error</w:t>
            </w:r>
          </w:p>
        </w:tc>
      </w:tr>
      <w:tr>
        <w:tc>
          <w:tcPr>
            <w:tcW w:type="dxa" w:w="2880"/>
          </w:tcPr>
          <w:p>
            <w:r>
              <w:t>scale -20.0%</w:t>
            </w:r>
          </w:p>
        </w:tc>
        <w:tc>
          <w:tcPr>
            <w:tcW w:type="dxa" w:w="2880"/>
          </w:tcPr>
          <w:p>
            <w:r>
              <w:t>-24.980%</w:t>
            </w:r>
          </w:p>
        </w:tc>
        <w:tc>
          <w:tcPr>
            <w:tcW w:type="dxa" w:w="2880"/>
          </w:tcPr>
          <w:p>
            <w:r>
              <w:t>+24.9% relative</w:t>
            </w:r>
          </w:p>
        </w:tc>
      </w:tr>
      <w:tr>
        <w:tc>
          <w:tcPr>
            <w:tcW w:type="dxa" w:w="2880"/>
          </w:tcPr>
          <w:p>
            <w:r>
              <w:t>scale -10.0%</w:t>
            </w:r>
          </w:p>
        </w:tc>
        <w:tc>
          <w:tcPr>
            <w:tcW w:type="dxa" w:w="2880"/>
          </w:tcPr>
          <w:p>
            <w:r>
              <w:t>-11.104%</w:t>
            </w:r>
          </w:p>
        </w:tc>
        <w:tc>
          <w:tcPr>
            <w:tcW w:type="dxa" w:w="2880"/>
          </w:tcPr>
          <w:p>
            <w:r>
              <w:t>+11.0% relative</w:t>
            </w:r>
          </w:p>
        </w:tc>
      </w:tr>
      <w:tr>
        <w:tc>
          <w:tcPr>
            <w:tcW w:type="dxa" w:w="2880"/>
          </w:tcPr>
          <w:p>
            <w:r>
              <w:t>scale -5.0%</w:t>
            </w:r>
          </w:p>
        </w:tc>
        <w:tc>
          <w:tcPr>
            <w:tcW w:type="dxa" w:w="2880"/>
          </w:tcPr>
          <w:p>
            <w:r>
              <w:t>-5.251%</w:t>
            </w:r>
          </w:p>
        </w:tc>
        <w:tc>
          <w:tcPr>
            <w:tcW w:type="dxa" w:w="2880"/>
          </w:tcPr>
          <w:p>
            <w:r>
              <w:t>+5.0% relative</w:t>
            </w:r>
          </w:p>
        </w:tc>
      </w:tr>
      <w:tr>
        <w:tc>
          <w:tcPr>
            <w:tcW w:type="dxa" w:w="2880"/>
          </w:tcPr>
          <w:p>
            <w:r>
              <w:t>scale -2.0%</w:t>
            </w:r>
          </w:p>
        </w:tc>
        <w:tc>
          <w:tcPr>
            <w:tcW w:type="dxa" w:w="2880"/>
          </w:tcPr>
          <w:p>
            <w:r>
              <w:t>-2.032%</w:t>
            </w:r>
          </w:p>
        </w:tc>
        <w:tc>
          <w:tcPr>
            <w:tcW w:type="dxa" w:w="2880"/>
          </w:tcPr>
          <w:p>
            <w:r>
              <w:t>+1.6% relative</w:t>
            </w:r>
          </w:p>
        </w:tc>
      </w:tr>
      <w:tr>
        <w:tc>
          <w:tcPr>
            <w:tcW w:type="dxa" w:w="2880"/>
          </w:tcPr>
          <w:p>
            <w:r>
              <w:t>scale -1.0%</w:t>
            </w:r>
          </w:p>
        </w:tc>
        <w:tc>
          <w:tcPr>
            <w:tcW w:type="dxa" w:w="2880"/>
          </w:tcPr>
          <w:p>
            <w:r>
              <w:t>-0.985%</w:t>
            </w:r>
          </w:p>
        </w:tc>
        <w:tc>
          <w:tcPr>
            <w:tcW w:type="dxa" w:w="2880"/>
          </w:tcPr>
          <w:p>
            <w:r>
              <w:t>-1.5% relative</w:t>
            </w:r>
          </w:p>
        </w:tc>
      </w:tr>
      <w:tr>
        <w:tc>
          <w:tcPr>
            <w:tcW w:type="dxa" w:w="2880"/>
          </w:tcPr>
          <w:p>
            <w:r>
              <w:t>scale -0.5%</w:t>
            </w:r>
          </w:p>
        </w:tc>
        <w:tc>
          <w:tcPr>
            <w:tcW w:type="dxa" w:w="2880"/>
          </w:tcPr>
          <w:p>
            <w:r>
              <w:t>-0.507%</w:t>
            </w:r>
          </w:p>
        </w:tc>
        <w:tc>
          <w:tcPr>
            <w:tcW w:type="dxa" w:w="2880"/>
          </w:tcPr>
          <w:p>
            <w:r>
              <w:t>+1.4% relative</w:t>
            </w:r>
          </w:p>
        </w:tc>
      </w:tr>
      <w:tr>
        <w:tc>
          <w:tcPr>
            <w:tcW w:type="dxa" w:w="2880"/>
          </w:tcPr>
          <w:p>
            <w:r>
              <w:t>scale +0.5%</w:t>
            </w:r>
          </w:p>
        </w:tc>
        <w:tc>
          <w:tcPr>
            <w:tcW w:type="dxa" w:w="2880"/>
          </w:tcPr>
          <w:p>
            <w:r>
              <w:t>+0.478%</w:t>
            </w:r>
          </w:p>
        </w:tc>
        <w:tc>
          <w:tcPr>
            <w:tcW w:type="dxa" w:w="2880"/>
          </w:tcPr>
          <w:p>
            <w:r>
              <w:t>-4.4% relative</w:t>
            </w:r>
          </w:p>
        </w:tc>
      </w:tr>
      <w:tr>
        <w:tc>
          <w:tcPr>
            <w:tcW w:type="dxa" w:w="2880"/>
          </w:tcPr>
          <w:p>
            <w:r>
              <w:t>scale +1.0%</w:t>
            </w:r>
          </w:p>
        </w:tc>
        <w:tc>
          <w:tcPr>
            <w:tcW w:type="dxa" w:w="2880"/>
          </w:tcPr>
          <w:p>
            <w:r>
              <w:t>+0.996%</w:t>
            </w:r>
          </w:p>
        </w:tc>
        <w:tc>
          <w:tcPr>
            <w:tcW w:type="dxa" w:w="2880"/>
          </w:tcPr>
          <w:p>
            <w:r>
              <w:t>-0.4% relative</w:t>
            </w:r>
          </w:p>
        </w:tc>
      </w:tr>
      <w:tr>
        <w:tc>
          <w:tcPr>
            <w:tcW w:type="dxa" w:w="2880"/>
          </w:tcPr>
          <w:p>
            <w:r>
              <w:t>scale +2.0%</w:t>
            </w:r>
          </w:p>
        </w:tc>
        <w:tc>
          <w:tcPr>
            <w:tcW w:type="dxa" w:w="2880"/>
          </w:tcPr>
          <w:p>
            <w:r>
              <w:t>+1.977%</w:t>
            </w:r>
          </w:p>
        </w:tc>
        <w:tc>
          <w:tcPr>
            <w:tcW w:type="dxa" w:w="2880"/>
          </w:tcPr>
          <w:p>
            <w:r>
              <w:t>-1.1% relative</w:t>
            </w:r>
          </w:p>
        </w:tc>
      </w:tr>
      <w:tr>
        <w:tc>
          <w:tcPr>
            <w:tcW w:type="dxa" w:w="2880"/>
          </w:tcPr>
          <w:p>
            <w:r>
              <w:t>scale +5.0%</w:t>
            </w:r>
          </w:p>
        </w:tc>
        <w:tc>
          <w:tcPr>
            <w:tcW w:type="dxa" w:w="2880"/>
          </w:tcPr>
          <w:p>
            <w:r>
              <w:t>+4.770%</w:t>
            </w:r>
          </w:p>
        </w:tc>
        <w:tc>
          <w:tcPr>
            <w:tcW w:type="dxa" w:w="2880"/>
          </w:tcPr>
          <w:p>
            <w:r>
              <w:t>-4.6% relative</w:t>
            </w:r>
          </w:p>
        </w:tc>
      </w:tr>
      <w:tr>
        <w:tc>
          <w:tcPr>
            <w:tcW w:type="dxa" w:w="2880"/>
          </w:tcPr>
          <w:p>
            <w:r>
              <w:t>scale +10.0%</w:t>
            </w:r>
          </w:p>
        </w:tc>
        <w:tc>
          <w:tcPr>
            <w:tcW w:type="dxa" w:w="2880"/>
          </w:tcPr>
          <w:p>
            <w:r>
              <w:t>+9.107%</w:t>
            </w:r>
          </w:p>
        </w:tc>
        <w:tc>
          <w:tcPr>
            <w:tcW w:type="dxa" w:w="2880"/>
          </w:tcPr>
          <w:p>
            <w:r>
              <w:t>-8.9% relative</w:t>
            </w:r>
          </w:p>
        </w:tc>
      </w:tr>
      <w:tr>
        <w:tc>
          <w:tcPr>
            <w:tcW w:type="dxa" w:w="2880"/>
          </w:tcPr>
          <w:p>
            <w:r>
              <w:t>offset -30 vehicles/interval</w:t>
            </w:r>
          </w:p>
        </w:tc>
        <w:tc>
          <w:tcPr>
            <w:tcW w:type="dxa" w:w="2880"/>
          </w:tcPr>
          <w:p>
            <w:r>
              <w:t>-29.70 vehicles/interval</w:t>
            </w:r>
          </w:p>
        </w:tc>
        <w:tc>
          <w:tcPr>
            <w:tcW w:type="dxa" w:w="2880"/>
          </w:tcPr>
          <w:p>
            <w:r>
              <w:t>-1.0% relative</w:t>
            </w:r>
          </w:p>
        </w:tc>
      </w:tr>
      <w:tr>
        <w:tc>
          <w:tcPr>
            <w:tcW w:type="dxa" w:w="2880"/>
          </w:tcPr>
          <w:p>
            <w:r>
              <w:t>offset -15 vehicles/interval</w:t>
            </w:r>
          </w:p>
        </w:tc>
        <w:tc>
          <w:tcPr>
            <w:tcW w:type="dxa" w:w="2880"/>
          </w:tcPr>
          <w:p>
            <w:r>
              <w:t>-14.86 vehicles/interval</w:t>
            </w:r>
          </w:p>
        </w:tc>
        <w:tc>
          <w:tcPr>
            <w:tcW w:type="dxa" w:w="2880"/>
          </w:tcPr>
          <w:p>
            <w:r>
              <w:t>-0.9% relative</w:t>
            </w:r>
          </w:p>
        </w:tc>
      </w:tr>
      <w:tr>
        <w:tc>
          <w:tcPr>
            <w:tcW w:type="dxa" w:w="2880"/>
          </w:tcPr>
          <w:p>
            <w:r>
              <w:t>offset -8 vehicles/interval</w:t>
            </w:r>
          </w:p>
        </w:tc>
        <w:tc>
          <w:tcPr>
            <w:tcW w:type="dxa" w:w="2880"/>
          </w:tcPr>
          <w:p>
            <w:r>
              <w:t>-7.98 vehicles/interval</w:t>
            </w:r>
          </w:p>
        </w:tc>
        <w:tc>
          <w:tcPr>
            <w:tcW w:type="dxa" w:w="2880"/>
          </w:tcPr>
          <w:p>
            <w:r>
              <w:t>-0.2% relative</w:t>
            </w:r>
          </w:p>
        </w:tc>
      </w:tr>
      <w:tr>
        <w:tc>
          <w:tcPr>
            <w:tcW w:type="dxa" w:w="2880"/>
          </w:tcPr>
          <w:p>
            <w:r>
              <w:t>offset -4 vehicles/interval</w:t>
            </w:r>
          </w:p>
        </w:tc>
        <w:tc>
          <w:tcPr>
            <w:tcW w:type="dxa" w:w="2880"/>
          </w:tcPr>
          <w:p>
            <w:r>
              <w:t>-3.79 vehicles/interval</w:t>
            </w:r>
          </w:p>
        </w:tc>
        <w:tc>
          <w:tcPr>
            <w:tcW w:type="dxa" w:w="2880"/>
          </w:tcPr>
          <w:p>
            <w:r>
              <w:t>-5.2% relative</w:t>
            </w:r>
          </w:p>
        </w:tc>
      </w:tr>
      <w:tr>
        <w:tc>
          <w:tcPr>
            <w:tcW w:type="dxa" w:w="2880"/>
          </w:tcPr>
          <w:p>
            <w:r>
              <w:t>offset -2 vehicles/interval</w:t>
            </w:r>
          </w:p>
        </w:tc>
        <w:tc>
          <w:tcPr>
            <w:tcW w:type="dxa" w:w="2880"/>
          </w:tcPr>
          <w:p>
            <w:r>
              <w:t>-2.01 vehicles/interval</w:t>
            </w:r>
          </w:p>
        </w:tc>
        <w:tc>
          <w:tcPr>
            <w:tcW w:type="dxa" w:w="2880"/>
          </w:tcPr>
          <w:p>
            <w:r>
              <w:t>+0.5% relative</w:t>
            </w:r>
          </w:p>
        </w:tc>
      </w:tr>
      <w:tr>
        <w:tc>
          <w:tcPr>
            <w:tcW w:type="dxa" w:w="2880"/>
          </w:tcPr>
          <w:p>
            <w:r>
              <w:t>offset +2 vehicles/interval</w:t>
            </w:r>
          </w:p>
        </w:tc>
        <w:tc>
          <w:tcPr>
            <w:tcW w:type="dxa" w:w="2880"/>
          </w:tcPr>
          <w:p>
            <w:r>
              <w:t>+2.02 vehicles/interval</w:t>
            </w:r>
          </w:p>
        </w:tc>
        <w:tc>
          <w:tcPr>
            <w:tcW w:type="dxa" w:w="2880"/>
          </w:tcPr>
          <w:p>
            <w:r>
              <w:t>+1.2% relative</w:t>
            </w:r>
          </w:p>
        </w:tc>
      </w:tr>
      <w:tr>
        <w:tc>
          <w:tcPr>
            <w:tcW w:type="dxa" w:w="2880"/>
          </w:tcPr>
          <w:p>
            <w:r>
              <w:t>offset +4 vehicles/interval</w:t>
            </w:r>
          </w:p>
        </w:tc>
        <w:tc>
          <w:tcPr>
            <w:tcW w:type="dxa" w:w="2880"/>
          </w:tcPr>
          <w:p>
            <w:r>
              <w:t>+4.02 vehicles/interval</w:t>
            </w:r>
          </w:p>
        </w:tc>
        <w:tc>
          <w:tcPr>
            <w:tcW w:type="dxa" w:w="2880"/>
          </w:tcPr>
          <w:p>
            <w:r>
              <w:t>+0.5% relative</w:t>
            </w:r>
          </w:p>
        </w:tc>
      </w:tr>
      <w:tr>
        <w:tc>
          <w:tcPr>
            <w:tcW w:type="dxa" w:w="2880"/>
          </w:tcPr>
          <w:p>
            <w:r>
              <w:t>offset +8 vehicles/interval</w:t>
            </w:r>
          </w:p>
        </w:tc>
        <w:tc>
          <w:tcPr>
            <w:tcW w:type="dxa" w:w="2880"/>
          </w:tcPr>
          <w:p>
            <w:r>
              <w:t>+7.95 vehicles/interval</w:t>
            </w:r>
          </w:p>
        </w:tc>
        <w:tc>
          <w:tcPr>
            <w:tcW w:type="dxa" w:w="2880"/>
          </w:tcPr>
          <w:p>
            <w:r>
              <w:t>-0.6% relative</w:t>
            </w:r>
          </w:p>
        </w:tc>
      </w:tr>
      <w:tr>
        <w:tc>
          <w:tcPr>
            <w:tcW w:type="dxa" w:w="2880"/>
          </w:tcPr>
          <w:p>
            <w:r>
              <w:t>offset +15 vehicles/interval</w:t>
            </w:r>
          </w:p>
        </w:tc>
        <w:tc>
          <w:tcPr>
            <w:tcW w:type="dxa" w:w="2880"/>
          </w:tcPr>
          <w:p>
            <w:r>
              <w:t>+14.86 vehicles/interval</w:t>
            </w:r>
          </w:p>
        </w:tc>
        <w:tc>
          <w:tcPr>
            <w:tcW w:type="dxa" w:w="2880"/>
          </w:tcPr>
          <w:p>
            <w:r>
              <w:t>-0.9% relative</w:t>
            </w:r>
          </w:p>
        </w:tc>
      </w:tr>
      <w:tr>
        <w:tc>
          <w:tcPr>
            <w:tcW w:type="dxa" w:w="2880"/>
          </w:tcPr>
          <w:p>
            <w:r>
              <w:t>offset +30 vehicles/interval</w:t>
            </w:r>
          </w:p>
        </w:tc>
        <w:tc>
          <w:tcPr>
            <w:tcW w:type="dxa" w:w="2880"/>
          </w:tcPr>
          <w:p>
            <w:r>
              <w:t>+30.14 vehicles/interval</w:t>
            </w:r>
          </w:p>
        </w:tc>
        <w:tc>
          <w:tcPr>
            <w:tcW w:type="dxa" w:w="2880"/>
          </w:tcPr>
          <w:p>
            <w:r>
              <w:t>+0.5% relative</w:t>
            </w:r>
          </w:p>
        </w:tc>
      </w:tr>
    </w:tbl>
    <w:p/>
    <w:p>
      <w:r>
        <w:rPr>
          <w:i w:val="0"/>
        </w:rPr>
        <w:t>What is measured in this subsection is detection of the ONSET of a fault: the calibration is fitted on a clean period and the fault injected later. A detector already miscounting when the calibration was fitted is invisible to this procedure by construction. That case is the subject of Section 9.4 and is measured separately there. The remaining limits of this subsection are collected in Section 9.8.</w:t>
      </w:r>
    </w:p>
    <w:p>
      <w:pPr>
        <w:pStyle w:val="Heading2"/>
      </w:pPr>
      <w:r>
        <w:t>9.2 A fault class that no total-flow method can detect at all</w:t>
      </w:r>
    </w:p>
    <w:p>
      <w:r>
        <w:rPr>
          <w:i w:val="0"/>
        </w:rPr>
        <w:t>A detector whose vehicle-length classifier drifts books a share of one length class into the next. Its total count is unchanged by construction. No balance written on total flow can therefore detect it — at any threshold, on any corridor, ever — because the fault is invisible in that coordinate. Writing the same balance on each length class detects it directly. The measurement confirms both halves of that statement: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Injected fault</w:t>
            </w:r>
          </w:p>
        </w:tc>
        <w:tc>
          <w:tcPr>
            <w:tcW w:type="dxa" w:w="1728"/>
          </w:tcPr>
          <w:p>
            <w:r/>
            <w:r>
              <w:rPr>
                <w:b/>
              </w:rPr>
              <w:t>Trials</w:t>
            </w:r>
          </w:p>
        </w:tc>
        <w:tc>
          <w:tcPr>
            <w:tcW w:type="dxa" w:w="1728"/>
          </w:tcPr>
          <w:p>
            <w:r/>
            <w:r>
              <w:rPr>
                <w:b/>
              </w:rPr>
              <w:t>Detected by the class relations</w:t>
            </w:r>
          </w:p>
        </w:tc>
        <w:tc>
          <w:tcPr>
            <w:tcW w:type="dxa" w:w="1728"/>
          </w:tcPr>
          <w:p>
            <w:r/>
            <w:r>
              <w:rPr>
                <w:b/>
              </w:rPr>
              <w:t>Detected by the total relation</w:t>
            </w:r>
          </w:p>
        </w:tc>
        <w:tc>
          <w:tcPr>
            <w:tcW w:type="dxa" w:w="1728"/>
          </w:tcPr>
          <w:p>
            <w:r/>
            <w:r>
              <w:rPr>
                <w:b/>
              </w:rPr>
              <w:t>Correct detector ranked 1st</w:t>
            </w:r>
          </w:p>
        </w:tc>
      </w:tr>
      <w:tr>
        <w:tc>
          <w:tcPr>
            <w:tcW w:type="dxa" w:w="1728"/>
          </w:tcPr>
          <w:p>
            <w:r>
              <w:t>1% of the shortest class misbooked</w:t>
            </w:r>
          </w:p>
        </w:tc>
        <w:tc>
          <w:tcPr>
            <w:tcW w:type="dxa" w:w="1728"/>
          </w:tcPr>
          <w:p>
            <w:r>
              <w:t>80</w:t>
            </w:r>
          </w:p>
        </w:tc>
        <w:tc>
          <w:tcPr>
            <w:tcW w:type="dxa" w:w="1728"/>
          </w:tcPr>
          <w:p>
            <w:r>
              <w:t>46.2%</w:t>
            </w:r>
          </w:p>
        </w:tc>
        <w:tc>
          <w:tcPr>
            <w:tcW w:type="dxa" w:w="1728"/>
          </w:tcPr>
          <w:p>
            <w:r>
              <w:t>2.5%</w:t>
            </w:r>
          </w:p>
        </w:tc>
        <w:tc>
          <w:tcPr>
            <w:tcW w:type="dxa" w:w="1728"/>
          </w:tcPr>
          <w:p>
            <w:r>
              <w:t>26.2%</w:t>
            </w:r>
          </w:p>
        </w:tc>
      </w:tr>
      <w:tr>
        <w:tc>
          <w:tcPr>
            <w:tcW w:type="dxa" w:w="1728"/>
          </w:tcPr>
          <w:p>
            <w:r>
              <w:t>2% of the shortest class misbooked</w:t>
            </w:r>
          </w:p>
        </w:tc>
        <w:tc>
          <w:tcPr>
            <w:tcW w:type="dxa" w:w="1728"/>
          </w:tcPr>
          <w:p>
            <w:r>
              <w:t>80</w:t>
            </w:r>
          </w:p>
        </w:tc>
        <w:tc>
          <w:tcPr>
            <w:tcW w:type="dxa" w:w="1728"/>
          </w:tcPr>
          <w:p>
            <w:r>
              <w:t>61.3%</w:t>
            </w:r>
          </w:p>
        </w:tc>
        <w:tc>
          <w:tcPr>
            <w:tcW w:type="dxa" w:w="1728"/>
          </w:tcPr>
          <w:p>
            <w:r>
              <w:t>2.5%</w:t>
            </w:r>
          </w:p>
        </w:tc>
        <w:tc>
          <w:tcPr>
            <w:tcW w:type="dxa" w:w="1728"/>
          </w:tcPr>
          <w:p>
            <w:r>
              <w:t>41.2%</w:t>
            </w:r>
          </w:p>
        </w:tc>
      </w:tr>
      <w:tr>
        <w:tc>
          <w:tcPr>
            <w:tcW w:type="dxa" w:w="1728"/>
          </w:tcPr>
          <w:p>
            <w:r>
              <w:t>5% of the shortest class misbooked</w:t>
            </w:r>
          </w:p>
        </w:tc>
        <w:tc>
          <w:tcPr>
            <w:tcW w:type="dxa" w:w="1728"/>
          </w:tcPr>
          <w:p>
            <w:r>
              <w:t>80</w:t>
            </w:r>
          </w:p>
        </w:tc>
        <w:tc>
          <w:tcPr>
            <w:tcW w:type="dxa" w:w="1728"/>
          </w:tcPr>
          <w:p>
            <w:r>
              <w:t>86.2%</w:t>
            </w:r>
          </w:p>
        </w:tc>
        <w:tc>
          <w:tcPr>
            <w:tcW w:type="dxa" w:w="1728"/>
          </w:tcPr>
          <w:p>
            <w:r>
              <w:t>0.0%</w:t>
            </w:r>
          </w:p>
        </w:tc>
        <w:tc>
          <w:tcPr>
            <w:tcW w:type="dxa" w:w="1728"/>
          </w:tcPr>
          <w:p>
            <w:r>
              <w:t>70.0%</w:t>
            </w:r>
          </w:p>
        </w:tc>
      </w:tr>
      <w:tr>
        <w:tc>
          <w:tcPr>
            <w:tcW w:type="dxa" w:w="1728"/>
          </w:tcPr>
          <w:p>
            <w:r>
              <w:t>10% of the shortest class misbooked</w:t>
            </w:r>
          </w:p>
        </w:tc>
        <w:tc>
          <w:tcPr>
            <w:tcW w:type="dxa" w:w="1728"/>
          </w:tcPr>
          <w:p>
            <w:r>
              <w:t>80</w:t>
            </w:r>
          </w:p>
        </w:tc>
        <w:tc>
          <w:tcPr>
            <w:tcW w:type="dxa" w:w="1728"/>
          </w:tcPr>
          <w:p>
            <w:r>
              <w:t>91.2%</w:t>
            </w:r>
          </w:p>
        </w:tc>
        <w:tc>
          <w:tcPr>
            <w:tcW w:type="dxa" w:w="1728"/>
          </w:tcPr>
          <w:p>
            <w:r>
              <w:t>3.8%</w:t>
            </w:r>
          </w:p>
        </w:tc>
        <w:tc>
          <w:tcPr>
            <w:tcW w:type="dxa" w:w="1728"/>
          </w:tcPr>
          <w:p>
            <w:r>
              <w:t>70.0%</w:t>
            </w:r>
          </w:p>
        </w:tc>
      </w:tr>
      <w:tr>
        <w:tc>
          <w:tcPr>
            <w:tcW w:type="dxa" w:w="1728"/>
          </w:tcPr>
          <w:p>
            <w:r>
              <w:t>20% of the shortest class misbooked</w:t>
            </w:r>
          </w:p>
        </w:tc>
        <w:tc>
          <w:tcPr>
            <w:tcW w:type="dxa" w:w="1728"/>
          </w:tcPr>
          <w:p>
            <w:r>
              <w:t>80</w:t>
            </w:r>
          </w:p>
        </w:tc>
        <w:tc>
          <w:tcPr>
            <w:tcW w:type="dxa" w:w="1728"/>
          </w:tcPr>
          <w:p>
            <w:r>
              <w:t>93.8%</w:t>
            </w:r>
          </w:p>
        </w:tc>
        <w:tc>
          <w:tcPr>
            <w:tcW w:type="dxa" w:w="1728"/>
          </w:tcPr>
          <w:p>
            <w:r>
              <w:t>3.8%</w:t>
            </w:r>
          </w:p>
        </w:tc>
        <w:tc>
          <w:tcPr>
            <w:tcW w:type="dxa" w:w="1728"/>
          </w:tcPr>
          <w:p>
            <w:r>
              <w:t>75.0%</w:t>
            </w:r>
          </w:p>
        </w:tc>
      </w:tr>
    </w:tbl>
    <w:p/>
    <w:p>
      <w:r>
        <w:rPr>
          <w:i w:val="0"/>
        </w:rPr>
        <w:t>The total-flow column sits at the false-positive floor throughout, as predicted analytically. This is a capability, not a tuning advantage.</w:t>
      </w:r>
    </w:p>
    <w:p>
      <w:pPr>
        <w:pStyle w:val="Heading2"/>
      </w:pPr>
      <w:r>
        <w:t>9.3 Replication on a second, independent corridor</w:t>
      </w:r>
    </w:p>
    <w:p>
      <w:r>
        <w:rPr>
          <w:i w:val="0"/>
        </w:rPr>
        <w:t>The same procedure, unchanged and with nothing retuned, applied to a different motorway: 88 nodes, a line-up of 65 candidate detectors, same month.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Injected fault</w:t>
            </w:r>
          </w:p>
        </w:tc>
        <w:tc>
          <w:tcPr>
            <w:tcW w:type="dxa" w:w="1728"/>
          </w:tcPr>
          <w:p>
            <w:r/>
            <w:r>
              <w:rPr>
                <w:b/>
              </w:rPr>
              <w:t>Trials</w:t>
            </w:r>
          </w:p>
        </w:tc>
        <w:tc>
          <w:tcPr>
            <w:tcW w:type="dxa" w:w="1728"/>
          </w:tcPr>
          <w:p>
            <w:r/>
            <w:r>
              <w:rPr>
                <w:b/>
              </w:rPr>
              <w:t>Detected</w:t>
            </w:r>
          </w:p>
        </w:tc>
        <w:tc>
          <w:tcPr>
            <w:tcW w:type="dxa" w:w="1728"/>
          </w:tcPr>
          <w:p>
            <w:r/>
            <w:r>
              <w:rPr>
                <w:b/>
              </w:rPr>
              <w:t>Correct detector ranked 1st</w:t>
            </w:r>
          </w:p>
        </w:tc>
        <w:tc>
          <w:tcPr>
            <w:tcW w:type="dxa" w:w="1728"/>
          </w:tcPr>
          <w:p>
            <w:r/>
            <w:r>
              <w:rPr>
                <w:b/>
              </w:rPr>
              <w:t>Fault type named correctly</w:t>
            </w:r>
          </w:p>
        </w:tc>
      </w:tr>
      <w:tr>
        <w:tc>
          <w:tcPr>
            <w:tcW w:type="dxa" w:w="1728"/>
          </w:tcPr>
          <w:p>
            <w:r>
              <w:t>no fault (control)</w:t>
            </w:r>
          </w:p>
        </w:tc>
        <w:tc>
          <w:tcPr>
            <w:tcW w:type="dxa" w:w="1728"/>
          </w:tcPr>
          <w:p>
            <w:r>
              <w:t>80</w:t>
            </w:r>
          </w:p>
        </w:tc>
        <w:tc>
          <w:tcPr>
            <w:tcW w:type="dxa" w:w="1728"/>
          </w:tcPr>
          <w:p>
            <w:r>
              <w:t>1.2%</w:t>
            </w:r>
          </w:p>
        </w:tc>
        <w:tc>
          <w:tcPr>
            <w:tcW w:type="dxa" w:w="1728"/>
          </w:tcPr>
          <w:p>
            <w:r>
              <w:t>-</w:t>
            </w:r>
          </w:p>
        </w:tc>
        <w:tc>
          <w:tcPr>
            <w:tcW w:type="dxa" w:w="1728"/>
          </w:tcPr>
          <w:p>
            <w:r>
              <w:t>-</w:t>
            </w:r>
          </w:p>
        </w:tc>
      </w:tr>
      <w:tr>
        <w:tc>
          <w:tcPr>
            <w:tcW w:type="dxa" w:w="1728"/>
          </w:tcPr>
          <w:p>
            <w:r>
              <w:t>under-count by 1%</w:t>
            </w:r>
          </w:p>
        </w:tc>
        <w:tc>
          <w:tcPr>
            <w:tcW w:type="dxa" w:w="1728"/>
          </w:tcPr>
          <w:p>
            <w:r>
              <w:t>80</w:t>
            </w:r>
          </w:p>
        </w:tc>
        <w:tc>
          <w:tcPr>
            <w:tcW w:type="dxa" w:w="1728"/>
          </w:tcPr>
          <w:p>
            <w:r>
              <w:t>82.5%</w:t>
            </w:r>
          </w:p>
        </w:tc>
        <w:tc>
          <w:tcPr>
            <w:tcW w:type="dxa" w:w="1728"/>
          </w:tcPr>
          <w:p>
            <w:r>
              <w:t>73.8%</w:t>
            </w:r>
          </w:p>
        </w:tc>
        <w:tc>
          <w:tcPr>
            <w:tcW w:type="dxa" w:w="1728"/>
          </w:tcPr>
          <w:p>
            <w:r>
              <w:t>88%</w:t>
            </w:r>
          </w:p>
        </w:tc>
      </w:tr>
      <w:tr>
        <w:tc>
          <w:tcPr>
            <w:tcW w:type="dxa" w:w="1728"/>
          </w:tcPr>
          <w:p>
            <w:r>
              <w:t>under-count by 5%</w:t>
            </w:r>
          </w:p>
        </w:tc>
        <w:tc>
          <w:tcPr>
            <w:tcW w:type="dxa" w:w="1728"/>
          </w:tcPr>
          <w:p>
            <w:r>
              <w:t>80</w:t>
            </w:r>
          </w:p>
        </w:tc>
        <w:tc>
          <w:tcPr>
            <w:tcW w:type="dxa" w:w="1728"/>
          </w:tcPr>
          <w:p>
            <w:r>
              <w:t>92.5%</w:t>
            </w:r>
          </w:p>
        </w:tc>
        <w:tc>
          <w:tcPr>
            <w:tcW w:type="dxa" w:w="1728"/>
          </w:tcPr>
          <w:p>
            <w:r>
              <w:t>90.0%</w:t>
            </w:r>
          </w:p>
        </w:tc>
        <w:tc>
          <w:tcPr>
            <w:tcW w:type="dxa" w:w="1728"/>
          </w:tcPr>
          <w:p>
            <w:r>
              <w:t>97%</w:t>
            </w:r>
          </w:p>
        </w:tc>
      </w:tr>
      <w:tr>
        <w:tc>
          <w:tcPr>
            <w:tcW w:type="dxa" w:w="1728"/>
          </w:tcPr>
          <w:p>
            <w:r>
              <w:t>constant loss of 8 vehicles/interval</w:t>
            </w:r>
          </w:p>
        </w:tc>
        <w:tc>
          <w:tcPr>
            <w:tcW w:type="dxa" w:w="1728"/>
          </w:tcPr>
          <w:p>
            <w:r>
              <w:t>80</w:t>
            </w:r>
          </w:p>
        </w:tc>
        <w:tc>
          <w:tcPr>
            <w:tcW w:type="dxa" w:w="1728"/>
          </w:tcPr>
          <w:p>
            <w:r>
              <w:t>91.2%</w:t>
            </w:r>
          </w:p>
        </w:tc>
        <w:tc>
          <w:tcPr>
            <w:tcW w:type="dxa" w:w="1728"/>
          </w:tcPr>
          <w:p>
            <w:r>
              <w:t>77.5%</w:t>
            </w:r>
          </w:p>
        </w:tc>
        <w:tc>
          <w:tcPr>
            <w:tcW w:type="dxa" w:w="1728"/>
          </w:tcPr>
          <w:p>
            <w:r>
              <w:t>96%</w:t>
            </w:r>
          </w:p>
        </w:tc>
      </w:tr>
      <w:tr>
        <w:tc>
          <w:tcPr>
            <w:tcW w:type="dxa" w:w="1728"/>
          </w:tcPr>
          <w:p>
            <w:r>
              <w:t>detector repeats a constant</w:t>
            </w:r>
          </w:p>
        </w:tc>
        <w:tc>
          <w:tcPr>
            <w:tcW w:type="dxa" w:w="1728"/>
          </w:tcPr>
          <w:p>
            <w:r>
              <w:t>80</w:t>
            </w:r>
          </w:p>
        </w:tc>
        <w:tc>
          <w:tcPr>
            <w:tcW w:type="dxa" w:w="1728"/>
          </w:tcPr>
          <w:p>
            <w:r>
              <w:t>96.2%</w:t>
            </w:r>
          </w:p>
        </w:tc>
        <w:tc>
          <w:tcPr>
            <w:tcW w:type="dxa" w:w="1728"/>
          </w:tcPr>
          <w:p>
            <w:r>
              <w:t>87.5%</w:t>
            </w:r>
          </w:p>
        </w:tc>
        <w:tc>
          <w:tcPr>
            <w:tcW w:type="dxa" w:w="1728"/>
          </w:tcPr>
          <w:p>
            <w:r>
              <w:t>-</w:t>
            </w:r>
          </w:p>
        </w:tc>
      </w:tr>
      <w:tr>
        <w:tc>
          <w:tcPr>
            <w:tcW w:type="dxa" w:w="1728"/>
          </w:tcPr>
          <w:p>
            <w:r>
              <w:t>5% of shortest class misbooked</w:t>
            </w:r>
          </w:p>
        </w:tc>
        <w:tc>
          <w:tcPr>
            <w:tcW w:type="dxa" w:w="1728"/>
          </w:tcPr>
          <w:p>
            <w:r>
              <w:t>80</w:t>
            </w:r>
          </w:p>
        </w:tc>
        <w:tc>
          <w:tcPr>
            <w:tcW w:type="dxa" w:w="1728"/>
          </w:tcPr>
          <w:p>
            <w:r>
              <w:t>95.0%</w:t>
            </w:r>
          </w:p>
        </w:tc>
        <w:tc>
          <w:tcPr>
            <w:tcW w:type="dxa" w:w="1728"/>
          </w:tcPr>
          <w:p>
            <w:r>
              <w:t>81.2%</w:t>
            </w:r>
          </w:p>
        </w:tc>
        <w:tc>
          <w:tcPr>
            <w:tcW w:type="dxa" w:w="1728"/>
          </w:tcPr>
          <w:p>
            <w:r>
              <w:t>-</w:t>
            </w:r>
          </w:p>
        </w:tc>
      </w:tr>
    </w:tbl>
    <w:p/>
    <w:p>
      <w:pPr>
        <w:pStyle w:val="Heading2"/>
      </w:pPr>
      <w:r>
        <w:t>9.4 A bias already present when the model was fitted</w:t>
      </w:r>
    </w:p>
    <w:p>
      <w:r>
        <w:rPr>
          <w:i w:val="0"/>
        </w:rPr>
        <w:t>The fault here is injected into the ENTIRE record before anything is fitted, so that the calibration is estimated from data that already contains it and no clean period for the faulted detector exists anywhere. Corridor: 199 nodes, 367 detectors, of which 162 belong to two or more nodes and form the line-up; 25 detectors were faulted in turn.</w:t>
      </w:r>
    </w:p>
    <w:p>
      <w:r>
        <w:rPr>
          <w:i w:val="0"/>
        </w:rPr>
        <w:t>Applied to the corridor as recorded, with nothing injected, the decomposition of the fitted calibration returns a non-zero bias for 199 of 367 detectors, with median absolute value 1.19 and maximum 43.73 vehicles per interval, and reproduces the fitted node offsets to a median residual of 0.00 vehicles. The count of 199 must not be read as a finding about how many detectors carry a bias: it equals the number of nodes, which is the rank of the coefficient matrix and hence the bound on the support of a basic solution of the linear program, so it is forced. What is informative is the spread of the recovered values, since that is the population against which a fault has to stand out.</w:t>
      </w:r>
    </w:p>
    <w:p>
      <w:r>
        <w:rPr>
          <w:i w:val="0"/>
        </w:rPr>
        <w:t>First measurement, with the recovered parameters referred to those recovered from the same corridor without the injection. This isolates the question of whether the decomposition can see a chronic bias at all, and it is the more favourable of the two experiments because it is given a clean reference that a real deployment would not have: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Injected chronic fault</w:t>
            </w:r>
          </w:p>
        </w:tc>
        <w:tc>
          <w:tcPr>
            <w:tcW w:type="dxa" w:w="1440"/>
          </w:tcPr>
          <w:p>
            <w:r/>
            <w:r>
              <w:rPr>
                <w:b/>
              </w:rPr>
              <w:t>Trials</w:t>
            </w:r>
          </w:p>
        </w:tc>
        <w:tc>
          <w:tcPr>
            <w:tcW w:type="dxa" w:w="1440"/>
          </w:tcPr>
          <w:p>
            <w:r/>
            <w:r>
              <w:rPr>
                <w:b/>
              </w:rPr>
              <w:t>True</w:t>
            </w:r>
          </w:p>
        </w:tc>
        <w:tc>
          <w:tcPr>
            <w:tcW w:type="dxa" w:w="1440"/>
          </w:tcPr>
          <w:p>
            <w:r/>
            <w:r>
              <w:rPr>
                <w:b/>
              </w:rPr>
              <w:t>Recovered (median)</w:t>
            </w:r>
          </w:p>
        </w:tc>
        <w:tc>
          <w:tcPr>
            <w:tcW w:type="dxa" w:w="1440"/>
          </w:tcPr>
          <w:p>
            <w:r/>
            <w:r>
              <w:rPr>
                <w:b/>
              </w:rPr>
              <w:t>Faulted detector ranked 1st</w:t>
            </w:r>
          </w:p>
        </w:tc>
        <w:tc>
          <w:tcPr>
            <w:tcW w:type="dxa" w:w="1440"/>
          </w:tcPr>
          <w:p>
            <w:r/>
            <w:r>
              <w:rPr>
                <w:b/>
              </w:rPr>
              <w:t>In top 3</w:t>
            </w:r>
          </w:p>
        </w:tc>
      </w:tr>
      <w:tr>
        <w:tc>
          <w:tcPr>
            <w:tcW w:type="dxa" w:w="1440"/>
          </w:tcPr>
          <w:p>
            <w:r>
              <w:t>constant loss of 30 vehicles/interval, whole record</w:t>
            </w:r>
          </w:p>
        </w:tc>
        <w:tc>
          <w:tcPr>
            <w:tcW w:type="dxa" w:w="1440"/>
          </w:tcPr>
          <w:p>
            <w:r>
              <w:t>25</w:t>
            </w:r>
          </w:p>
        </w:tc>
        <w:tc>
          <w:tcPr>
            <w:tcW w:type="dxa" w:w="1440"/>
          </w:tcPr>
          <w:p>
            <w:r>
              <w:t>-30.0 veh</w:t>
            </w:r>
          </w:p>
        </w:tc>
        <w:tc>
          <w:tcPr>
            <w:tcW w:type="dxa" w:w="1440"/>
          </w:tcPr>
          <w:p>
            <w:r>
              <w:t>-30.027 veh</w:t>
            </w:r>
          </w:p>
        </w:tc>
        <w:tc>
          <w:tcPr>
            <w:tcW w:type="dxa" w:w="1440"/>
          </w:tcPr>
          <w:p>
            <w:r>
              <w:t>92.0%</w:t>
            </w:r>
          </w:p>
        </w:tc>
        <w:tc>
          <w:tcPr>
            <w:tcW w:type="dxa" w:w="1440"/>
          </w:tcPr>
          <w:p>
            <w:r>
              <w:t>92.0%</w:t>
            </w:r>
          </w:p>
        </w:tc>
      </w:tr>
      <w:tr>
        <w:tc>
          <w:tcPr>
            <w:tcW w:type="dxa" w:w="1440"/>
          </w:tcPr>
          <w:p>
            <w:r>
              <w:t>constant loss of 15 vehicles/interval, whole record</w:t>
            </w:r>
          </w:p>
        </w:tc>
        <w:tc>
          <w:tcPr>
            <w:tcW w:type="dxa" w:w="1440"/>
          </w:tcPr>
          <w:p>
            <w:r>
              <w:t>25</w:t>
            </w:r>
          </w:p>
        </w:tc>
        <w:tc>
          <w:tcPr>
            <w:tcW w:type="dxa" w:w="1440"/>
          </w:tcPr>
          <w:p>
            <w:r>
              <w:t>-15.0 veh</w:t>
            </w:r>
          </w:p>
        </w:tc>
        <w:tc>
          <w:tcPr>
            <w:tcW w:type="dxa" w:w="1440"/>
          </w:tcPr>
          <w:p>
            <w:r>
              <w:t>-15.014 veh</w:t>
            </w:r>
          </w:p>
        </w:tc>
        <w:tc>
          <w:tcPr>
            <w:tcW w:type="dxa" w:w="1440"/>
          </w:tcPr>
          <w:p>
            <w:r>
              <w:t>92.0%</w:t>
            </w:r>
          </w:p>
        </w:tc>
        <w:tc>
          <w:tcPr>
            <w:tcW w:type="dxa" w:w="1440"/>
          </w:tcPr>
          <w:p>
            <w:r>
              <w:t>92.0%</w:t>
            </w:r>
          </w:p>
        </w:tc>
      </w:tr>
      <w:tr>
        <w:tc>
          <w:tcPr>
            <w:tcW w:type="dxa" w:w="1440"/>
          </w:tcPr>
          <w:p>
            <w:r>
              <w:t>constant loss of 8 vehicles/interval, whole record</w:t>
            </w:r>
          </w:p>
        </w:tc>
        <w:tc>
          <w:tcPr>
            <w:tcW w:type="dxa" w:w="1440"/>
          </w:tcPr>
          <w:p>
            <w:r>
              <w:t>25</w:t>
            </w:r>
          </w:p>
        </w:tc>
        <w:tc>
          <w:tcPr>
            <w:tcW w:type="dxa" w:w="1440"/>
          </w:tcPr>
          <w:p>
            <w:r>
              <w:t>-8.0 veh</w:t>
            </w:r>
          </w:p>
        </w:tc>
        <w:tc>
          <w:tcPr>
            <w:tcW w:type="dxa" w:w="1440"/>
          </w:tcPr>
          <w:p>
            <w:r>
              <w:t>-8.007 veh</w:t>
            </w:r>
          </w:p>
        </w:tc>
        <w:tc>
          <w:tcPr>
            <w:tcW w:type="dxa" w:w="1440"/>
          </w:tcPr>
          <w:p>
            <w:r>
              <w:t>88.0%</w:t>
            </w:r>
          </w:p>
        </w:tc>
        <w:tc>
          <w:tcPr>
            <w:tcW w:type="dxa" w:w="1440"/>
          </w:tcPr>
          <w:p>
            <w:r>
              <w:t>88.0%</w:t>
            </w:r>
          </w:p>
        </w:tc>
      </w:tr>
      <w:tr>
        <w:tc>
          <w:tcPr>
            <w:tcW w:type="dxa" w:w="1440"/>
          </w:tcPr>
          <w:p>
            <w:r>
              <w:t>constant gain of 8 vehicles/interval, whole record</w:t>
            </w:r>
          </w:p>
        </w:tc>
        <w:tc>
          <w:tcPr>
            <w:tcW w:type="dxa" w:w="1440"/>
          </w:tcPr>
          <w:p>
            <w:r>
              <w:t>25</w:t>
            </w:r>
          </w:p>
        </w:tc>
        <w:tc>
          <w:tcPr>
            <w:tcW w:type="dxa" w:w="1440"/>
          </w:tcPr>
          <w:p>
            <w:r>
              <w:t>+8.0 veh</w:t>
            </w:r>
          </w:p>
        </w:tc>
        <w:tc>
          <w:tcPr>
            <w:tcW w:type="dxa" w:w="1440"/>
          </w:tcPr>
          <w:p>
            <w:r>
              <w:t>+7.990 veh</w:t>
            </w:r>
          </w:p>
        </w:tc>
        <w:tc>
          <w:tcPr>
            <w:tcW w:type="dxa" w:w="1440"/>
          </w:tcPr>
          <w:p>
            <w:r>
              <w:t>92.0%</w:t>
            </w:r>
          </w:p>
        </w:tc>
        <w:tc>
          <w:tcPr>
            <w:tcW w:type="dxa" w:w="1440"/>
          </w:tcPr>
          <w:p>
            <w:r>
              <w:t>92.0%</w:t>
            </w:r>
          </w:p>
        </w:tc>
      </w:tr>
      <w:tr>
        <w:tc>
          <w:tcPr>
            <w:tcW w:type="dxa" w:w="1440"/>
          </w:tcPr>
          <w:p>
            <w:r>
              <w:t>constant gain of 15 vehicles/interval, whole record</w:t>
            </w:r>
          </w:p>
        </w:tc>
        <w:tc>
          <w:tcPr>
            <w:tcW w:type="dxa" w:w="1440"/>
          </w:tcPr>
          <w:p>
            <w:r>
              <w:t>25</w:t>
            </w:r>
          </w:p>
        </w:tc>
        <w:tc>
          <w:tcPr>
            <w:tcW w:type="dxa" w:w="1440"/>
          </w:tcPr>
          <w:p>
            <w:r>
              <w:t>+15.0 veh</w:t>
            </w:r>
          </w:p>
        </w:tc>
        <w:tc>
          <w:tcPr>
            <w:tcW w:type="dxa" w:w="1440"/>
          </w:tcPr>
          <w:p>
            <w:r>
              <w:t>+14.981 veh</w:t>
            </w:r>
          </w:p>
        </w:tc>
        <w:tc>
          <w:tcPr>
            <w:tcW w:type="dxa" w:w="1440"/>
          </w:tcPr>
          <w:p>
            <w:r>
              <w:t>92.0%</w:t>
            </w:r>
          </w:p>
        </w:tc>
        <w:tc>
          <w:tcPr>
            <w:tcW w:type="dxa" w:w="1440"/>
          </w:tcPr>
          <w:p>
            <w:r>
              <w:t>92.0%</w:t>
            </w:r>
          </w:p>
        </w:tc>
      </w:tr>
      <w:tr>
        <w:tc>
          <w:tcPr>
            <w:tcW w:type="dxa" w:w="1440"/>
          </w:tcPr>
          <w:p>
            <w:r>
              <w:t>constant gain of 30 vehicles/interval, whole record</w:t>
            </w:r>
          </w:p>
        </w:tc>
        <w:tc>
          <w:tcPr>
            <w:tcW w:type="dxa" w:w="1440"/>
          </w:tcPr>
          <w:p>
            <w:r>
              <w:t>25</w:t>
            </w:r>
          </w:p>
        </w:tc>
        <w:tc>
          <w:tcPr>
            <w:tcW w:type="dxa" w:w="1440"/>
          </w:tcPr>
          <w:p>
            <w:r>
              <w:t>+30.0 veh</w:t>
            </w:r>
          </w:p>
        </w:tc>
        <w:tc>
          <w:tcPr>
            <w:tcW w:type="dxa" w:w="1440"/>
          </w:tcPr>
          <w:p>
            <w:r>
              <w:t>+30.028 veh</w:t>
            </w:r>
          </w:p>
        </w:tc>
        <w:tc>
          <w:tcPr>
            <w:tcW w:type="dxa" w:w="1440"/>
          </w:tcPr>
          <w:p>
            <w:r>
              <w:t>92.0%</w:t>
            </w:r>
          </w:p>
        </w:tc>
        <w:tc>
          <w:tcPr>
            <w:tcW w:type="dxa" w:w="1440"/>
          </w:tcPr>
          <w:p>
            <w:r>
              <w:t>92.0%</w:t>
            </w:r>
          </w:p>
        </w:tc>
      </w:tr>
      <w:tr>
        <w:tc>
          <w:tcPr>
            <w:tcW w:type="dxa" w:w="1440"/>
          </w:tcPr>
          <w:p>
            <w:r>
              <w:t>under-count by 5%, whole record</w:t>
            </w:r>
          </w:p>
        </w:tc>
        <w:tc>
          <w:tcPr>
            <w:tcW w:type="dxa" w:w="1440"/>
          </w:tcPr>
          <w:p>
            <w:r>
              <w:t>25</w:t>
            </w:r>
          </w:p>
        </w:tc>
        <w:tc>
          <w:tcPr>
            <w:tcW w:type="dxa" w:w="1440"/>
          </w:tcPr>
          <w:p>
            <w:r>
              <w:t>-0.0500</w:t>
            </w:r>
          </w:p>
        </w:tc>
        <w:tc>
          <w:tcPr>
            <w:tcW w:type="dxa" w:w="1440"/>
          </w:tcPr>
          <w:p>
            <w:r>
              <w:t>-0.0560</w:t>
            </w:r>
          </w:p>
        </w:tc>
        <w:tc>
          <w:tcPr>
            <w:tcW w:type="dxa" w:w="1440"/>
          </w:tcPr>
          <w:p>
            <w:r>
              <w:t>88.0%</w:t>
            </w:r>
          </w:p>
        </w:tc>
        <w:tc>
          <w:tcPr>
            <w:tcW w:type="dxa" w:w="1440"/>
          </w:tcPr>
          <w:p>
            <w:r>
              <w:t>92.0%</w:t>
            </w:r>
          </w:p>
        </w:tc>
      </w:tr>
      <w:tr>
        <w:tc>
          <w:tcPr>
            <w:tcW w:type="dxa" w:w="1440"/>
          </w:tcPr>
          <w:p>
            <w:r>
              <w:t>under-count by 2%, whole record</w:t>
            </w:r>
          </w:p>
        </w:tc>
        <w:tc>
          <w:tcPr>
            <w:tcW w:type="dxa" w:w="1440"/>
          </w:tcPr>
          <w:p>
            <w:r>
              <w:t>25</w:t>
            </w:r>
          </w:p>
        </w:tc>
        <w:tc>
          <w:tcPr>
            <w:tcW w:type="dxa" w:w="1440"/>
          </w:tcPr>
          <w:p>
            <w:r>
              <w:t>-0.0200</w:t>
            </w:r>
          </w:p>
        </w:tc>
        <w:tc>
          <w:tcPr>
            <w:tcW w:type="dxa" w:w="1440"/>
          </w:tcPr>
          <w:p>
            <w:r>
              <w:t>-0.0220</w:t>
            </w:r>
          </w:p>
        </w:tc>
        <w:tc>
          <w:tcPr>
            <w:tcW w:type="dxa" w:w="1440"/>
          </w:tcPr>
          <w:p>
            <w:r>
              <w:t>80.0%</w:t>
            </w:r>
          </w:p>
        </w:tc>
        <w:tc>
          <w:tcPr>
            <w:tcW w:type="dxa" w:w="1440"/>
          </w:tcPr>
          <w:p>
            <w:r>
              <w:t>88.0%</w:t>
            </w:r>
          </w:p>
        </w:tc>
      </w:tr>
      <w:tr>
        <w:tc>
          <w:tcPr>
            <w:tcW w:type="dxa" w:w="1440"/>
          </w:tcPr>
          <w:p>
            <w:r>
              <w:t>over-count by 2%, whole record</w:t>
            </w:r>
          </w:p>
        </w:tc>
        <w:tc>
          <w:tcPr>
            <w:tcW w:type="dxa" w:w="1440"/>
          </w:tcPr>
          <w:p>
            <w:r>
              <w:t>25</w:t>
            </w:r>
          </w:p>
        </w:tc>
        <w:tc>
          <w:tcPr>
            <w:tcW w:type="dxa" w:w="1440"/>
          </w:tcPr>
          <w:p>
            <w:r>
              <w:t>+0.0200</w:t>
            </w:r>
          </w:p>
        </w:tc>
        <w:tc>
          <w:tcPr>
            <w:tcW w:type="dxa" w:w="1440"/>
          </w:tcPr>
          <w:p>
            <w:r>
              <w:t>+0.0209</w:t>
            </w:r>
          </w:p>
        </w:tc>
        <w:tc>
          <w:tcPr>
            <w:tcW w:type="dxa" w:w="1440"/>
          </w:tcPr>
          <w:p>
            <w:r>
              <w:t>84.0%</w:t>
            </w:r>
          </w:p>
        </w:tc>
        <w:tc>
          <w:tcPr>
            <w:tcW w:type="dxa" w:w="1440"/>
          </w:tcPr>
          <w:p>
            <w:r>
              <w:t>92.0%</w:t>
            </w:r>
          </w:p>
        </w:tc>
      </w:tr>
      <w:tr>
        <w:tc>
          <w:tcPr>
            <w:tcW w:type="dxa" w:w="1440"/>
          </w:tcPr>
          <w:p>
            <w:r>
              <w:t>over-count by 5%, whole record</w:t>
            </w:r>
          </w:p>
        </w:tc>
        <w:tc>
          <w:tcPr>
            <w:tcW w:type="dxa" w:w="1440"/>
          </w:tcPr>
          <w:p>
            <w:r>
              <w:t>25</w:t>
            </w:r>
          </w:p>
        </w:tc>
        <w:tc>
          <w:tcPr>
            <w:tcW w:type="dxa" w:w="1440"/>
          </w:tcPr>
          <w:p>
            <w:r>
              <w:t>+0.0500</w:t>
            </w:r>
          </w:p>
        </w:tc>
        <w:tc>
          <w:tcPr>
            <w:tcW w:type="dxa" w:w="1440"/>
          </w:tcPr>
          <w:p>
            <w:r>
              <w:t>+0.0518</w:t>
            </w:r>
          </w:p>
        </w:tc>
        <w:tc>
          <w:tcPr>
            <w:tcW w:type="dxa" w:w="1440"/>
          </w:tcPr>
          <w:p>
            <w:r>
              <w:t>84.0%</w:t>
            </w:r>
          </w:p>
        </w:tc>
        <w:tc>
          <w:tcPr>
            <w:tcW w:type="dxa" w:w="1440"/>
          </w:tcPr>
          <w:p>
            <w:r>
              <w:t>88.0%</w:t>
            </w:r>
          </w:p>
        </w:tc>
      </w:tr>
    </w:tbl>
    <w:p/>
    <w:p>
      <w:r>
        <w:rPr>
          <w:i w:val="0"/>
        </w:rPr>
        <w:t>The magnitude is recovered to within about 0.03 vehicles per interval on the constant faults and to within about a tenth of the injected value on the proportional ones. Recovering the size, and not merely raising a flag, is what permits the corrective action of step 11 of Section 7.1.</w:t>
      </w:r>
    </w:p>
    <w:p>
      <w:r>
        <w:rPr>
          <w:i w:val="0"/>
        </w:rPr>
        <w:t>Second measurement, and the one that matters, because the first still leans on a clean reference. A chronic fault is by definition present at the start of the record, so no such reference exists; requiring one readmits the assumption the whole aspect is meant to remove. Here the corridor is taken exactly as it arrives, decomposed once, and a detector is reported as faulty when its recovered bias is an outlier within the population of recovered biases — measured on the median and median absolute deviation of that population, at 3.5 robust deviations. Nothing is differenced against anything.</w:t>
      </w:r>
    </w:p>
    <w:p>
      <w:r>
        <w:rPr>
          <w:i w:val="0"/>
        </w:rPr>
        <w:t>With nothing injected, that criterion selects 40 of the 162 detectors in the line-up (24.7%). Those are not reported as false alarms and should not be counted as such: the corridor is real road data and some of those detectors may genuinely be miscounting, which is the premise of the exercise. The figure bounds the alarm rate from above, which is the operationally meaningful reading whichever way the ambiguity resolves. Those detectors are excluded from the injection pool so that no fault is credited to a detector the method had already singled out. The robust scale of the recovered population is 0.69 vehicles per interval on the constant component and 1.47 on the proportional component expressed in the same units.</w:t>
      </w:r>
    </w:p>
    <w:p>
      <w:r>
        <w:rPr>
          <w:i w:val="0"/>
        </w:rPr>
        <w:t>The fault type is named without being told which was injected, by comparing the two components on a common vehicles-per-interval scale and taking the larger outlier. Two ranking columns are given, and the difference between them is the most important thing in this subsection. Ranked against the whole line-up, the injected detector is essentially never first — the detectors already selected with nothing injected are larger outliers than anything injected here, and they stay larger. Ranked against the line-up with those standing outliers set aside, which is the question that remains once they have been triaged, the injected detector is first in the great majority of trials. The final column counts detectors other than the faulted one that the criterion newly selects — the collateral cost, reported because a diagnosis naming innocent detectors alongside the guilty one is worth less than an identification rate alone suggests: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Injected chronic fault</w:t>
            </w:r>
          </w:p>
        </w:tc>
        <w:tc>
          <w:tcPr>
            <w:tcW w:type="dxa" w:w="1080"/>
          </w:tcPr>
          <w:p>
            <w:r/>
            <w:r>
              <w:rPr>
                <w:b/>
              </w:rPr>
              <w:t>Trials</w:t>
            </w:r>
          </w:p>
        </w:tc>
        <w:tc>
          <w:tcPr>
            <w:tcW w:type="dxa" w:w="1080"/>
          </w:tcPr>
          <w:p>
            <w:r/>
            <w:r>
              <w:rPr>
                <w:b/>
              </w:rPr>
              <w:t>Detected</w:t>
            </w:r>
          </w:p>
        </w:tc>
        <w:tc>
          <w:tcPr>
            <w:tcW w:type="dxa" w:w="1080"/>
          </w:tcPr>
          <w:p>
            <w:r/>
            <w:r>
              <w:rPr>
                <w:b/>
              </w:rPr>
              <w:t>1st over whole line-up</w:t>
            </w:r>
          </w:p>
        </w:tc>
        <w:tc>
          <w:tcPr>
            <w:tcW w:type="dxa" w:w="1080"/>
          </w:tcPr>
          <w:p>
            <w:r/>
            <w:r>
              <w:rPr>
                <w:b/>
              </w:rPr>
              <w:t>1st with standing outliers set aside</w:t>
            </w:r>
          </w:p>
        </w:tc>
        <w:tc>
          <w:tcPr>
            <w:tcW w:type="dxa" w:w="1080"/>
          </w:tcPr>
          <w:p>
            <w:r/>
            <w:r>
              <w:rPr>
                <w:b/>
              </w:rPr>
              <w:t>In top 3 likewise</w:t>
            </w:r>
          </w:p>
        </w:tc>
        <w:tc>
          <w:tcPr>
            <w:tcW w:type="dxa" w:w="1080"/>
          </w:tcPr>
          <w:p>
            <w:r/>
            <w:r>
              <w:rPr>
                <w:b/>
              </w:rPr>
              <w:t>Type named correctly</w:t>
            </w:r>
          </w:p>
        </w:tc>
        <w:tc>
          <w:tcPr>
            <w:tcW w:type="dxa" w:w="1080"/>
          </w:tcPr>
          <w:p>
            <w:r/>
            <w:r>
              <w:rPr>
                <w:b/>
              </w:rPr>
              <w:t>Additional detectors flagged, per trial</w:t>
            </w:r>
          </w:p>
        </w:tc>
      </w:tr>
      <w:tr>
        <w:tc>
          <w:tcPr>
            <w:tcW w:type="dxa" w:w="1080"/>
          </w:tcPr>
          <w:p>
            <w:r>
              <w:t>constant loss of 30 vehicles/interval, whole record</w:t>
            </w:r>
          </w:p>
        </w:tc>
        <w:tc>
          <w:tcPr>
            <w:tcW w:type="dxa" w:w="1080"/>
          </w:tcPr>
          <w:p>
            <w:r>
              <w:t>25</w:t>
            </w:r>
          </w:p>
        </w:tc>
        <w:tc>
          <w:tcPr>
            <w:tcW w:type="dxa" w:w="1080"/>
          </w:tcPr>
          <w:p>
            <w:r>
              <w:t>92.0%</w:t>
            </w:r>
          </w:p>
        </w:tc>
        <w:tc>
          <w:tcPr>
            <w:tcW w:type="dxa" w:w="1080"/>
          </w:tcPr>
          <w:p>
            <w:r>
              <w:t>0.0%</w:t>
            </w:r>
          </w:p>
        </w:tc>
        <w:tc>
          <w:tcPr>
            <w:tcW w:type="dxa" w:w="1080"/>
          </w:tcPr>
          <w:p>
            <w:r>
              <w:t>92.0%</w:t>
            </w:r>
          </w:p>
        </w:tc>
        <w:tc>
          <w:tcPr>
            <w:tcW w:type="dxa" w:w="1080"/>
          </w:tcPr>
          <w:p>
            <w:r>
              <w:t>92.0%</w:t>
            </w:r>
          </w:p>
        </w:tc>
        <w:tc>
          <w:tcPr>
            <w:tcW w:type="dxa" w:w="1080"/>
          </w:tcPr>
          <w:p>
            <w:r>
              <w:t>92.0%</w:t>
            </w:r>
          </w:p>
        </w:tc>
        <w:tc>
          <w:tcPr>
            <w:tcW w:type="dxa" w:w="1080"/>
          </w:tcPr>
          <w:p>
            <w:r>
              <w:t>0.64</w:t>
            </w:r>
          </w:p>
        </w:tc>
      </w:tr>
      <w:tr>
        <w:tc>
          <w:tcPr>
            <w:tcW w:type="dxa" w:w="1080"/>
          </w:tcPr>
          <w:p>
            <w:r>
              <w:t>constant loss of 15 vehicles/interval, whole record</w:t>
            </w:r>
          </w:p>
        </w:tc>
        <w:tc>
          <w:tcPr>
            <w:tcW w:type="dxa" w:w="1080"/>
          </w:tcPr>
          <w:p>
            <w:r>
              <w:t>25</w:t>
            </w:r>
          </w:p>
        </w:tc>
        <w:tc>
          <w:tcPr>
            <w:tcW w:type="dxa" w:w="1080"/>
          </w:tcPr>
          <w:p>
            <w:r>
              <w:t>92.0%</w:t>
            </w:r>
          </w:p>
        </w:tc>
        <w:tc>
          <w:tcPr>
            <w:tcW w:type="dxa" w:w="1080"/>
          </w:tcPr>
          <w:p>
            <w:r>
              <w:t>0.0%</w:t>
            </w:r>
          </w:p>
        </w:tc>
        <w:tc>
          <w:tcPr>
            <w:tcW w:type="dxa" w:w="1080"/>
          </w:tcPr>
          <w:p>
            <w:r>
              <w:t>92.0%</w:t>
            </w:r>
          </w:p>
        </w:tc>
        <w:tc>
          <w:tcPr>
            <w:tcW w:type="dxa" w:w="1080"/>
          </w:tcPr>
          <w:p>
            <w:r>
              <w:t>92.0%</w:t>
            </w:r>
          </w:p>
        </w:tc>
        <w:tc>
          <w:tcPr>
            <w:tcW w:type="dxa" w:w="1080"/>
          </w:tcPr>
          <w:p>
            <w:r>
              <w:t>92.0%</w:t>
            </w:r>
          </w:p>
        </w:tc>
        <w:tc>
          <w:tcPr>
            <w:tcW w:type="dxa" w:w="1080"/>
          </w:tcPr>
          <w:p>
            <w:r>
              <w:t>0.64</w:t>
            </w:r>
          </w:p>
        </w:tc>
      </w:tr>
      <w:tr>
        <w:tc>
          <w:tcPr>
            <w:tcW w:type="dxa" w:w="1080"/>
          </w:tcPr>
          <w:p>
            <w:r>
              <w:t>constant loss of 8 vehicles/interval, whole record</w:t>
            </w:r>
          </w:p>
        </w:tc>
        <w:tc>
          <w:tcPr>
            <w:tcW w:type="dxa" w:w="1080"/>
          </w:tcPr>
          <w:p>
            <w:r>
              <w:t>25</w:t>
            </w:r>
          </w:p>
        </w:tc>
        <w:tc>
          <w:tcPr>
            <w:tcW w:type="dxa" w:w="1080"/>
          </w:tcPr>
          <w:p>
            <w:r>
              <w:t>88.0%</w:t>
            </w:r>
          </w:p>
        </w:tc>
        <w:tc>
          <w:tcPr>
            <w:tcW w:type="dxa" w:w="1080"/>
          </w:tcPr>
          <w:p>
            <w:r>
              <w:t>0.0%</w:t>
            </w:r>
          </w:p>
        </w:tc>
        <w:tc>
          <w:tcPr>
            <w:tcW w:type="dxa" w:w="1080"/>
          </w:tcPr>
          <w:p>
            <w:r>
              <w:t>88.0%</w:t>
            </w:r>
          </w:p>
        </w:tc>
        <w:tc>
          <w:tcPr>
            <w:tcW w:type="dxa" w:w="1080"/>
          </w:tcPr>
          <w:p>
            <w:r>
              <w:t>88.0%</w:t>
            </w:r>
          </w:p>
        </w:tc>
        <w:tc>
          <w:tcPr>
            <w:tcW w:type="dxa" w:w="1080"/>
          </w:tcPr>
          <w:p>
            <w:r>
              <w:t>88.0%</w:t>
            </w:r>
          </w:p>
        </w:tc>
        <w:tc>
          <w:tcPr>
            <w:tcW w:type="dxa" w:w="1080"/>
          </w:tcPr>
          <w:p>
            <w:r>
              <w:t>0.56</w:t>
            </w:r>
          </w:p>
        </w:tc>
      </w:tr>
      <w:tr>
        <w:tc>
          <w:tcPr>
            <w:tcW w:type="dxa" w:w="1080"/>
          </w:tcPr>
          <w:p>
            <w:r>
              <w:t>constant gain of 8 vehicles/interval, whole record</w:t>
            </w:r>
          </w:p>
        </w:tc>
        <w:tc>
          <w:tcPr>
            <w:tcW w:type="dxa" w:w="1080"/>
          </w:tcPr>
          <w:p>
            <w:r>
              <w:t>25</w:t>
            </w:r>
          </w:p>
        </w:tc>
        <w:tc>
          <w:tcPr>
            <w:tcW w:type="dxa" w:w="1080"/>
          </w:tcPr>
          <w:p>
            <w:r>
              <w:t>88.0%</w:t>
            </w:r>
          </w:p>
        </w:tc>
        <w:tc>
          <w:tcPr>
            <w:tcW w:type="dxa" w:w="1080"/>
          </w:tcPr>
          <w:p>
            <w:r>
              <w:t>0.0%</w:t>
            </w:r>
          </w:p>
        </w:tc>
        <w:tc>
          <w:tcPr>
            <w:tcW w:type="dxa" w:w="1080"/>
          </w:tcPr>
          <w:p>
            <w:r>
              <w:t>88.0%</w:t>
            </w:r>
          </w:p>
        </w:tc>
        <w:tc>
          <w:tcPr>
            <w:tcW w:type="dxa" w:w="1080"/>
          </w:tcPr>
          <w:p>
            <w:r>
              <w:t>88.0%</w:t>
            </w:r>
          </w:p>
        </w:tc>
        <w:tc>
          <w:tcPr>
            <w:tcW w:type="dxa" w:w="1080"/>
          </w:tcPr>
          <w:p>
            <w:r>
              <w:t>88.0%</w:t>
            </w:r>
          </w:p>
        </w:tc>
        <w:tc>
          <w:tcPr>
            <w:tcW w:type="dxa" w:w="1080"/>
          </w:tcPr>
          <w:p>
            <w:r>
              <w:t>0.40</w:t>
            </w:r>
          </w:p>
        </w:tc>
      </w:tr>
      <w:tr>
        <w:tc>
          <w:tcPr>
            <w:tcW w:type="dxa" w:w="1080"/>
          </w:tcPr>
          <w:p>
            <w:r>
              <w:t>constant gain of 15 vehicles/interval, whole record</w:t>
            </w:r>
          </w:p>
        </w:tc>
        <w:tc>
          <w:tcPr>
            <w:tcW w:type="dxa" w:w="1080"/>
          </w:tcPr>
          <w:p>
            <w:r>
              <w:t>25</w:t>
            </w:r>
          </w:p>
        </w:tc>
        <w:tc>
          <w:tcPr>
            <w:tcW w:type="dxa" w:w="1080"/>
          </w:tcPr>
          <w:p>
            <w:r>
              <w:t>92.0%</w:t>
            </w:r>
          </w:p>
        </w:tc>
        <w:tc>
          <w:tcPr>
            <w:tcW w:type="dxa" w:w="1080"/>
          </w:tcPr>
          <w:p>
            <w:r>
              <w:t>0.0%</w:t>
            </w:r>
          </w:p>
        </w:tc>
        <w:tc>
          <w:tcPr>
            <w:tcW w:type="dxa" w:w="1080"/>
          </w:tcPr>
          <w:p>
            <w:r>
              <w:t>92.0%</w:t>
            </w:r>
          </w:p>
        </w:tc>
        <w:tc>
          <w:tcPr>
            <w:tcW w:type="dxa" w:w="1080"/>
          </w:tcPr>
          <w:p>
            <w:r>
              <w:t>92.0%</w:t>
            </w:r>
          </w:p>
        </w:tc>
        <w:tc>
          <w:tcPr>
            <w:tcW w:type="dxa" w:w="1080"/>
          </w:tcPr>
          <w:p>
            <w:r>
              <w:t>92.0%</w:t>
            </w:r>
          </w:p>
        </w:tc>
        <w:tc>
          <w:tcPr>
            <w:tcW w:type="dxa" w:w="1080"/>
          </w:tcPr>
          <w:p>
            <w:r>
              <w:t>0.40</w:t>
            </w:r>
          </w:p>
        </w:tc>
      </w:tr>
      <w:tr>
        <w:tc>
          <w:tcPr>
            <w:tcW w:type="dxa" w:w="1080"/>
          </w:tcPr>
          <w:p>
            <w:r>
              <w:t>constant gain of 30 vehicles/interval, whole record</w:t>
            </w:r>
          </w:p>
        </w:tc>
        <w:tc>
          <w:tcPr>
            <w:tcW w:type="dxa" w:w="1080"/>
          </w:tcPr>
          <w:p>
            <w:r>
              <w:t>25</w:t>
            </w:r>
          </w:p>
        </w:tc>
        <w:tc>
          <w:tcPr>
            <w:tcW w:type="dxa" w:w="1080"/>
          </w:tcPr>
          <w:p>
            <w:r>
              <w:t>92.0%</w:t>
            </w:r>
          </w:p>
        </w:tc>
        <w:tc>
          <w:tcPr>
            <w:tcW w:type="dxa" w:w="1080"/>
          </w:tcPr>
          <w:p>
            <w:r>
              <w:t>0.0%</w:t>
            </w:r>
          </w:p>
        </w:tc>
        <w:tc>
          <w:tcPr>
            <w:tcW w:type="dxa" w:w="1080"/>
          </w:tcPr>
          <w:p>
            <w:r>
              <w:t>92.0%</w:t>
            </w:r>
          </w:p>
        </w:tc>
        <w:tc>
          <w:tcPr>
            <w:tcW w:type="dxa" w:w="1080"/>
          </w:tcPr>
          <w:p>
            <w:r>
              <w:t>92.0%</w:t>
            </w:r>
          </w:p>
        </w:tc>
        <w:tc>
          <w:tcPr>
            <w:tcW w:type="dxa" w:w="1080"/>
          </w:tcPr>
          <w:p>
            <w:r>
              <w:t>92.0%</w:t>
            </w:r>
          </w:p>
        </w:tc>
        <w:tc>
          <w:tcPr>
            <w:tcW w:type="dxa" w:w="1080"/>
          </w:tcPr>
          <w:p>
            <w:r>
              <w:t>0.40</w:t>
            </w:r>
          </w:p>
        </w:tc>
      </w:tr>
      <w:tr>
        <w:tc>
          <w:tcPr>
            <w:tcW w:type="dxa" w:w="1080"/>
          </w:tcPr>
          <w:p>
            <w:r>
              <w:t>under-count by 5%, whole record</w:t>
            </w:r>
          </w:p>
        </w:tc>
        <w:tc>
          <w:tcPr>
            <w:tcW w:type="dxa" w:w="1080"/>
          </w:tcPr>
          <w:p>
            <w:r>
              <w:t>25</w:t>
            </w:r>
          </w:p>
        </w:tc>
        <w:tc>
          <w:tcPr>
            <w:tcW w:type="dxa" w:w="1080"/>
          </w:tcPr>
          <w:p>
            <w:r>
              <w:t>88.0%</w:t>
            </w:r>
          </w:p>
        </w:tc>
        <w:tc>
          <w:tcPr>
            <w:tcW w:type="dxa" w:w="1080"/>
          </w:tcPr>
          <w:p>
            <w:r>
              <w:t>0.0%</w:t>
            </w:r>
          </w:p>
        </w:tc>
        <w:tc>
          <w:tcPr>
            <w:tcW w:type="dxa" w:w="1080"/>
          </w:tcPr>
          <w:p>
            <w:r>
              <w:t>88.0%</w:t>
            </w:r>
          </w:p>
        </w:tc>
        <w:tc>
          <w:tcPr>
            <w:tcW w:type="dxa" w:w="1080"/>
          </w:tcPr>
          <w:p>
            <w:r>
              <w:t>88.0%</w:t>
            </w:r>
          </w:p>
        </w:tc>
        <w:tc>
          <w:tcPr>
            <w:tcW w:type="dxa" w:w="1080"/>
          </w:tcPr>
          <w:p>
            <w:r>
              <w:t>88.0%</w:t>
            </w:r>
          </w:p>
        </w:tc>
        <w:tc>
          <w:tcPr>
            <w:tcW w:type="dxa" w:w="1080"/>
          </w:tcPr>
          <w:p>
            <w:r>
              <w:t>0.44</w:t>
            </w:r>
          </w:p>
        </w:tc>
      </w:tr>
      <w:tr>
        <w:tc>
          <w:tcPr>
            <w:tcW w:type="dxa" w:w="1080"/>
          </w:tcPr>
          <w:p>
            <w:r>
              <w:t>under-count by 2%, whole record</w:t>
            </w:r>
          </w:p>
        </w:tc>
        <w:tc>
          <w:tcPr>
            <w:tcW w:type="dxa" w:w="1080"/>
          </w:tcPr>
          <w:p>
            <w:r>
              <w:t>25</w:t>
            </w:r>
          </w:p>
        </w:tc>
        <w:tc>
          <w:tcPr>
            <w:tcW w:type="dxa" w:w="1080"/>
          </w:tcPr>
          <w:p>
            <w:r>
              <w:t>84.0%</w:t>
            </w:r>
          </w:p>
        </w:tc>
        <w:tc>
          <w:tcPr>
            <w:tcW w:type="dxa" w:w="1080"/>
          </w:tcPr>
          <w:p>
            <w:r>
              <w:t>0.0%</w:t>
            </w:r>
          </w:p>
        </w:tc>
        <w:tc>
          <w:tcPr>
            <w:tcW w:type="dxa" w:w="1080"/>
          </w:tcPr>
          <w:p>
            <w:r>
              <w:t>80.0%</w:t>
            </w:r>
          </w:p>
        </w:tc>
        <w:tc>
          <w:tcPr>
            <w:tcW w:type="dxa" w:w="1080"/>
          </w:tcPr>
          <w:p>
            <w:r>
              <w:t>84.0%</w:t>
            </w:r>
          </w:p>
        </w:tc>
        <w:tc>
          <w:tcPr>
            <w:tcW w:type="dxa" w:w="1080"/>
          </w:tcPr>
          <w:p>
            <w:r>
              <w:t>80.0%</w:t>
            </w:r>
          </w:p>
        </w:tc>
        <w:tc>
          <w:tcPr>
            <w:tcW w:type="dxa" w:w="1080"/>
          </w:tcPr>
          <w:p>
            <w:r>
              <w:t>0.48</w:t>
            </w:r>
          </w:p>
        </w:tc>
      </w:tr>
      <w:tr>
        <w:tc>
          <w:tcPr>
            <w:tcW w:type="dxa" w:w="1080"/>
          </w:tcPr>
          <w:p>
            <w:r>
              <w:t>over-count by 2%, whole record</w:t>
            </w:r>
          </w:p>
        </w:tc>
        <w:tc>
          <w:tcPr>
            <w:tcW w:type="dxa" w:w="1080"/>
          </w:tcPr>
          <w:p>
            <w:r>
              <w:t>25</w:t>
            </w:r>
          </w:p>
        </w:tc>
        <w:tc>
          <w:tcPr>
            <w:tcW w:type="dxa" w:w="1080"/>
          </w:tcPr>
          <w:p>
            <w:r>
              <w:t>84.0%</w:t>
            </w:r>
          </w:p>
        </w:tc>
        <w:tc>
          <w:tcPr>
            <w:tcW w:type="dxa" w:w="1080"/>
          </w:tcPr>
          <w:p>
            <w:r>
              <w:t>0.0%</w:t>
            </w:r>
          </w:p>
        </w:tc>
        <w:tc>
          <w:tcPr>
            <w:tcW w:type="dxa" w:w="1080"/>
          </w:tcPr>
          <w:p>
            <w:r>
              <w:t>84.0%</w:t>
            </w:r>
          </w:p>
        </w:tc>
        <w:tc>
          <w:tcPr>
            <w:tcW w:type="dxa" w:w="1080"/>
          </w:tcPr>
          <w:p>
            <w:r>
              <w:t>84.0%</w:t>
            </w:r>
          </w:p>
        </w:tc>
        <w:tc>
          <w:tcPr>
            <w:tcW w:type="dxa" w:w="1080"/>
          </w:tcPr>
          <w:p>
            <w:r>
              <w:t>84.0%</w:t>
            </w:r>
          </w:p>
        </w:tc>
        <w:tc>
          <w:tcPr>
            <w:tcW w:type="dxa" w:w="1080"/>
          </w:tcPr>
          <w:p>
            <w:r>
              <w:t>0.36</w:t>
            </w:r>
          </w:p>
        </w:tc>
      </w:tr>
      <w:tr>
        <w:tc>
          <w:tcPr>
            <w:tcW w:type="dxa" w:w="1080"/>
          </w:tcPr>
          <w:p>
            <w:r>
              <w:t>over-count by 5%, whole record</w:t>
            </w:r>
          </w:p>
        </w:tc>
        <w:tc>
          <w:tcPr>
            <w:tcW w:type="dxa" w:w="1080"/>
          </w:tcPr>
          <w:p>
            <w:r>
              <w:t>25</w:t>
            </w:r>
          </w:p>
        </w:tc>
        <w:tc>
          <w:tcPr>
            <w:tcW w:type="dxa" w:w="1080"/>
          </w:tcPr>
          <w:p>
            <w:r>
              <w:t>88.0%</w:t>
            </w:r>
          </w:p>
        </w:tc>
        <w:tc>
          <w:tcPr>
            <w:tcW w:type="dxa" w:w="1080"/>
          </w:tcPr>
          <w:p>
            <w:r>
              <w:t>0.0%</w:t>
            </w:r>
          </w:p>
        </w:tc>
        <w:tc>
          <w:tcPr>
            <w:tcW w:type="dxa" w:w="1080"/>
          </w:tcPr>
          <w:p>
            <w:r>
              <w:t>88.0%</w:t>
            </w:r>
          </w:p>
        </w:tc>
        <w:tc>
          <w:tcPr>
            <w:tcW w:type="dxa" w:w="1080"/>
          </w:tcPr>
          <w:p>
            <w:r>
              <w:t>92.0%</w:t>
            </w:r>
          </w:p>
        </w:tc>
        <w:tc>
          <w:tcPr>
            <w:tcW w:type="dxa" w:w="1080"/>
          </w:tcPr>
          <w:p>
            <w:r>
              <w:t>88.0%</w:t>
            </w:r>
          </w:p>
        </w:tc>
        <w:tc>
          <w:tcPr>
            <w:tcW w:type="dxa" w:w="1080"/>
          </w:tcPr>
          <w:p>
            <w:r>
              <w:t>0.64</w:t>
            </w:r>
          </w:p>
        </w:tc>
      </w:tr>
    </w:tbl>
    <w:p/>
    <w:p>
      <w:r>
        <w:rPr>
          <w:i w:val="0"/>
        </w:rPr>
        <w:t>These figures are the ones on which the aspect should be judged, not those of the referenced experiment above. The gap between the two tables is the price of not having a clean reference, and the zero column is the price of a corridor that has its own standing outliers. Both are stated rather than left for a reader to infer. What the method delivers on this corridor is therefore an alarm and a size for a chronic bias, and a correct identification within a shortlist, rather than an unqualified naming of the guilty detector.</w:t>
      </w:r>
    </w:p>
    <w:p>
      <w:pPr>
        <w:pStyle w:val="Heading2"/>
      </w:pPr>
      <w:r>
        <w:t>9.5 Accuracy and physical consistency of the reconstructed dataset</w:t>
      </w:r>
    </w:p>
    <w:p>
      <w:r>
        <w:rPr>
          <w:i w:val="0"/>
        </w:rPr>
        <w:t>The figures in this subsection and in Sections 9.6 and 11.3 are from a corrected evaluation. An earlier version fitted the calibration coefficients and the tolerance band on the whole corridor, including the values that were then withheld and scored, so the band a reconstruction was judged against had been fitted using the very values it was reconstructing. The calibration is now fitted on the visible data alone, while consistency continues to be scored against the relation fitted on everything, that being the correct reference for whether a value is physically plausible. The corrected consistency figures are substantially weaker than those first obtained — a halving of band violations rather than a tenfold reduction — and Section 10.4 records a design decision that the correction reverses.</w:t>
      </w:r>
    </w:p>
    <w:p>
      <w:r>
        <w:rPr>
          <w:i w:val="0"/>
        </w:rPr>
        <w:t>Corridor of 367 detectors and 199 nodes over 2972 intervals; 10% of the recorded values withheld as runs drawn from the measured gap-length distribution, three mask seeds. Mean node flow 706.3 vehicles per interval, mean tolerance band 31.85 vehicles (4.51% of flow). Each known method is paired against the same method with the constraint applied, so any difference is attributable to the constraint alone.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Prior estimator</w:t>
            </w:r>
          </w:p>
        </w:tc>
        <w:tc>
          <w:tcPr>
            <w:tcW w:type="dxa" w:w="1440"/>
          </w:tcPr>
          <w:p>
            <w:r/>
            <w:r>
              <w:rPr>
                <w:b/>
              </w:rPr>
              <w:t>MAE alone</w:t>
            </w:r>
          </w:p>
        </w:tc>
        <w:tc>
          <w:tcPr>
            <w:tcW w:type="dxa" w:w="1440"/>
          </w:tcPr>
          <w:p>
            <w:r/>
            <w:r>
              <w:rPr>
                <w:b/>
              </w:rPr>
              <w:t>MAE constrained</w:t>
            </w:r>
          </w:p>
        </w:tc>
        <w:tc>
          <w:tcPr>
            <w:tcW w:type="dxa" w:w="1440"/>
          </w:tcPr>
          <w:p>
            <w:r/>
            <w:r>
              <w:rPr>
                <w:b/>
              </w:rPr>
              <w:t>Change</w:t>
            </w:r>
          </w:p>
        </w:tc>
        <w:tc>
          <w:tcPr>
            <w:tcW w:type="dxa" w:w="1440"/>
          </w:tcPr>
          <w:p>
            <w:r/>
            <w:r>
              <w:rPr>
                <w:b/>
              </w:rPr>
              <w:t>Node-intervals outside band, alone</w:t>
            </w:r>
          </w:p>
        </w:tc>
        <w:tc>
          <w:tcPr>
            <w:tcW w:type="dxa" w:w="1440"/>
          </w:tcPr>
          <w:p>
            <w:r/>
            <w:r>
              <w:rPr>
                <w:b/>
              </w:rPr>
              <w:t>Constrained</w:t>
            </w:r>
          </w:p>
        </w:tc>
      </w:tr>
      <w:tr>
        <w:tc>
          <w:tcPr>
            <w:tcW w:type="dxa" w:w="1440"/>
          </w:tcPr>
          <w:p>
            <w:r>
              <w:t>historical mean</w:t>
            </w:r>
          </w:p>
        </w:tc>
        <w:tc>
          <w:tcPr>
            <w:tcW w:type="dxa" w:w="1440"/>
          </w:tcPr>
          <w:p>
            <w:r>
              <w:t>66.59</w:t>
            </w:r>
          </w:p>
        </w:tc>
        <w:tc>
          <w:tcPr>
            <w:tcW w:type="dxa" w:w="1440"/>
          </w:tcPr>
          <w:p>
            <w:r>
              <w:t>30.42</w:t>
            </w:r>
          </w:p>
        </w:tc>
        <w:tc>
          <w:tcPr>
            <w:tcW w:type="dxa" w:w="1440"/>
          </w:tcPr>
          <w:p>
            <w:r>
              <w:t>-54.3%</w:t>
            </w:r>
          </w:p>
        </w:tc>
        <w:tc>
          <w:tcPr>
            <w:tcW w:type="dxa" w:w="1440"/>
          </w:tcPr>
          <w:p>
            <w:r>
              <w:t>56.44%</w:t>
            </w:r>
          </w:p>
        </w:tc>
        <w:tc>
          <w:tcPr>
            <w:tcW w:type="dxa" w:w="1440"/>
          </w:tcPr>
          <w:p>
            <w:r>
              <w:t>21.43%</w:t>
            </w:r>
          </w:p>
        </w:tc>
      </w:tr>
      <w:tr>
        <w:tc>
          <w:tcPr>
            <w:tcW w:type="dxa" w:w="1440"/>
          </w:tcPr>
          <w:p>
            <w:r>
              <w:t>linear interpolation</w:t>
            </w:r>
          </w:p>
        </w:tc>
        <w:tc>
          <w:tcPr>
            <w:tcW w:type="dxa" w:w="1440"/>
          </w:tcPr>
          <w:p>
            <w:r>
              <w:t>92.96</w:t>
            </w:r>
          </w:p>
        </w:tc>
        <w:tc>
          <w:tcPr>
            <w:tcW w:type="dxa" w:w="1440"/>
          </w:tcPr>
          <w:p>
            <w:r>
              <w:t>34.88</w:t>
            </w:r>
          </w:p>
        </w:tc>
        <w:tc>
          <w:tcPr>
            <w:tcW w:type="dxa" w:w="1440"/>
          </w:tcPr>
          <w:p>
            <w:r>
              <w:t>-62.5%</w:t>
            </w:r>
          </w:p>
        </w:tc>
        <w:tc>
          <w:tcPr>
            <w:tcW w:type="dxa" w:w="1440"/>
          </w:tcPr>
          <w:p>
            <w:r>
              <w:t>58.20%</w:t>
            </w:r>
          </w:p>
        </w:tc>
        <w:tc>
          <w:tcPr>
            <w:tcW w:type="dxa" w:w="1440"/>
          </w:tcPr>
          <w:p>
            <w:r>
              <w:t>21.96%</w:t>
            </w:r>
          </w:p>
        </w:tc>
      </w:tr>
      <w:tr>
        <w:tc>
          <w:tcPr>
            <w:tcW w:type="dxa" w:w="1440"/>
          </w:tcPr>
          <w:p>
            <w:r>
              <w:t>soft impute</w:t>
            </w:r>
          </w:p>
        </w:tc>
        <w:tc>
          <w:tcPr>
            <w:tcW w:type="dxa" w:w="1440"/>
          </w:tcPr>
          <w:p>
            <w:r>
              <w:t>37.61</w:t>
            </w:r>
          </w:p>
        </w:tc>
        <w:tc>
          <w:tcPr>
            <w:tcW w:type="dxa" w:w="1440"/>
          </w:tcPr>
          <w:p>
            <w:r>
              <w:t>24.41</w:t>
            </w:r>
          </w:p>
        </w:tc>
        <w:tc>
          <w:tcPr>
            <w:tcW w:type="dxa" w:w="1440"/>
          </w:tcPr>
          <w:p>
            <w:r>
              <w:t>-35.1%</w:t>
            </w:r>
          </w:p>
        </w:tc>
        <w:tc>
          <w:tcPr>
            <w:tcW w:type="dxa" w:w="1440"/>
          </w:tcPr>
          <w:p>
            <w:r>
              <w:t>46.05%</w:t>
            </w:r>
          </w:p>
        </w:tc>
        <w:tc>
          <w:tcPr>
            <w:tcW w:type="dxa" w:w="1440"/>
          </w:tcPr>
          <w:p>
            <w:r>
              <w:t>17.99%</w:t>
            </w:r>
          </w:p>
        </w:tc>
      </w:tr>
      <w:tr>
        <w:tc>
          <w:tcPr>
            <w:tcW w:type="dxa" w:w="1440"/>
          </w:tcPr>
          <w:p>
            <w:r>
              <w:t>knn spatial</w:t>
            </w:r>
          </w:p>
        </w:tc>
        <w:tc>
          <w:tcPr>
            <w:tcW w:type="dxa" w:w="1440"/>
          </w:tcPr>
          <w:p>
            <w:r>
              <w:t>15.73</w:t>
            </w:r>
          </w:p>
        </w:tc>
        <w:tc>
          <w:tcPr>
            <w:tcW w:type="dxa" w:w="1440"/>
          </w:tcPr>
          <w:p>
            <w:r>
              <w:t>14.36</w:t>
            </w:r>
          </w:p>
        </w:tc>
        <w:tc>
          <w:tcPr>
            <w:tcW w:type="dxa" w:w="1440"/>
          </w:tcPr>
          <w:p>
            <w:r>
              <w:t>-8.7%</w:t>
            </w:r>
          </w:p>
        </w:tc>
        <w:tc>
          <w:tcPr>
            <w:tcW w:type="dxa" w:w="1440"/>
          </w:tcPr>
          <w:p>
            <w:r>
              <w:t>10.90%</w:t>
            </w:r>
          </w:p>
        </w:tc>
        <w:tc>
          <w:tcPr>
            <w:tcW w:type="dxa" w:w="1440"/>
          </w:tcPr>
          <w:p>
            <w:r>
              <w:t>5.79%</w:t>
            </w:r>
          </w:p>
        </w:tc>
      </w:tr>
    </w:tbl>
    <w:p/>
    <w:p>
      <w:r>
        <w:rPr>
          <w:i w:val="0"/>
        </w:rPr>
        <w:t>Against the strongest known method, accuracy improves by 8.7% (MAE 15.73 to 14.36 vehicles per interval) and the share of node-intervals violating the calibrated relation falls from 10.90% to 5.79%. The second figure is the one no per-detector method can control at all: it is a property of the completed dataset rather than of any single value.</w:t>
      </w:r>
    </w:p>
    <w:p>
      <w:r>
        <w:rPr>
          <w:i w:val="0"/>
        </w:rPr>
        <w:t>The improvement is consistent in direction across all four structurally different prior estimators, and across mask seeds the spread of the constrained result is 14.26 to 14.41.</w:t>
      </w:r>
    </w:p>
    <w:p>
      <w:pPr>
        <w:pStyle w:val="Heading2"/>
      </w:pPr>
      <w:r>
        <w:t>9.6 Certified bounds on each reconstructed value</w:t>
      </w:r>
    </w:p>
    <w:p>
      <w:r>
        <w:rPr>
          <w:i w:val="0"/>
        </w:rPr>
        <w:t>Each reconstructed value is emitted with the interval obtained by minimising and maximising that coordinate over the feasible set. Measured over 7514 reconstructed values: 98.2% are bounded by the physics at all, and of the values checked, 96.7% of the true withheld values fall inside their stated interval. The median certified width is 43.4 vehicles per interval.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Absent values sharing the node</w:t>
            </w:r>
          </w:p>
        </w:tc>
        <w:tc>
          <w:tcPr>
            <w:tcW w:type="dxa" w:w="2880"/>
          </w:tcPr>
          <w:p>
            <w:r/>
            <w:r>
              <w:rPr>
                <w:b/>
              </w:rPr>
              <w:t>Values</w:t>
            </w:r>
          </w:p>
        </w:tc>
        <w:tc>
          <w:tcPr>
            <w:tcW w:type="dxa" w:w="2880"/>
          </w:tcPr>
          <w:p>
            <w:r/>
            <w:r>
              <w:rPr>
                <w:b/>
              </w:rPr>
              <w:t>Median certified width</w:t>
            </w:r>
          </w:p>
        </w:tc>
      </w:tr>
      <w:tr>
        <w:tc>
          <w:tcPr>
            <w:tcW w:type="dxa" w:w="2880"/>
          </w:tcPr>
          <w:p>
            <w:r>
              <w:t>1</w:t>
            </w:r>
          </w:p>
        </w:tc>
        <w:tc>
          <w:tcPr>
            <w:tcW w:type="dxa" w:w="2880"/>
          </w:tcPr>
          <w:p>
            <w:r>
              <w:t>6627</w:t>
            </w:r>
          </w:p>
        </w:tc>
        <w:tc>
          <w:tcPr>
            <w:tcW w:type="dxa" w:w="2880"/>
          </w:tcPr>
          <w:p>
            <w:r>
              <w:t>41.0</w:t>
            </w:r>
          </w:p>
        </w:tc>
      </w:tr>
      <w:tr>
        <w:tc>
          <w:tcPr>
            <w:tcW w:type="dxa" w:w="2880"/>
          </w:tcPr>
          <w:p>
            <w:r>
              <w:t>2</w:t>
            </w:r>
          </w:p>
        </w:tc>
        <w:tc>
          <w:tcPr>
            <w:tcW w:type="dxa" w:w="2880"/>
          </w:tcPr>
          <w:p>
            <w:r>
              <w:t>720</w:t>
            </w:r>
          </w:p>
        </w:tc>
        <w:tc>
          <w:tcPr>
            <w:tcW w:type="dxa" w:w="2880"/>
          </w:tcPr>
          <w:p>
            <w:r>
              <w:t>138.7</w:t>
            </w:r>
          </w:p>
        </w:tc>
      </w:tr>
      <w:tr>
        <w:tc>
          <w:tcPr>
            <w:tcW w:type="dxa" w:w="2880"/>
          </w:tcPr>
          <w:p>
            <w:r>
              <w:t>3</w:t>
            </w:r>
          </w:p>
        </w:tc>
        <w:tc>
          <w:tcPr>
            <w:tcW w:type="dxa" w:w="2880"/>
          </w:tcPr>
          <w:p>
            <w:r>
              <w:t>28</w:t>
            </w:r>
          </w:p>
        </w:tc>
        <w:tc>
          <w:tcPr>
            <w:tcW w:type="dxa" w:w="2880"/>
          </w:tcPr>
          <w:p>
            <w:r>
              <w:t>237.8</w:t>
            </w:r>
          </w:p>
        </w:tc>
      </w:tr>
    </w:tbl>
    <w:p/>
    <w:p>
      <w:r>
        <w:rPr>
          <w:i w:val="0"/>
        </w:rPr>
        <w:t>The width grows with the number of absent values sharing a node, which is the honest statement of what the geometry can and cannot determine. Coverage below 100 per cent is expected and is not a defect: the band is set at an upper quantile of the residual, so the relation itself is violated on a matching share of intervals.</w:t>
      </w:r>
    </w:p>
    <w:p>
      <w:pPr>
        <w:pStyle w:val="Heading2"/>
      </w:pPr>
      <w:r>
        <w:t>9.7 Operating envelope and computational cost</w:t>
      </w:r>
    </w:p>
    <w:p>
      <w:r>
        <w:rPr>
          <w:i w:val="0"/>
        </w:rPr>
        <w:t>The sweep below was run on the initial 51-detector window rather than the full corridor, so its absolute error figures are not comparable with Section 9.5; the shape of the curve is the point.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Share of records withheld</w:t>
            </w:r>
          </w:p>
        </w:tc>
        <w:tc>
          <w:tcPr>
            <w:tcW w:type="dxa" w:w="1728"/>
          </w:tcPr>
          <w:p>
            <w:r/>
            <w:r>
              <w:rPr>
                <w:b/>
              </w:rPr>
              <w:t>Prior MAE</w:t>
            </w:r>
          </w:p>
        </w:tc>
        <w:tc>
          <w:tcPr>
            <w:tcW w:type="dxa" w:w="1728"/>
          </w:tcPr>
          <w:p>
            <w:r/>
            <w:r>
              <w:rPr>
                <w:b/>
              </w:rPr>
              <w:t>MAE with constraint</w:t>
            </w:r>
          </w:p>
        </w:tc>
        <w:tc>
          <w:tcPr>
            <w:tcW w:type="dxa" w:w="1728"/>
          </w:tcPr>
          <w:p>
            <w:r/>
            <w:r>
              <w:rPr>
                <w:b/>
              </w:rPr>
              <w:t>Accuracy change</w:t>
            </w:r>
          </w:p>
        </w:tc>
        <w:tc>
          <w:tcPr>
            <w:tcW w:type="dxa" w:w="1728"/>
          </w:tcPr>
          <w:p>
            <w:r/>
            <w:r>
              <w:rPr>
                <w:b/>
              </w:rPr>
              <w:t>Node-intervals outside band</w:t>
            </w:r>
          </w:p>
        </w:tc>
      </w:tr>
      <w:tr>
        <w:tc>
          <w:tcPr>
            <w:tcW w:type="dxa" w:w="1728"/>
          </w:tcPr>
          <w:p>
            <w:r>
              <w:t>5%</w:t>
            </w:r>
          </w:p>
        </w:tc>
        <w:tc>
          <w:tcPr>
            <w:tcW w:type="dxa" w:w="1728"/>
          </w:tcPr>
          <w:p>
            <w:r>
              <w:t>21.67</w:t>
            </w:r>
          </w:p>
        </w:tc>
        <w:tc>
          <w:tcPr>
            <w:tcW w:type="dxa" w:w="1728"/>
          </w:tcPr>
          <w:p>
            <w:r>
              <w:t>19.94</w:t>
            </w:r>
          </w:p>
        </w:tc>
        <w:tc>
          <w:tcPr>
            <w:tcW w:type="dxa" w:w="1728"/>
          </w:tcPr>
          <w:p>
            <w:r>
              <w:t>+7.98%</w:t>
            </w:r>
          </w:p>
        </w:tc>
        <w:tc>
          <w:tcPr>
            <w:tcW w:type="dxa" w:w="1728"/>
          </w:tcPr>
          <w:p>
            <w:r>
              <w:t>1.78%</w:t>
            </w:r>
          </w:p>
        </w:tc>
      </w:tr>
      <w:tr>
        <w:tc>
          <w:tcPr>
            <w:tcW w:type="dxa" w:w="1728"/>
          </w:tcPr>
          <w:p>
            <w:r>
              <w:t>10%</w:t>
            </w:r>
          </w:p>
        </w:tc>
        <w:tc>
          <w:tcPr>
            <w:tcW w:type="dxa" w:w="1728"/>
          </w:tcPr>
          <w:p>
            <w:r>
              <w:t>22.03</w:t>
            </w:r>
          </w:p>
        </w:tc>
        <w:tc>
          <w:tcPr>
            <w:tcW w:type="dxa" w:w="1728"/>
          </w:tcPr>
          <w:p>
            <w:r>
              <w:t>21.05</w:t>
            </w:r>
          </w:p>
        </w:tc>
        <w:tc>
          <w:tcPr>
            <w:tcW w:type="dxa" w:w="1728"/>
          </w:tcPr>
          <w:p>
            <w:r>
              <w:t>+4.45%</w:t>
            </w:r>
          </w:p>
        </w:tc>
        <w:tc>
          <w:tcPr>
            <w:tcW w:type="dxa" w:w="1728"/>
          </w:tcPr>
          <w:p>
            <w:r>
              <w:t>1.17%</w:t>
            </w:r>
          </w:p>
        </w:tc>
      </w:tr>
      <w:tr>
        <w:tc>
          <w:tcPr>
            <w:tcW w:type="dxa" w:w="1728"/>
          </w:tcPr>
          <w:p>
            <w:r>
              <w:t>20%</w:t>
            </w:r>
          </w:p>
        </w:tc>
        <w:tc>
          <w:tcPr>
            <w:tcW w:type="dxa" w:w="1728"/>
          </w:tcPr>
          <w:p>
            <w:r>
              <w:t>21.70</w:t>
            </w:r>
          </w:p>
        </w:tc>
        <w:tc>
          <w:tcPr>
            <w:tcW w:type="dxa" w:w="1728"/>
          </w:tcPr>
          <w:p>
            <w:r>
              <w:t>20.96</w:t>
            </w:r>
          </w:p>
        </w:tc>
        <w:tc>
          <w:tcPr>
            <w:tcW w:type="dxa" w:w="1728"/>
          </w:tcPr>
          <w:p>
            <w:r>
              <w:t>+3.41%</w:t>
            </w:r>
          </w:p>
        </w:tc>
        <w:tc>
          <w:tcPr>
            <w:tcW w:type="dxa" w:w="1728"/>
          </w:tcPr>
          <w:p>
            <w:r>
              <w:t>1.14%</w:t>
            </w:r>
          </w:p>
        </w:tc>
      </w:tr>
      <w:tr>
        <w:tc>
          <w:tcPr>
            <w:tcW w:type="dxa" w:w="1728"/>
          </w:tcPr>
          <w:p>
            <w:r>
              <w:t>40%</w:t>
            </w:r>
          </w:p>
        </w:tc>
        <w:tc>
          <w:tcPr>
            <w:tcW w:type="dxa" w:w="1728"/>
          </w:tcPr>
          <w:p>
            <w:r>
              <w:t>24.67</w:t>
            </w:r>
          </w:p>
        </w:tc>
        <w:tc>
          <w:tcPr>
            <w:tcW w:type="dxa" w:w="1728"/>
          </w:tcPr>
          <w:p>
            <w:r>
              <w:t>24.62</w:t>
            </w:r>
          </w:p>
        </w:tc>
        <w:tc>
          <w:tcPr>
            <w:tcW w:type="dxa" w:w="1728"/>
          </w:tcPr>
          <w:p>
            <w:r>
              <w:t>+0.20%</w:t>
            </w:r>
          </w:p>
        </w:tc>
        <w:tc>
          <w:tcPr>
            <w:tcW w:type="dxa" w:w="1728"/>
          </w:tcPr>
          <w:p>
            <w:r>
              <w:t>0.70%</w:t>
            </w:r>
          </w:p>
        </w:tc>
      </w:tr>
    </w:tbl>
    <w:p/>
    <w:p>
      <w:r>
        <w:rPr>
          <w:i w:val="0"/>
        </w:rPr>
        <w:t>The accuracy advantage decays as the fraction of absent records rises and the node systems become underdetermined. The consistency guarantee does not decay. This is reported because it bounds the claim: the reconstruction aspect is directed at the operational-dropout regime, not at a network that has largely stopped reporting.</w:t>
      </w:r>
    </w:p>
    <w:p>
      <w:r>
        <w:rPr>
          <w:i w:val="0"/>
        </w:rPr>
        <w:t>Computational cost, like for like on the same machine and data, on the same 51-detector window. Peak memory is additional allocation measured with tracemalloc, which itself inflates the timings roughly threefold.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Seconds</w:t>
            </w:r>
          </w:p>
        </w:tc>
        <w:tc>
          <w:tcPr>
            <w:tcW w:type="dxa" w:w="2880"/>
          </w:tcPr>
          <w:p>
            <w:r/>
            <w:r>
              <w:rPr>
                <w:b/>
              </w:rPr>
              <w:t>Peak additional memory (MB)</w:t>
            </w:r>
          </w:p>
        </w:tc>
      </w:tr>
      <w:tr>
        <w:tc>
          <w:tcPr>
            <w:tcW w:type="dxa" w:w="2880"/>
          </w:tcPr>
          <w:p>
            <w:r>
              <w:t>historical mean</w:t>
            </w:r>
          </w:p>
        </w:tc>
        <w:tc>
          <w:tcPr>
            <w:tcW w:type="dxa" w:w="2880"/>
          </w:tcPr>
          <w:p>
            <w:r>
              <w:t>3.66</w:t>
            </w:r>
          </w:p>
        </w:tc>
        <w:tc>
          <w:tcPr>
            <w:tcW w:type="dxa" w:w="2880"/>
          </w:tcPr>
          <w:p>
            <w:r>
              <w:t>1.3</w:t>
            </w:r>
          </w:p>
        </w:tc>
      </w:tr>
      <w:tr>
        <w:tc>
          <w:tcPr>
            <w:tcW w:type="dxa" w:w="2880"/>
          </w:tcPr>
          <w:p>
            <w:r>
              <w:t>linear interpolation</w:t>
            </w:r>
          </w:p>
        </w:tc>
        <w:tc>
          <w:tcPr>
            <w:tcW w:type="dxa" w:w="2880"/>
          </w:tcPr>
          <w:p>
            <w:r>
              <w:t>0.02</w:t>
            </w:r>
          </w:p>
        </w:tc>
        <w:tc>
          <w:tcPr>
            <w:tcW w:type="dxa" w:w="2880"/>
          </w:tcPr>
          <w:p>
            <w:r>
              <w:t>1.4</w:t>
            </w:r>
          </w:p>
        </w:tc>
      </w:tr>
      <w:tr>
        <w:tc>
          <w:tcPr>
            <w:tcW w:type="dxa" w:w="2880"/>
          </w:tcPr>
          <w:p>
            <w:r>
              <w:t>knn spatial</w:t>
            </w:r>
          </w:p>
        </w:tc>
        <w:tc>
          <w:tcPr>
            <w:tcW w:type="dxa" w:w="2880"/>
          </w:tcPr>
          <w:p>
            <w:r>
              <w:t>22.97</w:t>
            </w:r>
          </w:p>
        </w:tc>
        <w:tc>
          <w:tcPr>
            <w:tcW w:type="dxa" w:w="2880"/>
          </w:tcPr>
          <w:p>
            <w:r>
              <w:t>2.9</w:t>
            </w:r>
          </w:p>
        </w:tc>
      </w:tr>
      <w:tr>
        <w:tc>
          <w:tcPr>
            <w:tcW w:type="dxa" w:w="2880"/>
          </w:tcPr>
          <w:p>
            <w:r>
              <w:t>soft impute</w:t>
            </w:r>
          </w:p>
        </w:tc>
        <w:tc>
          <w:tcPr>
            <w:tcW w:type="dxa" w:w="2880"/>
          </w:tcPr>
          <w:p>
            <w:r>
              <w:t>15.16</w:t>
            </w:r>
          </w:p>
        </w:tc>
        <w:tc>
          <w:tcPr>
            <w:tcW w:type="dxa" w:w="2880"/>
          </w:tcPr>
          <w:p>
            <w:r>
              <w:t>8.7</w:t>
            </w:r>
          </w:p>
        </w:tc>
      </w:tr>
      <w:tr>
        <w:tc>
          <w:tcPr>
            <w:tcW w:type="dxa" w:w="2880"/>
          </w:tcPr>
          <w:p>
            <w:r>
              <w:t>constraint step alone</w:t>
            </w:r>
          </w:p>
        </w:tc>
        <w:tc>
          <w:tcPr>
            <w:tcW w:type="dxa" w:w="2880"/>
          </w:tcPr>
          <w:p>
            <w:r>
              <w:t>27.79</w:t>
            </w:r>
          </w:p>
        </w:tc>
        <w:tc>
          <w:tcPr>
            <w:tcW w:type="dxa" w:w="2880"/>
          </w:tcPr>
          <w:p>
            <w:r>
              <w:t>1.5</w:t>
            </w:r>
          </w:p>
        </w:tc>
      </w:tr>
    </w:tbl>
    <w:p/>
    <w:p>
      <w:r>
        <w:rPr>
          <w:i w:val="0"/>
        </w:rPr>
        <w:t>The constraint step is not claimed as a speed improvement; it is an added cost paid for the guarantee and for the diagnosis. It is stated here so that the cost is on the record.</w:t>
      </w:r>
    </w:p>
    <w:p>
      <w:pPr>
        <w:pStyle w:val="Heading2"/>
      </w:pPr>
      <w:r>
        <w:t>9.8 Limits of the evidence, and what is not yet measured</w:t>
      </w:r>
    </w:p>
    <w:p>
      <w:r>
        <w:rPr>
          <w:i w:val="0"/>
        </w:rPr>
        <w:t>Stated because the 2025 CRI Guidelines make the difference between an evidenced effect and an asserted one turn on exactly this kind of disclosure, and because each of these is a question an examiner would otherwise ask first.</w:t>
      </w:r>
    </w:p>
    <w:p>
      <w:pPr>
        <w:pStyle w:val="ListBullet"/>
      </w:pPr>
      <w:r>
        <w:t>In Section 9.1 the classification and magnitude figures are computed for the detector that was in fact faulted, not for the detector the localisation step named. The claimed sequence classifies the detector it identified, so the end-to-end rate is the product of the two columns and is lower than either. It has not yet been measured directly. Section 9.4 does not share this defect: its type column is computed without being told which fault was injected.</w:t>
      </w:r>
    </w:p>
    <w:p>
      <w:pPr>
        <w:pStyle w:val="ListBullet"/>
      </w:pPr>
      <w:r>
        <w:t>The false-positive control of Section 9.1 is measured over the nodes surrounding one named detector, not over the whole corridor. A monitor scanning every node raises more spurious flags than 1% of spans, and the corridor-wide figure is not yet measured. The corresponding figure for Section 9.4 IS corridor-wide, being the count of detectors selected across the entire line-up with nothing injected.</w:t>
      </w:r>
    </w:p>
    <w:p>
      <w:pPr>
        <w:pStyle w:val="ListBullet"/>
      </w:pPr>
      <w:r>
        <w:t>Faults are injected only into detectors reporting more than 90% of the month. The interaction between the aspects — diagnosing faults on a dataset that itself had to be reconstructed — is not tested.</w:t>
      </w:r>
    </w:p>
    <w:p>
      <w:pPr>
        <w:pStyle w:val="ListBullet"/>
      </w:pPr>
      <w:r>
        <w:t>In Section 9.4 the detectors selected with nothing injected cannot be classified as false alarms, because ground truth on which real detectors are miscounting is not available for this corridor. Both readings are compatible with the data and no experiment reported here separates them.</w:t>
      </w:r>
    </w:p>
    <w:p>
      <w:pPr>
        <w:pStyle w:val="ListBullet"/>
      </w:pPr>
      <w:r>
        <w:t>On the reference corridor the reference-free criterion of Section 9.4 selects a substantial minority of the line-up with nothing injected, and those detectors out-rank any fault subsequently injected elsewhere. The aspect therefore delivers, on this corridor, an alarm with a size and a shortlist, not an unqualified identification. Whether the standing selections are genuine chronic faults — which would make the criterion accurate rather than noisy — cannot be settled without independent calibration records for these detectors, which are not available.</w:t>
      </w:r>
    </w:p>
    <w:p>
      <w:pPr>
        <w:pStyle w:val="ListBullet"/>
      </w:pPr>
      <w:r>
        <w:t>Section 9.4 injects one fault at a time. The sparse decomposition is written so as not to suppress a second fault, but the multiple-simultaneous-fault case is not measured, and the additional-detectors column indicates that a single fault already perturbs the recovered bias of its neighbours.</w:t>
      </w:r>
    </w:p>
    <w:p>
      <w:pPr>
        <w:pStyle w:val="ListBullet"/>
      </w:pPr>
      <w:r>
        <w:t>The null space of the coefficient matrix has dimension 168 out of 367 on the reference corridor, as set out in Section 6.3, so nearly half of the per-detector bias coordinates are not determined by the node balances. The system is consequently solved exactly and the term for genuine per-node effects is zero, meaning that any departure from conservation which is not detector bias — an unmodelled ramp, storage between detectors, drift in the length classifier — is attributed to detector bias. The effect of that misattribution on the rates in Section 9.4 has not been measured, and the experiment that would measure it is to give the linear program a non-trivial node-effect term and repeat.</w:t>
      </w:r>
    </w:p>
    <w:p>
      <w:pPr>
        <w:pStyle w:val="ListBullet"/>
      </w:pPr>
      <w:r>
        <w:t>The 80 trials behind each row of Section 9.1 are 40 detectors at two spans each, not 80 independent draws, so the plus-or-minus ten points quoted there is optimistic and the effective sample is 40. Section 9.4 uses 25 detectors at one span each.</w:t>
      </w:r>
    </w:p>
    <w:p>
      <w:pPr>
        <w:pStyle w:val="ListBullet"/>
      </w:pPr>
      <w:r>
        <w:t>Section 9.2's class-transfer measurements have no matching false-alarm control — the control run was made for the total relation only — so the detection rates in that subsection have no measured null and the comparison against the total-relation column is the only baseline available for them.</w:t>
      </w:r>
    </w:p>
    <w:p>
      <w:pPr>
        <w:pStyle w:val="ListBullet"/>
      </w:pPr>
      <w:r>
        <w:t>Section 9.4 is one corridor, one month, one seed. The onset aspect and the reconstruction aspect are both replicated on a second corridor and a second month; the principal claimed aspect is not.</w:t>
      </w:r>
    </w:p>
    <w:p>
      <w:pPr>
        <w:pStyle w:val="Heading1"/>
      </w:pPr>
      <w:r>
        <w:t>10. Results Recorded Against the Invention</w:t>
      </w:r>
    </w:p>
    <w:p>
      <w:r>
        <w:rPr>
          <w:i w:val="0"/>
        </w:rPr>
        <w:t>The following were measured and did not support the hypothesis that produced them. They are recorded because a disclosure that reports only its successes invites the examiner to assume the rest were not tried.</w:t>
      </w:r>
    </w:p>
    <w:p>
      <w:pPr>
        <w:pStyle w:val="Heading2"/>
      </w:pPr>
      <w:r>
        <w:t>10.1 Vehicle-class-resolved conservation degrades reconstruction</w:t>
      </w:r>
    </w:p>
    <w:p>
      <w:r>
        <w:rPr>
          <w:i w:val="0"/>
        </w:rPr>
        <w:t>Conservation must hold within each vehicle length class independently, since a car does not become a lorry, so imposing the relation per class was expected to supply four constraints per node instead of one and to help most in the underdetermined regime. It does the opposite, and the reason is physical: the length classifier makes errors at the bin boundaries which are anti-correlated between adjacent bins and cancel when the four are added. The class relations are therefore looser than the total relation, not tighter — measured mean tolerance band 60.1 vehicles for the shortest class alone against 46.5 for the total.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Withheld</w:t>
            </w:r>
          </w:p>
        </w:tc>
        <w:tc>
          <w:tcPr>
            <w:tcW w:type="dxa" w:w="1440"/>
          </w:tcPr>
          <w:p>
            <w:r/>
            <w:r>
              <w:rPr>
                <w:b/>
              </w:rPr>
              <w:t>Prior</w:t>
            </w:r>
          </w:p>
        </w:tc>
        <w:tc>
          <w:tcPr>
            <w:tcW w:type="dxa" w:w="1440"/>
          </w:tcPr>
          <w:p>
            <w:r/>
            <w:r>
              <w:rPr>
                <w:b/>
              </w:rPr>
              <w:t>Total constraint only</w:t>
            </w:r>
          </w:p>
        </w:tc>
        <w:tc>
          <w:tcPr>
            <w:tcW w:type="dxa" w:w="1440"/>
          </w:tcPr>
          <w:p>
            <w:r/>
            <w:r>
              <w:rPr>
                <w:b/>
              </w:rPr>
              <w:t>Same, solved in the class-resolved space</w:t>
            </w:r>
          </w:p>
        </w:tc>
        <w:tc>
          <w:tcPr>
            <w:tcW w:type="dxa" w:w="1440"/>
          </w:tcPr>
          <w:p>
            <w:r/>
            <w:r>
              <w:rPr>
                <w:b/>
              </w:rPr>
              <w:t>Total plus class constraints</w:t>
            </w:r>
          </w:p>
        </w:tc>
        <w:tc>
          <w:tcPr>
            <w:tcW w:type="dxa" w:w="1440"/>
          </w:tcPr>
          <w:p>
            <w:r/>
            <w:r>
              <w:rPr>
                <w:b/>
              </w:rPr>
              <w:t>Change</w:t>
            </w:r>
          </w:p>
        </w:tc>
      </w:tr>
      <w:tr>
        <w:tc>
          <w:tcPr>
            <w:tcW w:type="dxa" w:w="1440"/>
          </w:tcPr>
          <w:p>
            <w:r>
              <w:t>5%</w:t>
            </w:r>
          </w:p>
        </w:tc>
        <w:tc>
          <w:tcPr>
            <w:tcW w:type="dxa" w:w="1440"/>
          </w:tcPr>
          <w:p>
            <w:r>
              <w:t>21.67</w:t>
            </w:r>
          </w:p>
        </w:tc>
        <w:tc>
          <w:tcPr>
            <w:tcW w:type="dxa" w:w="1440"/>
          </w:tcPr>
          <w:p>
            <w:r>
              <w:t>19.94</w:t>
            </w:r>
          </w:p>
        </w:tc>
        <w:tc>
          <w:tcPr>
            <w:tcW w:type="dxa" w:w="1440"/>
          </w:tcPr>
          <w:p>
            <w:r>
              <w:t>19.94</w:t>
            </w:r>
          </w:p>
        </w:tc>
        <w:tc>
          <w:tcPr>
            <w:tcW w:type="dxa" w:w="1440"/>
          </w:tcPr>
          <w:p>
            <w:r>
              <w:t>22.32</w:t>
            </w:r>
          </w:p>
        </w:tc>
        <w:tc>
          <w:tcPr>
            <w:tcW w:type="dxa" w:w="1440"/>
          </w:tcPr>
          <w:p>
            <w:r>
              <w:t>-11.9%</w:t>
            </w:r>
          </w:p>
        </w:tc>
      </w:tr>
      <w:tr>
        <w:tc>
          <w:tcPr>
            <w:tcW w:type="dxa" w:w="1440"/>
          </w:tcPr>
          <w:p>
            <w:r>
              <w:t>10%</w:t>
            </w:r>
          </w:p>
        </w:tc>
        <w:tc>
          <w:tcPr>
            <w:tcW w:type="dxa" w:w="1440"/>
          </w:tcPr>
          <w:p>
            <w:r>
              <w:t>22.03</w:t>
            </w:r>
          </w:p>
        </w:tc>
        <w:tc>
          <w:tcPr>
            <w:tcW w:type="dxa" w:w="1440"/>
          </w:tcPr>
          <w:p>
            <w:r>
              <w:t>21.05</w:t>
            </w:r>
          </w:p>
        </w:tc>
        <w:tc>
          <w:tcPr>
            <w:tcW w:type="dxa" w:w="1440"/>
          </w:tcPr>
          <w:p>
            <w:r>
              <w:t>21.05</w:t>
            </w:r>
          </w:p>
        </w:tc>
        <w:tc>
          <w:tcPr>
            <w:tcW w:type="dxa" w:w="1440"/>
          </w:tcPr>
          <w:p>
            <w:r>
              <w:t>22.79</w:t>
            </w:r>
          </w:p>
        </w:tc>
        <w:tc>
          <w:tcPr>
            <w:tcW w:type="dxa" w:w="1440"/>
          </w:tcPr>
          <w:p>
            <w:r>
              <w:t>-8.3%</w:t>
            </w:r>
          </w:p>
        </w:tc>
      </w:tr>
      <w:tr>
        <w:tc>
          <w:tcPr>
            <w:tcW w:type="dxa" w:w="1440"/>
          </w:tcPr>
          <w:p>
            <w:r>
              <w:t>20%</w:t>
            </w:r>
          </w:p>
        </w:tc>
        <w:tc>
          <w:tcPr>
            <w:tcW w:type="dxa" w:w="1440"/>
          </w:tcPr>
          <w:p>
            <w:r>
              <w:t>21.70</w:t>
            </w:r>
          </w:p>
        </w:tc>
        <w:tc>
          <w:tcPr>
            <w:tcW w:type="dxa" w:w="1440"/>
          </w:tcPr>
          <w:p>
            <w:r>
              <w:t>20.96</w:t>
            </w:r>
          </w:p>
        </w:tc>
        <w:tc>
          <w:tcPr>
            <w:tcW w:type="dxa" w:w="1440"/>
          </w:tcPr>
          <w:p>
            <w:r>
              <w:t>20.96</w:t>
            </w:r>
          </w:p>
        </w:tc>
        <w:tc>
          <w:tcPr>
            <w:tcW w:type="dxa" w:w="1440"/>
          </w:tcPr>
          <w:p>
            <w:r>
              <w:t>29.59</w:t>
            </w:r>
          </w:p>
        </w:tc>
        <w:tc>
          <w:tcPr>
            <w:tcW w:type="dxa" w:w="1440"/>
          </w:tcPr>
          <w:p>
            <w:r>
              <w:t>-41.2%</w:t>
            </w:r>
          </w:p>
        </w:tc>
      </w:tr>
      <w:tr>
        <w:tc>
          <w:tcPr>
            <w:tcW w:type="dxa" w:w="1440"/>
          </w:tcPr>
          <w:p>
            <w:r>
              <w:t>40%</w:t>
            </w:r>
          </w:p>
        </w:tc>
        <w:tc>
          <w:tcPr>
            <w:tcW w:type="dxa" w:w="1440"/>
          </w:tcPr>
          <w:p>
            <w:r>
              <w:t>24.67</w:t>
            </w:r>
          </w:p>
        </w:tc>
        <w:tc>
          <w:tcPr>
            <w:tcW w:type="dxa" w:w="1440"/>
          </w:tcPr>
          <w:p>
            <w:r>
              <w:t>24.62</w:t>
            </w:r>
          </w:p>
        </w:tc>
        <w:tc>
          <w:tcPr>
            <w:tcW w:type="dxa" w:w="1440"/>
          </w:tcPr>
          <w:p>
            <w:r>
              <w:t>24.62</w:t>
            </w:r>
          </w:p>
        </w:tc>
        <w:tc>
          <w:tcPr>
            <w:tcW w:type="dxa" w:w="1440"/>
          </w:tcPr>
          <w:p>
            <w:r>
              <w:t>36.43</w:t>
            </w:r>
          </w:p>
        </w:tc>
        <w:tc>
          <w:tcPr>
            <w:tcW w:type="dxa" w:w="1440"/>
          </w:tcPr>
          <w:p>
            <w:r>
              <w:t>-48.0%</w:t>
            </w:r>
          </w:p>
        </w:tc>
      </w:tr>
    </w:tbl>
    <w:p/>
    <w:p>
      <w:r>
        <w:rPr>
          <w:i w:val="0"/>
        </w:rPr>
        <w:t>The third column is a control: it solves a mathematically equivalent problem in the larger space and reproduces the second column exactly, which establishes that the degradation in the fourth column is caused by the class constraints and not by the solver. Class-resolved conservation is accordingly claimed for fault detection, where Section 9.2 shows it detects what the total relation provably cannot, and is expressly not claimed for reconstruction.</w:t>
      </w:r>
    </w:p>
    <w:p>
      <w:pPr>
        <w:pStyle w:val="Heading2"/>
      </w:pPr>
      <w:r>
        <w:t>10.2 Relations recovered from the counts do not outperform the surveyed ones</w:t>
      </w:r>
    </w:p>
    <w:p>
      <w:r>
        <w:rPr>
          <w:i w:val="0"/>
        </w:rPr>
        <w:t>Whether the relations recovered from the counts alone can replace the surveyed topology was tested directly. An earlier measurement on a 18-node window indicated the opposite — discovered relations giving MAE 18.52 against 21.05 for the surveyed topology. Repeating it at 199 nodes reverses the finding, so the earlier result was a small-sample artefact and is withdrawn.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Constraint set</w:t>
            </w:r>
          </w:p>
        </w:tc>
        <w:tc>
          <w:tcPr>
            <w:tcW w:type="dxa" w:w="1728"/>
          </w:tcPr>
          <w:p>
            <w:r/>
            <w:r>
              <w:rPr>
                <w:b/>
              </w:rPr>
              <w:t>MAE</w:t>
            </w:r>
          </w:p>
        </w:tc>
        <w:tc>
          <w:tcPr>
            <w:tcW w:type="dxa" w:w="1728"/>
          </w:tcPr>
          <w:p>
            <w:r/>
            <w:r>
              <w:rPr>
                <w:b/>
              </w:rPr>
              <w:t>Node-intervals outside band</w:t>
            </w:r>
          </w:p>
        </w:tc>
        <w:tc>
          <w:tcPr>
            <w:tcW w:type="dxa" w:w="1728"/>
          </w:tcPr>
          <w:p>
            <w:r/>
            <w:r>
              <w:rPr>
                <w:b/>
              </w:rPr>
              <w:t>Constraints</w:t>
            </w:r>
          </w:p>
        </w:tc>
        <w:tc>
          <w:tcPr>
            <w:tcW w:type="dxa" w:w="1728"/>
          </w:tcPr>
          <w:p>
            <w:r/>
            <w:r>
              <w:rPr>
                <w:b/>
              </w:rPr>
              <w:t>Seconds</w:t>
            </w:r>
          </w:p>
        </w:tc>
      </w:tr>
      <w:tr>
        <w:tc>
          <w:tcPr>
            <w:tcW w:type="dxa" w:w="1728"/>
          </w:tcPr>
          <w:p>
            <w:r>
              <w:t>none</w:t>
            </w:r>
          </w:p>
        </w:tc>
        <w:tc>
          <w:tcPr>
            <w:tcW w:type="dxa" w:w="1728"/>
          </w:tcPr>
          <w:p>
            <w:r>
              <w:t>15.79</w:t>
            </w:r>
          </w:p>
        </w:tc>
        <w:tc>
          <w:tcPr>
            <w:tcW w:type="dxa" w:w="1728"/>
          </w:tcPr>
          <w:p>
            <w:r>
              <w:t>10.70%</w:t>
            </w:r>
          </w:p>
        </w:tc>
        <w:tc>
          <w:tcPr>
            <w:tcW w:type="dxa" w:w="1728"/>
          </w:tcPr>
          <w:p>
            <w:r>
              <w:t>-</w:t>
            </w:r>
          </w:p>
        </w:tc>
        <w:tc>
          <w:tcPr>
            <w:tcW w:type="dxa" w:w="1728"/>
          </w:tcPr>
          <w:p>
            <w:r>
              <w:t>-</w:t>
            </w:r>
          </w:p>
        </w:tc>
      </w:tr>
      <w:tr>
        <w:tc>
          <w:tcPr>
            <w:tcW w:type="dxa" w:w="1728"/>
          </w:tcPr>
          <w:p>
            <w:r>
              <w:t>surveyed</w:t>
            </w:r>
          </w:p>
        </w:tc>
        <w:tc>
          <w:tcPr>
            <w:tcW w:type="dxa" w:w="1728"/>
          </w:tcPr>
          <w:p>
            <w:r>
              <w:t>14.50</w:t>
            </w:r>
          </w:p>
        </w:tc>
        <w:tc>
          <w:tcPr>
            <w:tcW w:type="dxa" w:w="1728"/>
          </w:tcPr>
          <w:p>
            <w:r>
              <w:t>0.93%</w:t>
            </w:r>
          </w:p>
        </w:tc>
        <w:tc>
          <w:tcPr>
            <w:tcW w:type="dxa" w:w="1728"/>
          </w:tcPr>
          <w:p>
            <w:r>
              <w:t>199</w:t>
            </w:r>
          </w:p>
        </w:tc>
        <w:tc>
          <w:tcPr>
            <w:tcW w:type="dxa" w:w="1728"/>
          </w:tcPr>
          <w:p>
            <w:r>
              <w:t>86</w:t>
            </w:r>
          </w:p>
        </w:tc>
      </w:tr>
      <w:tr>
        <w:tc>
          <w:tcPr>
            <w:tcW w:type="dxa" w:w="1728"/>
          </w:tcPr>
          <w:p>
            <w:r>
              <w:t>discovered</w:t>
            </w:r>
          </w:p>
        </w:tc>
        <w:tc>
          <w:tcPr>
            <w:tcW w:type="dxa" w:w="1728"/>
          </w:tcPr>
          <w:p>
            <w:r>
              <w:t>15.10</w:t>
            </w:r>
          </w:p>
        </w:tc>
        <w:tc>
          <w:tcPr>
            <w:tcW w:type="dxa" w:w="1728"/>
          </w:tcPr>
          <w:p>
            <w:r>
              <w:t>7.13%</w:t>
            </w:r>
          </w:p>
        </w:tc>
        <w:tc>
          <w:tcPr>
            <w:tcW w:type="dxa" w:w="1728"/>
          </w:tcPr>
          <w:p>
            <w:r>
              <w:t>692</w:t>
            </w:r>
          </w:p>
        </w:tc>
        <w:tc>
          <w:tcPr>
            <w:tcW w:type="dxa" w:w="1728"/>
          </w:tcPr>
          <w:p>
            <w:r>
              <w:t>210</w:t>
            </w:r>
          </w:p>
        </w:tc>
      </w:tr>
      <w:tr>
        <w:tc>
          <w:tcPr>
            <w:tcW w:type="dxa" w:w="1728"/>
          </w:tcPr>
          <w:p>
            <w:r>
              <w:t>both</w:t>
            </w:r>
          </w:p>
        </w:tc>
        <w:tc>
          <w:tcPr>
            <w:tcW w:type="dxa" w:w="1728"/>
          </w:tcPr>
          <w:p>
            <w:r>
              <w:t>14.22</w:t>
            </w:r>
          </w:p>
        </w:tc>
        <w:tc>
          <w:tcPr>
            <w:tcW w:type="dxa" w:w="1728"/>
          </w:tcPr>
          <w:p>
            <w:r>
              <w:t>2.43%</w:t>
            </w:r>
          </w:p>
        </w:tc>
        <w:tc>
          <w:tcPr>
            <w:tcW w:type="dxa" w:w="1728"/>
          </w:tcPr>
          <w:p>
            <w:r>
              <w:t>891</w:t>
            </w:r>
          </w:p>
        </w:tc>
        <w:tc>
          <w:tcPr>
            <w:tcW w:type="dxa" w:w="1728"/>
          </w:tcPr>
          <w:p>
            <w:r>
              <w:t>465</w:t>
            </w:r>
          </w:p>
        </w:tc>
      </w:tr>
    </w:tbl>
    <w:p/>
    <w:p>
      <w:r>
        <w:rPr>
          <w:i w:val="0"/>
        </w:rPr>
        <w:t>What survives is narrower and is claimed as such: the relations can be recovered from the counts alone, which removes the requirement for an external network map, and combining the recovered relations with the surveyed ones gives the lowest error of any configuration tested — at the cost of a weaker consistency guarantee. It is a trade-off, not a free improvement.</w:t>
      </w:r>
    </w:p>
    <w:p>
      <w:pPr>
        <w:pStyle w:val="Heading2"/>
      </w:pPr>
      <w:r>
        <w:t>10.3 No measurable improvement to downstream forecasting</w:t>
      </w:r>
    </w:p>
    <w:p>
      <w:r>
        <w:rPr>
          <w:i w:val="0"/>
        </w:rPr>
        <w:t>Whether a physically consistent dataset makes a downstream predictor more accurate was tested directly. It did not, on either formulation tried. The reconstruction aspect is therefore claimed on the accuracy and consistency of the dataset itself, and no forecasting improvement is asserted anywhere in this document.</w:t>
      </w:r>
    </w:p>
    <w:p>
      <w:pPr>
        <w:pStyle w:val="Heading2"/>
      </w:pPr>
      <w:r>
        <w:t>10.4 The measured-width tolerance band is not supported once a leak is removed</w:t>
      </w:r>
    </w:p>
    <w:p>
      <w:r>
        <w:rPr>
          <w:i w:val="0"/>
        </w:rPr>
        <w:t>An earlier version of this disclosure justified the two-sided tolerance band, in preference to enforcing the calibrated relation as an exact equality, on the ground that a zero-width intersection is empty far more often. A defect was then found in the evaluation: the calibration coefficients and the band width were being fitted on the whole corridor, including the very values that were withheld and then scored. The procedure now fits them on the visible data alone. Every reconstruction figure in this document is from the corrected procedure, and the comparison reverses: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Configuration</w:t>
            </w:r>
          </w:p>
        </w:tc>
        <w:tc>
          <w:tcPr>
            <w:tcW w:type="dxa" w:w="2880"/>
          </w:tcPr>
          <w:p>
            <w:r/>
            <w:r>
              <w:rPr>
                <w:b/>
              </w:rPr>
              <w:t>MAE, mean over 3 seeds</w:t>
            </w:r>
          </w:p>
        </w:tc>
        <w:tc>
          <w:tcPr>
            <w:tcW w:type="dxa" w:w="2880"/>
          </w:tcPr>
          <w:p>
            <w:r/>
            <w:r>
              <w:rPr>
                <w:b/>
              </w:rPr>
              <w:t>Node-intervals outside the reference band</w:t>
            </w:r>
          </w:p>
        </w:tc>
      </w:tr>
      <w:tr>
        <w:tc>
          <w:tcPr>
            <w:tcW w:type="dxa" w:w="2880"/>
          </w:tcPr>
          <w:p>
            <w:r>
              <w:t>Calibrated relation, band from measured spread (as claimed)</w:t>
            </w:r>
          </w:p>
        </w:tc>
        <w:tc>
          <w:tcPr>
            <w:tcW w:type="dxa" w:w="2880"/>
          </w:tcPr>
          <w:p>
            <w:r>
              <w:t>14.36 [14.26–14.41]</w:t>
            </w:r>
          </w:p>
        </w:tc>
        <w:tc>
          <w:tcPr>
            <w:tcW w:type="dxa" w:w="2880"/>
          </w:tcPr>
          <w:p>
            <w:r>
              <w:t>5.79% [5.46–6.11]</w:t>
            </w:r>
          </w:p>
        </w:tc>
      </w:tr>
      <w:tr>
        <w:tc>
          <w:tcPr>
            <w:tcW w:type="dxa" w:w="2880"/>
          </w:tcPr>
          <w:p>
            <w:r>
              <w:t>Same, but the relation enforced as an exact equality</w:t>
            </w:r>
          </w:p>
        </w:tc>
        <w:tc>
          <w:tcPr>
            <w:tcW w:type="dxa" w:w="2880"/>
          </w:tcPr>
          <w:p>
            <w:r>
              <w:t>13.83 [13.75–13.95]</w:t>
            </w:r>
          </w:p>
        </w:tc>
        <w:tc>
          <w:tcPr>
            <w:tcW w:type="dxa" w:w="2880"/>
          </w:tcPr>
          <w:p>
            <w:r>
              <w:t>4.02% [3.96–4.10]</w:t>
            </w:r>
          </w:p>
        </w:tc>
      </w:tr>
    </w:tbl>
    <w:p/>
    <w:p>
      <w:r>
        <w:rPr>
          <w:i w:val="0"/>
        </w:rPr>
        <w:t>Exact equality is better on both metrics, and the seed ranges do not overlap. The explanation is that the two calibrations now differ: the reconstruction is constrained by a relation fitted on the visible data, while consistency is scored against the relation fitted on everything, which is the correct reference for asking whether a value is physically plausible. Slack that is admissible under the first can fall outside the second, whereas exact equality pins the solution to the centre of the fitted relation and lands close to the centre of the reference. Under the leaked evaluation the two relations were identical and the slack cost nothing, which is why the earlier comparison came out the other way.</w:t>
      </w:r>
    </w:p>
    <w:p>
      <w:r>
        <w:rPr>
          <w:i w:val="0"/>
        </w:rPr>
        <w:t>The consequence is recorded rather than argued away. The tolerance band is no longer claimed as an accuracy or consistency improvement over exact equality. What the band is claimed for is the two things exact equality cannot provide: a feasible set with interior, from which the per-value certified intervals of Section 9.6 are computed — an equality constraint yields intervals of zero width and certifies nothing — and a criterion for declaring an interval irreconcilable rather than forcing a solution through a relation the observations have already broken. Whether that trade is worth making has not been measured and is recorded as outstanding.</w:t>
      </w:r>
    </w:p>
    <w:p>
      <w:pPr>
        <w:pStyle w:val="Heading1"/>
      </w:pPr>
      <w:r>
        <w:t>11. Working Example and Experimental Setup</w:t>
      </w:r>
    </w:p>
    <w:p>
      <w:r>
        <w:rPr>
          <w:i w:val="0"/>
        </w:rPr>
        <w:t>Data source: the National Highways WebTRIS open API, an openly licensed public dataset of fifteen-minute vehicle counts from fixed detectors on the England strategic road network, requiring no registration, no key and no payment. Reference corridor: M25 carriageway A, 1 March 2025 to 31 March 2025. Second corridor and second month used for replication, as recorded in Sections 9.3 and 11.3.</w:t>
      </w:r>
    </w:p>
    <w:p>
      <w:r>
        <w:rPr>
          <w:i w:val="0"/>
        </w:rPr>
        <w:t>Verification that the physical relation holds at all, before any use is made of it: over intervals in which every detector at a node reported, the median absolute residual is 0.69% of the flow through the node at plain continuity nodes, which have no slip roads and where the relation reduces to equality between the upstream and downstream detector. That figure is the measurement noise floor of the detectors themselves. At nodes carrying slip roads it is 1.06%. The relation is therefore real and tight enough to constrain with.</w:t>
      </w:r>
    </w:p>
    <w:p>
      <w:pPr>
        <w:pStyle w:val="Heading2"/>
      </w:pPr>
      <w:r>
        <w:t>11.1 Network construction from the data</w:t>
      </w:r>
    </w:p>
    <w:p>
      <w:r>
        <w:rPr>
          <w:i w:val="0"/>
        </w:rPr>
        <w:t>Detector names encode the road, the chainage marker and a carriageway or slip suffix. These are parsed rather than hardcoded, and the resulting ordering is validated geometrically against the recorded coordinates before use. Slip markers were found to share a chainage with mainline markers, so a slip lying at a node boundary is admitted to both candidate nodes and flagged; the ambiguity is then resolved from the balance itself, by allowing such a slip the additional option of belonging to neither node.</w:t>
      </w:r>
    </w:p>
    <w:p>
      <w:pPr>
        <w:pStyle w:val="Heading2"/>
      </w:pPr>
      <w:r>
        <w:t>11.2 Evaluation protocol</w:t>
      </w:r>
    </w:p>
    <w:p>
      <w:r>
        <w:rPr>
          <w:i w:val="0"/>
        </w:rPr>
        <w:t>Values the detectors actually reported are withheld and the method is asked to reconstruct them, so ground truth exists for every value scored. Withheld values are drawn as runs from the measured gap-length distribution rather than uniformly at random, because real gaps arrive as runs and uniform withholding would leave a live neighbour on each side of almost every hole, flattering temporal interpolation and making the comparison dishonest. Results are reported separately for the operational-dropout regime and for the regime including detectors dead for weeks, since these are physically different populations.</w:t>
      </w:r>
    </w:p>
    <w:p>
      <w:r>
        <w:rPr>
          <w:i w:val="0"/>
        </w:rPr>
        <w:t>Faults are not simulated on synthetic traffic. A fault of known type, known size and known detector is superimposed on the real recorded counts, so that everything the method must contend with — the genuine noise of the instruments, the genuine drift of the relation, the genuine gaps — is present alongside a fault whose ground truth is exact. For the onset experiment of Section 9.1 the calibration period and the fault period are disjoint. For the chronic experiment of Section 9.4 the fault is applied to every interval of the record before any calibration is fitted, which is the whole point of that experiment: the model the method relies on is estimated from data the fault has already corrupted.</w:t>
      </w:r>
    </w:p>
    <w:p>
      <w:pPr>
        <w:pStyle w:val="Heading2"/>
      </w:pPr>
      <w:r>
        <w:t>11.3 Replication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Corridor and month</w:t>
            </w:r>
          </w:p>
        </w:tc>
        <w:tc>
          <w:tcPr>
            <w:tcW w:type="dxa" w:w="1080"/>
          </w:tcPr>
          <w:p>
            <w:r/>
            <w:r>
              <w:rPr>
                <w:b/>
              </w:rPr>
              <w:t>Detectors</w:t>
            </w:r>
          </w:p>
        </w:tc>
        <w:tc>
          <w:tcPr>
            <w:tcW w:type="dxa" w:w="1080"/>
          </w:tcPr>
          <w:p>
            <w:r/>
            <w:r>
              <w:rPr>
                <w:b/>
              </w:rPr>
              <w:t>Nodes</w:t>
            </w:r>
          </w:p>
        </w:tc>
        <w:tc>
          <w:tcPr>
            <w:tcW w:type="dxa" w:w="1080"/>
          </w:tcPr>
          <w:p>
            <w:r/>
            <w:r>
              <w:rPr>
                <w:b/>
              </w:rPr>
              <w:t>Prior MAE</w:t>
            </w:r>
          </w:p>
        </w:tc>
        <w:tc>
          <w:tcPr>
            <w:tcW w:type="dxa" w:w="1080"/>
          </w:tcPr>
          <w:p>
            <w:r/>
            <w:r>
              <w:rPr>
                <w:b/>
              </w:rPr>
              <w:t>MAE constrained</w:t>
            </w:r>
          </w:p>
        </w:tc>
        <w:tc>
          <w:tcPr>
            <w:tcW w:type="dxa" w:w="1080"/>
          </w:tcPr>
          <w:p>
            <w:r/>
            <w:r>
              <w:rPr>
                <w:b/>
              </w:rPr>
              <w:t>Change</w:t>
            </w:r>
          </w:p>
        </w:tc>
        <w:tc>
          <w:tcPr>
            <w:tcW w:type="dxa" w:w="1080"/>
          </w:tcPr>
          <w:p>
            <w:r/>
            <w:r>
              <w:rPr>
                <w:b/>
              </w:rPr>
              <w:t>Outside band, prior</w:t>
            </w:r>
          </w:p>
        </w:tc>
        <w:tc>
          <w:tcPr>
            <w:tcW w:type="dxa" w:w="1080"/>
          </w:tcPr>
          <w:p>
            <w:r/>
            <w:r>
              <w:rPr>
                <w:b/>
              </w:rPr>
              <w:t>Outside band, constrained</w:t>
            </w:r>
          </w:p>
        </w:tc>
      </w:tr>
      <w:tr>
        <w:tc>
          <w:tcPr>
            <w:tcW w:type="dxa" w:w="1080"/>
          </w:tcPr>
          <w:p>
            <w:r>
              <w:t>M25 clockwise, March 2025</w:t>
            </w:r>
          </w:p>
        </w:tc>
        <w:tc>
          <w:tcPr>
            <w:tcW w:type="dxa" w:w="1080"/>
          </w:tcPr>
          <w:p>
            <w:r>
              <w:t>367</w:t>
            </w:r>
          </w:p>
        </w:tc>
        <w:tc>
          <w:tcPr>
            <w:tcW w:type="dxa" w:w="1080"/>
          </w:tcPr>
          <w:p>
            <w:r>
              <w:t>199</w:t>
            </w:r>
          </w:p>
        </w:tc>
        <w:tc>
          <w:tcPr>
            <w:tcW w:type="dxa" w:w="1080"/>
          </w:tcPr>
          <w:p>
            <w:r>
              <w:t>15.73</w:t>
            </w:r>
          </w:p>
        </w:tc>
        <w:tc>
          <w:tcPr>
            <w:tcW w:type="dxa" w:w="1080"/>
          </w:tcPr>
          <w:p>
            <w:r>
              <w:t>14.36</w:t>
            </w:r>
          </w:p>
        </w:tc>
        <w:tc>
          <w:tcPr>
            <w:tcW w:type="dxa" w:w="1080"/>
          </w:tcPr>
          <w:p>
            <w:r>
              <w:t>+8.73%</w:t>
            </w:r>
          </w:p>
        </w:tc>
        <w:tc>
          <w:tcPr>
            <w:tcW w:type="dxa" w:w="1080"/>
          </w:tcPr>
          <w:p>
            <w:r>
              <w:t>10.90%</w:t>
            </w:r>
          </w:p>
        </w:tc>
        <w:tc>
          <w:tcPr>
            <w:tcW w:type="dxa" w:w="1080"/>
          </w:tcPr>
          <w:p>
            <w:r>
              <w:t>5.79%</w:t>
            </w:r>
          </w:p>
        </w:tc>
      </w:tr>
      <w:tr>
        <w:tc>
          <w:tcPr>
            <w:tcW w:type="dxa" w:w="1080"/>
          </w:tcPr>
          <w:p>
            <w:r>
              <w:t>M25 clockwise, June 2025</w:t>
            </w:r>
          </w:p>
        </w:tc>
        <w:tc>
          <w:tcPr>
            <w:tcW w:type="dxa" w:w="1080"/>
          </w:tcPr>
          <w:p>
            <w:r>
              <w:t>373</w:t>
            </w:r>
          </w:p>
        </w:tc>
        <w:tc>
          <w:tcPr>
            <w:tcW w:type="dxa" w:w="1080"/>
          </w:tcPr>
          <w:p>
            <w:r>
              <w:t>209</w:t>
            </w:r>
          </w:p>
        </w:tc>
        <w:tc>
          <w:tcPr>
            <w:tcW w:type="dxa" w:w="1080"/>
          </w:tcPr>
          <w:p>
            <w:r>
              <w:t>17.63</w:t>
            </w:r>
          </w:p>
        </w:tc>
        <w:tc>
          <w:tcPr>
            <w:tcW w:type="dxa" w:w="1080"/>
          </w:tcPr>
          <w:p>
            <w:r>
              <w:t>15.87</w:t>
            </w:r>
          </w:p>
        </w:tc>
        <w:tc>
          <w:tcPr>
            <w:tcW w:type="dxa" w:w="1080"/>
          </w:tcPr>
          <w:p>
            <w:r>
              <w:t>+9.97%</w:t>
            </w:r>
          </w:p>
        </w:tc>
        <w:tc>
          <w:tcPr>
            <w:tcW w:type="dxa" w:w="1080"/>
          </w:tcPr>
          <w:p>
            <w:r>
              <w:t>11.29%</w:t>
            </w:r>
          </w:p>
        </w:tc>
        <w:tc>
          <w:tcPr>
            <w:tcW w:type="dxa" w:w="1080"/>
          </w:tcPr>
          <w:p>
            <w:r>
              <w:t>5.97%</w:t>
            </w:r>
          </w:p>
        </w:tc>
      </w:tr>
      <w:tr>
        <w:tc>
          <w:tcPr>
            <w:tcW w:type="dxa" w:w="1080"/>
          </w:tcPr>
          <w:p>
            <w:r>
              <w:t>M1 northbound, March 2025</w:t>
            </w:r>
          </w:p>
        </w:tc>
        <w:tc>
          <w:tcPr>
            <w:tcW w:type="dxa" w:w="1080"/>
          </w:tcPr>
          <w:p>
            <w:r>
              <w:t>186</w:t>
            </w:r>
          </w:p>
        </w:tc>
        <w:tc>
          <w:tcPr>
            <w:tcW w:type="dxa" w:w="1080"/>
          </w:tcPr>
          <w:p>
            <w:r>
              <w:t>88</w:t>
            </w:r>
          </w:p>
        </w:tc>
        <w:tc>
          <w:tcPr>
            <w:tcW w:type="dxa" w:w="1080"/>
          </w:tcPr>
          <w:p>
            <w:r>
              <w:t>13.66</w:t>
            </w:r>
          </w:p>
        </w:tc>
        <w:tc>
          <w:tcPr>
            <w:tcW w:type="dxa" w:w="1080"/>
          </w:tcPr>
          <w:p>
            <w:r>
              <w:t>12.80</w:t>
            </w:r>
          </w:p>
        </w:tc>
        <w:tc>
          <w:tcPr>
            <w:tcW w:type="dxa" w:w="1080"/>
          </w:tcPr>
          <w:p>
            <w:r>
              <w:t>+6.26%</w:t>
            </w:r>
          </w:p>
        </w:tc>
        <w:tc>
          <w:tcPr>
            <w:tcW w:type="dxa" w:w="1080"/>
          </w:tcPr>
          <w:p>
            <w:r>
              <w:t>11.50%</w:t>
            </w:r>
          </w:p>
        </w:tc>
        <w:tc>
          <w:tcPr>
            <w:tcW w:type="dxa" w:w="1080"/>
          </w:tcPr>
          <w:p>
            <w:r>
              <w:t>6.11%</w:t>
            </w:r>
          </w:p>
        </w:tc>
      </w:tr>
    </w:tbl>
    <w:p/>
    <w:p>
      <w:r>
        <w:rPr>
          <w:i w:val="0"/>
        </w:rPr>
        <w:t>Nothing was retuned between corridors: the same calibration procedure, band quantile, prior, masking procedure and seeds throughout. The June run varies the month while holding the network fixed; the M1 run varies the network while holding the month fixed.</w:t>
      </w:r>
    </w:p>
    <w:p>
      <w:pPr>
        <w:pStyle w:val="Heading2"/>
      </w:pPr>
      <w:r>
        <w:t>11.4 Recovery of the relations from the counts alone</w:t>
      </w:r>
    </w:p>
    <w:p>
      <w:r>
        <w:rPr>
          <w:i w:val="0"/>
        </w:rPr>
        <w:t>Conservation relations were recovered from the count data with no network map supplied, by correlation prefiltering to a shortlist, enumerating candidate subsets, rounding coefficients to the nearest integer within a tolerance, and retaining a relation only if its residual is small relative to the flow. Measured against the surveyed topology: 147 of 199 surveyed relations (73.9%) were recovered exactly, and 75.4% of them lie in the span of the recovered set. A greedy matching-pursuit variant was implemented first and was replaced after measurement, because the best single explanation for a mainline detector is always the next mainline detector and slip-road relations were therefore never surfaced.</w:t>
      </w:r>
    </w:p>
    <w:p>
      <w:pPr>
        <w:pStyle w:val="Heading1"/>
      </w:pPr>
      <w:r>
        <w:t>12. Draft Claim Structure</w:t>
      </w:r>
    </w:p>
    <w:p>
      <w:r>
        <w:rPr>
          <w:i w:val="0"/>
        </w:rPr>
        <w:t>Provided as an indication of intended scope. Final wording is for the attorney.</w:t>
      </w:r>
    </w:p>
    <w:p>
      <w:r>
        <w:rPr>
          <w:i w:val="0"/>
        </w:rPr>
        <w:t>The principal claim is directed to the chronic case, and not to fault detection from conservation residuals generally. That decision follows from Section 8.1: detection, localisation, type discrimination and magnitude estimation from the residuals of conservation constraints are disclosed by Narasimhan and Mah (1987), and a claim of that scope is not available however it is worded for the traffic domain.</w:t>
      </w:r>
    </w:p>
    <w:p>
      <w:pPr>
        <w:pStyle w:val="Heading2"/>
      </w:pPr>
      <w:r>
        <w:t>Claim 1 — principal claim, bias present when the model was estimated</w:t>
      </w:r>
    </w:p>
    <w:p>
      <w:r>
        <w:rPr>
          <w:i w:val="0"/>
        </w:rPr>
        <w:t>A computer-implemented method of correcting a miscounting vehicle-detector in a network of vehicle-counting detectors, comprising: receiving a dataset of vehicle counts indexed by detector and by measurement interval; forming a plurality of nodes, each node comprising an upstream detector, a downstream detector and any slip-road detectors between them, at least one detector belonging to at least two of the said nodes; partitioning the measurement intervals into a first part and a second part according to whether the total count recorded across the network in that interval is above or below a threshold flow level; separately within each part, estimating for each node, from the received counts and over intervals in which every detector at that node reported, an offset of a direction-of-flow conservation relation in which the upstream count and the signed slip-road counts are related to the downstream count with the coefficient of the downstream count held fixed; forming a coefficient matrix whose entry for a given node and a given detector is the coefficient with which that detector enters that node's said relation; determining, separately for each said part, a per-detector bias vector by solving a linear program that minimises a weighted residual between the said coefficient matrix applied to the bias vector and the vector of the said estimated offsets, together with an l1 term on the bias vector, whereby the bias vector so determined is sparse; determining for each detector a flow-proportional component and a flow-independent component of its bias from the two said bias vectors and from the mean count recorded at that detector within each said part; selecting a detector for which at least one of the said two components departs from the median of that same component, taken over the detectors belonging to at least two nodes, by more than a multiple of the median absolute deviation of that same component over those detectors; and applying to the counts reported by the selected detector a correction determined by the said components, and supplying the corrected counts to a downstream process, whereby a bias present in the said received counts throughout the whole of the record, and consequently absorbed into the said estimated relation, is removed from the dataset supplied to that process.</w:t>
      </w:r>
    </w:p>
    <w:p>
      <w:pPr>
        <w:pStyle w:val="Heading2"/>
      </w:pPr>
      <w:r>
        <w:t>Dependent claims on claim 1</w:t>
      </w:r>
    </w:p>
    <w:p>
      <w:pPr>
        <w:pStyle w:val="ListBullet"/>
      </w:pPr>
      <w:r>
        <w:t>2. Wherein the fault of the selected detector is classified as flow-proportional or as flow-independent according to which of the said two components is the greater departure from its median when both are expressed in units of counts per measurement interval, and the magnitude of the said component is output as the size of the fault.</w:t>
      </w:r>
    </w:p>
    <w:p>
      <w:pPr>
        <w:pStyle w:val="ListBullet"/>
      </w:pPr>
      <w:r>
        <w:t>3. Wherein the said weighted residual weights each node by a decreasing function of the measured spread of that node's own conservation residual, whereby a node whose relation is loose does not outweigh a node whose relation is tight.</w:t>
      </w:r>
    </w:p>
    <w:p>
      <w:pPr>
        <w:pStyle w:val="ListBullet"/>
      </w:pPr>
      <w:r>
        <w:t>4. Wherein the l1 term is scaled so that its contribution to the objective is small relative to the said weighted residual, whereby sparsity resolves ties between explanations that fit the said offsets equally well and does not suppress a second departing detector.</w:t>
      </w:r>
    </w:p>
    <w:p>
      <w:pPr>
        <w:pStyle w:val="ListBullet"/>
      </w:pPr>
      <w:r>
        <w:t>5. Wherein the said nodes and the signs of the said slip-road counts are determined from the received counts alone, by selecting the sign assignment minimising a measure of the said residual, without receipt of a network map.</w:t>
      </w:r>
    </w:p>
    <w:p>
      <w:pPr>
        <w:pStyle w:val="Heading2"/>
      </w:pPr>
      <w:r>
        <w:t>Claim 6 — second independent claim, detection of fault onset</w:t>
      </w:r>
    </w:p>
    <w:p>
      <w:r>
        <w:rPr>
          <w:i w:val="0"/>
        </w:rPr>
        <w:t>A computer-implemented method of identifying a vehicle-detector that has begun to count incorrectly, comprising: receiving the said dataset and forming the said plurality of nodes; for each node determining from the received counts a slip-road sign assignment and calibration coefficients minimising the residual of the said conservation relation; computing, for each node and over a span of consecutive measurement intervals, a mean residual of the calibrated relation; comparing that mean residual with a threshold determined from the empirical distribution of the same statistic at that same node over reference spans drawn from the same record; identifying a candidate detector, from among only those detectors belonging to at least two of the said nodes, by fitting by weighted least squares over the nodes to which that candidate belongs a single bias value against the coefficient with which that candidate enters each such node's relation, and selecting the candidate whose fitted bias accounts for the greatest weighted deviation; classifying the fault of the identified detector by partitioning the span according to the flow recorded at that detector and selecting between a flow-proportional and a flow-independent bias model; and applying to the counts subsequently reported by the identified detector a correction determined by the selected model and its fitted magnitude.</w:t>
      </w:r>
    </w:p>
    <w:p>
      <w:r>
        <w:rPr>
          <w:i w:val="0"/>
        </w:rPr>
        <w:t>Claim 6 is understood to be the more exposed of the two independent claims, for the reasons given in Section 8.1, and is included so that the disclosure supports it if the search permits it.</w:t>
      </w:r>
    </w:p>
    <w:p>
      <w:pPr>
        <w:pStyle w:val="Heading2"/>
      </w:pPr>
      <w:r>
        <w:t>Dependent claims on claim 6</w:t>
      </w:r>
    </w:p>
    <w:p>
      <w:pPr>
        <w:pStyle w:val="ListBullet"/>
      </w:pPr>
      <w:r>
        <w:t>7. Wherein the threshold of each node is set at a quantile of the said empirical distribution chosen to fix a false-positive rate.</w:t>
      </w:r>
    </w:p>
    <w:p>
      <w:pPr>
        <w:pStyle w:val="ListBullet"/>
      </w:pPr>
      <w:r>
        <w:t>8. Wherein the weighting in the least-squares fit is the inverse square of the respective node's threshold.</w:t>
      </w:r>
    </w:p>
    <w:p>
      <w:pPr>
        <w:pStyle w:val="ListBullet"/>
      </w:pPr>
      <w:r>
        <w:t>9. Wherein the said conservation relation is evaluated separately for each of a plurality of vehicle length classes, whereby a fault in which counts are transferred between length classes without altering the total count is detected, such a fault being undetectable by a relation evaluated on total counts.</w:t>
      </w:r>
    </w:p>
    <w:p>
      <w:pPr>
        <w:pStyle w:val="Heading2"/>
      </w:pPr>
      <w:r>
        <w:t>Claims on the reconstruction aspect</w:t>
      </w:r>
    </w:p>
    <w:p>
      <w:pPr>
        <w:pStyle w:val="ListBullet"/>
      </w:pPr>
      <w:r>
        <w:t>10. The method of claim 1 or claim 6, further comprising reconstructing an absent record by projecting a prior estimate onto the intersection of the calibrated relations, evaluated on total counts, of the nodes affected in that interval, the relations being imposed as hard two-sided inequalities whose width is derived from the measured spread of the respective residual, and the intersection being taken jointly across overlapping nodes.</w:t>
      </w:r>
    </w:p>
    <w:p>
      <w:pPr>
        <w:pStyle w:val="ListBullet"/>
      </w:pPr>
      <w:r>
        <w:t>11. Wherein the said intersection is determined to be empty by a linear program computing the smallest uniform widening admitting a solution, and the corresponding node and interval are reported as irreconcilable together with the said widening expressed in vehicles.</w:t>
      </w:r>
    </w:p>
    <w:p>
      <w:pPr>
        <w:pStyle w:val="ListBullet"/>
      </w:pPr>
      <w:r>
        <w:t>12. The method of claim 10, further comprising outputting with each reconstructed value an interval obtained by minimising and by maximising that value over the said intersection, and an indication of whether that value was bounded by the said intersection, a value outside the said interval being inconsistent with the received records under the said calibrated relations.</w:t>
      </w:r>
    </w:p>
    <w:p>
      <w:pPr>
        <w:pStyle w:val="ListBullet"/>
      </w:pPr>
      <w:r>
        <w:t>13. A data-processing system, and a computer-readable medium carrying instructions, configured to carry out the method of any preceding claim.</w:t>
      </w:r>
    </w:p>
    <w:p>
      <w:pPr>
        <w:pStyle w:val="Heading2"/>
      </w:pPr>
      <w:r>
        <w:t>Notes on the claim wording</w:t>
      </w:r>
    </w:p>
    <w:p>
      <w:pPr>
        <w:pStyle w:val="ListBullet"/>
      </w:pPr>
      <w:r>
        <w:t>Claim 10 is expressly limited to relations evaluated on TOTAL counts, and claim 9 extends the class-resolved relation to detection only. Section 10.1 measures class-resolved reconstruction as substantially worse than total-flow reconstruction, so a claim covering it would cover an embodiment the disclosure shows to be inferior.</w:t>
      </w:r>
    </w:p>
    <w:p>
      <w:pPr>
        <w:pStyle w:val="ListBullet"/>
      </w:pPr>
      <w:r>
        <w:t>Claim 9 depends on claim 6 and not on claim 1. The class-transfer fault is measured in Section 9.2 against the onset procedure only; the chronic decomposition of claim 1 has not been run per length class, so a dependency on claim 1 would not be supported by any measurement in this document.</w:t>
      </w:r>
    </w:p>
    <w:p>
      <w:pPr>
        <w:pStyle w:val="ListBullet"/>
      </w:pPr>
      <w:r>
        <w:t>Claim 12 says that a value outside the certified interval is inconsistent with the received records under the calibrated relations, and requires the bounded or unbounded status to be output. It does not assert that the true value always lies inside: Section 9.6 measures coverage at 96.7%, the shortfall arising where the calibrated band itself is violated by the observed data.</w:t>
      </w:r>
    </w:p>
    <w:p>
      <w:pPr>
        <w:pStyle w:val="ListBullet"/>
      </w:pPr>
      <w:r>
        <w:t>Operative constants used in the prototype, disclosed so that the claims are enabled: tolerance band at the 0.95 quantile of the absolute residual; onset threshold at the 0.99 quantile of 300 empirical clean-span draws; span of 192 intervals (two days); a minimum of 30 clean spans and 30% span coverage before a node is used (span coverage measured as the share of intervals in which every detector at the node reported); chronic outlier threshold at 3.5 robust deviations; flow partition at the median of total corridor flow.</w:t>
      </w:r>
    </w:p>
    <w:p>
      <w:pPr>
        <w:pStyle w:val="Heading2"/>
      </w:pPr>
      <w:r>
        <w:t>Fallback positions, in order of retreat</w:t>
      </w:r>
    </w:p>
    <w:p>
      <w:r>
        <w:rPr>
          <w:i w:val="0"/>
        </w:rPr>
        <w:t>1. If claim 1 is met, fall back to the combination of claim 1 with claim 4, the ordering of fit before sparsity, and with claim 3, the reliability weighting — the specific decomposition rather than the idea of decomposing. 2. If that is met, fall back to the combination of claim 6 with claim 9, the class-transfer fault, which is supported by an analytic impossibility argument for total-flow methods and by measurement. 3. If that is met, fall back to the combination of claims 10 to 12, the certified per-value bounds on a hard-constrained reconstruction — noting that Section 10.4 records the tolerance band as unsupported on accuracy and on consistency, so that these claims rest on the certification the band makes possible and not on any improvement it produces. Claim 6 is not treated as a fallback position for claim 1, being independently exposed to the same art.</w:t>
      </w:r>
    </w:p>
    <w:p>
      <w:pPr>
        <w:pStyle w:val="Heading1"/>
      </w:pPr>
      <w:r>
        <w:t>13. Industrial Applicability</w:t>
      </w:r>
    </w:p>
    <w:p>
      <w:r>
        <w:rPr>
          <w:i w:val="0"/>
        </w:rPr>
        <w:t>The method applies to any authority operating fixed vehicle-counting detectors on a network whose connectivity is known or can be recovered from the counts, and to the historical datasets such authorities hold. It requires no additional instrumentation, no modification to any existing detector, and no data beyond counts already recorded, so it can be applied both to a live feed and retrospectively to an archive. The prototype uses only openly licensed public data and standard numerical libraries.</w:t>
      </w:r>
    </w:p>
    <w:p>
      <w:pPr>
        <w:pStyle w:val="Heading1"/>
      </w:pPr>
      <w:r>
        <w:t>14. Drawings</w:t>
      </w:r>
    </w:p>
    <w:p>
      <w:r>
        <w:rPr>
          <w:i w:val="0"/>
        </w:rPr>
        <w:t>Anticipated figures: (i) node topology schematic showing the upstream, downstream and slip-road detectors and the overlapping node structure; (ii) flowchart of the fault-diagnosis procedure; (iii) flowchart of the constrained reconstruction; (iv) chart of detection rate against injected fault magnitude, with the false-positive control; (v) chart of the class-transfer fault showing the class-relation detection rate against the total-relation floor; (vi) chart of reconstruction error and band violations by prior estimator; (vii) chart of certified interval width against the number of absent values sharing a node; (viii) schematic of the decomposition of the fitted node offsets over the coefficient matrix into a sparse per-detector bias, showing one detector entering three nodes with three different coefficients; (ix) chart of the recovered bias of every detector in the line-up with the robust outlier threshold marked, for the corridor as recorded and with a chronic fault injected.</w:t>
      </w:r>
    </w:p>
    <w:p>
      <w:pPr>
        <w:pStyle w:val="Heading1"/>
      </w:pPr>
      <w:r>
        <w:t>15. Prior Disclosure</w:t>
      </w:r>
    </w:p>
    <w:p>
      <w:r>
        <w:rPr>
          <w:b/>
        </w:rPr>
        <w:t xml:space="preserve">Has the invention been published, presented or otherwise disclosed publicly: </w:t>
      </w:r>
      <w:r>
        <w:t>TBD — to be completed by the inventor</w:t>
      </w:r>
    </w:p>
    <w:p>
      <w:r>
        <w:rPr>
          <w:b/>
        </w:rPr>
        <w:t xml:space="preserve">Any planned disclosure or submission date: </w:t>
      </w:r>
      <w:r>
        <w:t>TBD — to be completed by the inventor</w:t>
      </w:r>
    </w:p>
    <w:p>
      <w:r>
        <w:rPr>
          <w:b/>
        </w:rPr>
        <w:t xml:space="preserve">Prior-art searches performed: </w:t>
      </w:r>
      <w:r>
        <w:t>Google Patents and academic literature search, recorded in patent/prior_art.md. Espacenet and Indian Patent Advanced Search (InPASS) to be completed by the inventor.</w:t>
      </w:r>
    </w:p>
    <w:p>
      <w:r>
        <w:rPr>
          <w:b/>
        </w:rPr>
        <w:t xml:space="preserve">Searches identified as necessary and NOT YET PERFORMED: </w:t>
      </w:r>
      <w:r>
        <w:t>Two, both capable of ending the application and neither yet run. First, the fault-detection-and-isolation and gross-error-detection art in CPC G05B23/02, G01D18/00 and G01D3/08, which is the field the first aspect sits in and from which Narasimhan and Mah (1987) was identified by literature search alone. Second, the patent art on blind or self-calibration of sensor networks, which is the nearest known field to the second aspect. Until both are complete the novelty position stated in Section 8.2 is provisional.</w:t>
      </w:r>
    </w:p>
    <w:p>
      <w:pPr>
        <w:pStyle w:val="Heading1"/>
      </w:pPr>
      <w:r>
        <w:t>16. Funding and Third-Party Rights</w:t>
      </w:r>
    </w:p>
    <w:p>
      <w:r>
        <w:rPr>
          <w:b/>
        </w:rPr>
        <w:t xml:space="preserve">Sponsored research or funding source: </w:t>
      </w:r>
      <w:r>
        <w:t>TBD — to be completed by the inventor</w:t>
      </w:r>
    </w:p>
    <w:p>
      <w:r>
        <w:rPr>
          <w:b/>
        </w:rPr>
        <w:t xml:space="preserve">Third-party data or materials used: </w:t>
      </w:r>
      <w:r>
        <w:t>Public datasets only. National Highways WebTRIS open API, and Department for Transport road traffic statistics under Open Government Licence v3.0. No proprietary, licensed or payment-gated data source is used.</w:t>
      </w:r>
    </w:p>
    <w:p>
      <w:pPr>
        <w:pStyle w:val="Heading1"/>
      </w:pPr>
      <w:r>
        <w:t>17. Keywords</w:t>
      </w:r>
    </w:p>
    <w:p>
      <w:r>
        <w:rPr>
          <w:i w:val="0"/>
        </w:rPr>
        <w:t>detector fault detection; measurement bias localisation; fault classification; chronic bias; calibration decomposition; sparse bias recovery; l1 minimisation; flow conservation constraint; hard constraint projection; traffic data reconstruction; missing data imputation; data integrity; certified bounds; road network topology recovery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