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Company Overview</w:t>
      </w:r>
    </w:p>
    <w:p>
      <w:r>
        <w:rPr>
          <w:b/>
        </w:rPr>
        <w:t>Formation Date:</w:t>
      </w:r>
      <w:r>
        <w:t xml:space="preserve"> : Apple Inc. was incorporated on January 3, 1977.</w:t>
      </w:r>
    </w:p>
    <w:p>
      <w:r>
        <w:rPr>
          <w:b/>
        </w:rPr>
        <w:t>Headquarters:</w:t>
      </w:r>
      <w:r>
        <w:t xml:space="preserve"> : Cupertino, California, USA.</w:t>
      </w:r>
    </w:p>
    <w:p>
      <w:r>
        <w:rPr>
          <w:b/>
        </w:rPr>
        <w:t>Business Description:</w:t>
      </w:r>
      <w:r>
        <w:t xml:space="preserve"> : Apple designs, manufactures, and markets consumer electronics, software, and services, including iPhones, Macs, iPads, wearables, and digital content.</w:t>
      </w:r>
    </w:p>
    <w:p>
      <w:r>
        <w:rPr>
          <w:b/>
        </w:rPr>
        <w:t>Employee Count:</w:t>
      </w:r>
      <w:r>
        <w:t xml:space="preserve"> : Approximately 164,000 full-time equivalent employees as of September 24, 2022.</w:t>
      </w:r>
    </w:p>
    <w:p>
      <w:r>
        <w:rPr>
          <w:b/>
        </w:rPr>
        <w:t>Latest Revenues:</w:t>
      </w:r>
      <w:r>
        <w:t xml:space="preserve"> : Total net sales for 2022 were $394.3 billion.</w:t>
      </w:r>
    </w:p>
    <w:p>
      <w:r>
        <w:rPr>
          <w:b/>
        </w:rPr>
        <w:t>Stock Exchange Listing:</w:t>
      </w:r>
      <w:r>
        <w:t xml:space="preserve"> : Listed on NASDAQ under the ticker symbol AAPL.</w:t>
      </w:r>
    </w:p>
    <w:p>
      <w:r>
        <w:rPr>
          <w:b/>
        </w:rPr>
        <w:t>Market Capitalization:</w:t>
      </w:r>
      <w:r>
        <w:t xml:space="preserve"> : Not specified in the provided data.</w:t>
      </w:r>
    </w:p>
    <w:p>
      <w:r>
        <w:rPr>
          <w:b/>
        </w:rPr>
        <w:t>Number of Offices:</w:t>
      </w:r>
      <w:r>
        <w:t xml:space="preserve"> : Not specified in the provided data.</w:t>
      </w:r>
    </w:p>
    <w:p>
      <w:r>
        <w:rPr>
          <w:b/>
        </w:rPr>
        <w:t>Clients:</w:t>
      </w:r>
      <w:r>
        <w:t xml:space="preserve"> : Apple serves a global customer base, including individual consumers and businesses.</w:t>
      </w:r>
    </w:p>
    <w:p>
      <w:pPr>
        <w:pStyle w:val="Heading2"/>
      </w:pPr>
      <w:r>
        <w:t>Business Segment Overview</w:t>
      </w:r>
    </w:p>
    <w:p>
      <w:r>
        <w:rPr>
          <w:b/>
        </w:rPr>
        <w:t>Revenue Breakdown:</w:t>
      </w:r>
      <w:r>
        <w:t xml:space="preserve"> :</w:t>
      </w:r>
    </w:p>
    <w:p>
      <w:r>
        <w:t>- **iPhone**: 52% of total revenue</w:t>
      </w:r>
    </w:p>
    <w:p>
      <w:r>
        <w:t>- **Services**: 20%</w:t>
      </w:r>
    </w:p>
    <w:p>
      <w:r>
        <w:t>- **Mac**: 10%</w:t>
      </w:r>
    </w:p>
    <w:p>
      <w:r>
        <w:t>- **Wearables, Home and Accessories**: 10%</w:t>
      </w:r>
    </w:p>
    <w:p>
      <w:r>
        <w:t>- **iPad**: 8%</w:t>
      </w:r>
    </w:p>
    <w:p>
      <w:pPr>
        <w:pStyle w:val="Heading1"/>
      </w:pPr>
      <w:r>
        <w:t>Performance Evaluation</w:t>
      </w:r>
    </w:p>
    <w:p>
      <w:r>
        <w:rPr>
          <w:b/>
        </w:rPr>
        <w:t>iPhone:</w:t>
      </w:r>
      <w:r>
        <w:t xml:space="preserve"> : Increased from $191.973 billion in 2021 to $205.489 billion in 2022, driven by strong demand.</w:t>
      </w:r>
    </w:p>
    <w:p>
      <w:r>
        <w:rPr>
          <w:b/>
        </w:rPr>
        <w:t>Services:</w:t>
      </w:r>
      <w:r>
        <w:t xml:space="preserve"> : Grew from $68.425 billion in 2021 to $78.129 billion in 2022, reflecting increased usage and subscriptions.</w:t>
      </w:r>
    </w:p>
    <w:p>
      <w:r>
        <w:rPr>
          <w:b/>
        </w:rPr>
        <w:t>Mac:</w:t>
      </w:r>
      <w:r>
        <w:t xml:space="preserve"> : Increased from $35.190 billion in 2021 to $40.177 billion in 2022, attributed to higher sales.</w:t>
      </w:r>
    </w:p>
    <w:p>
      <w:r>
        <w:rPr>
          <w:b/>
        </w:rPr>
        <w:t>Wearables:</w:t>
      </w:r>
      <w:r>
        <w:t xml:space="preserve"> : Increased from $38.367 billion in 2021 to $41.241 billion in 2022, driven by new product launches.</w:t>
      </w:r>
    </w:p>
    <w:p>
      <w:r>
        <w:rPr>
          <w:b/>
        </w:rPr>
        <w:t>iPad:</w:t>
      </w:r>
      <w:r>
        <w:t xml:space="preserve"> : Decreased from $31.862 billion in 2021 to $29.292 billion in 2022, due to market saturation.</w:t>
      </w:r>
    </w:p>
    <w:p>
      <w:pPr>
        <w:pStyle w:val="Heading2"/>
      </w:pPr>
      <w:r>
        <w:t>Geographic Sales Breakdown</w:t>
      </w:r>
    </w:p>
    <w:p>
      <w:r>
        <w:rPr>
          <w:b/>
        </w:rPr>
        <w:t>Americas:</w:t>
      </w:r>
      <w:r>
        <w:t xml:space="preserve"> : $169.658 billion (43%)</w:t>
      </w:r>
    </w:p>
    <w:p>
      <w:r>
        <w:rPr>
          <w:b/>
        </w:rPr>
        <w:t>Europe:</w:t>
      </w:r>
      <w:r>
        <w:t xml:space="preserve"> : $95.118 billion (24%)</w:t>
      </w:r>
    </w:p>
    <w:p>
      <w:r>
        <w:rPr>
          <w:b/>
        </w:rPr>
        <w:t>Greater China:</w:t>
      </w:r>
      <w:r>
        <w:t xml:space="preserve"> : $74.200 billion (19%)</w:t>
      </w:r>
    </w:p>
    <w:p>
      <w:r>
        <w:rPr>
          <w:b/>
        </w:rPr>
        <w:t>Japan:</w:t>
      </w:r>
      <w:r>
        <w:t xml:space="preserve"> : $25.977 billion (7%)</w:t>
      </w:r>
    </w:p>
    <w:p>
      <w:r>
        <w:rPr>
          <w:b/>
        </w:rPr>
        <w:t>Rest of Asia Pacific:</w:t>
      </w:r>
      <w:r>
        <w:t xml:space="preserve"> : $29.375 billion (7%)</w:t>
      </w:r>
    </w:p>
    <w:p>
      <w:pPr>
        <w:pStyle w:val="Heading2"/>
      </w:pPr>
      <w:r>
        <w:t>Regional Analysis</w:t>
      </w:r>
    </w:p>
    <w:p>
      <w:r>
        <w:rPr>
          <w:b/>
        </w:rPr>
        <w:t>Americas:</w:t>
      </w:r>
      <w:r>
        <w:t xml:space="preserve"> : Sales increased due to higher iPhone and service sales.</w:t>
      </w:r>
    </w:p>
    <w:p>
      <w:r>
        <w:rPr>
          <w:b/>
        </w:rPr>
        <w:t>Europe:</w:t>
      </w:r>
      <w:r>
        <w:t xml:space="preserve"> : Sales growth impacted by currency fluctuations.</w:t>
      </w:r>
    </w:p>
    <w:p>
      <w:r>
        <w:rPr>
          <w:b/>
        </w:rPr>
        <w:t>Greater China:</w:t>
      </w:r>
      <w:r>
        <w:t xml:space="preserve"> : Growth driven by strong iPhone sales.</w:t>
      </w:r>
    </w:p>
    <w:p>
      <w:r>
        <w:rPr>
          <w:b/>
        </w:rPr>
        <w:t>Japan:</w:t>
      </w:r>
      <w:r>
        <w:t xml:space="preserve"> : Sales decreased due to yen weakness.</w:t>
      </w:r>
    </w:p>
    <w:p>
      <w:r>
        <w:rPr>
          <w:b/>
        </w:rPr>
        <w:t>Rest of Asia Pacific:</w:t>
      </w:r>
      <w:r>
        <w:t xml:space="preserve"> : Increased sales attributed to iPhone and Mac.</w:t>
      </w:r>
    </w:p>
    <w:p>
      <w:pPr>
        <w:pStyle w:val="Heading2"/>
      </w:pPr>
      <w:r>
        <w:t>Year-over-Year Sales Change</w:t>
      </w:r>
    </w:p>
    <w:p>
      <w:r>
        <w:t>- Total net sales increased by 8% from 2021 to 2022, driven by strong iPhone and service sales.</w:t>
      </w:r>
    </w:p>
    <w:p>
      <w:pPr>
        <w:pStyle w:val="Heading2"/>
      </w:pPr>
      <w:r>
        <w:t>SWOT Analysis</w:t>
      </w:r>
    </w:p>
    <w:p>
      <w:r>
        <w:rPr>
          <w:b/>
        </w:rPr>
        <w:t>Strengths:</w:t>
      </w:r>
      <w:r>
        <w:t xml:space="preserve"> : Strong brand loyalty, diverse product portfolio.</w:t>
      </w:r>
    </w:p>
    <w:p>
      <w:r>
        <w:rPr>
          <w:b/>
        </w:rPr>
        <w:t>Weaknesses:</w:t>
      </w:r>
      <w:r>
        <w:t xml:space="preserve"> : High dependency on iPhone sales.</w:t>
      </w:r>
    </w:p>
    <w:p>
      <w:r>
        <w:rPr>
          <w:b/>
        </w:rPr>
        <w:t>Opportunities:</w:t>
      </w:r>
      <w:r>
        <w:t xml:space="preserve"> : Expansion in services and emerging markets.</w:t>
      </w:r>
    </w:p>
    <w:p>
      <w:r>
        <w:rPr>
          <w:b/>
        </w:rPr>
        <w:t>Threats:</w:t>
      </w:r>
      <w:r>
        <w:t xml:space="preserve"> : Intense competition and supply chain disruptions.</w:t>
      </w:r>
    </w:p>
    <w:p>
      <w:pPr>
        <w:pStyle w:val="Heading2"/>
      </w:pPr>
      <w:r>
        <w:t>Credit Rating</w:t>
      </w:r>
    </w:p>
    <w:p>
      <w:r>
        <w:t>- No specific credit rating information is provided in the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