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 w:line="270" w:lineRule="auto"/>
        <w:jc w:val="center"/>
      </w:pPr>
      <w:r>
        <w:rPr>
          <w:b/>
          <w:color w:val="164E70"/>
          <w:sz w:val="42"/>
          <w:rFonts w:ascii="Calibri" w:hAnsi="Calibri"/>
        </w:rPr>
        <w:t xml:space="preserve">Clinical Trial Matcher</w:t>
      </w:r>
    </w:p>
    <w:p>
      <w:pPr>
        <w:spacing w:before="0" w:after="60" w:line="270" w:lineRule="auto"/>
        <w:jc w:val="center"/>
      </w:pPr>
      <w:r>
        <w:rPr>
          <w:color w:val="52758C"/>
          <w:sz w:val="29"/>
          <w:rFonts w:ascii="Calibri" w:hAnsi="Calibri"/>
        </w:rPr>
        <w:t xml:space="preserve">Cloud Run Deployment &amp; App Flow Guide</w:t>
      </w:r>
    </w:p>
    <w:p>
      <w:pPr>
        <w:spacing w:before="0" w:after="230" w:line="270" w:lineRule="auto"/>
        <w:jc w:val="center"/>
      </w:pPr>
      <w:r>
        <w:rPr>
          <w:color w:val="627D8F"/>
          <w:sz w:val="19"/>
          <w:rFonts w:ascii="Calibri" w:hAnsi="Calibri"/>
        </w:rPr>
        <w:t xml:space="preserve">Simple guide for operators and project reviewers  |  25 October 2026</w:t>
      </w:r>
    </w:p>
    <w:p>
      <w:pPr>
        <w:spacing w:before="250" w:after="100" w:line="270" w:lineRule="auto"/>
        <w:keepNext/>
      </w:pPr>
      <w:r>
        <w:rPr>
          <w:b/>
          <w:color w:val="164E70"/>
          <w:sz w:val="32"/>
          <w:rFonts w:ascii="Calibri" w:hAnsi="Calibri"/>
        </w:rPr>
        <w:t xml:space="preserve">At a glance</w:t>
      </w:r>
    </w:p>
    <w:p>
      <w:pPr>
        <w:spacing w:before="0" w:after="130" w:line="270" w:lineRule="auto"/>
      </w:pPr>
      <w:r>
        <w:rPr>
          <w:color w:val="263746"/>
          <w:sz w:val="21"/>
          <w:rFonts w:ascii="Calibri" w:hAnsi="Calibri"/>
        </w:rPr>
        <w:t xml:space="preserve">The app runs as two Google Cloud Run services. One serves the React website; the other runs the FastAPI API. Firebase signs users in and stores saved sessions. The API uses Google Cloud services to retrieve trial evidence and produce results.</w:t>
      </w:r>
    </w:p>
    <w:p>
      <w:pPr>
        <w:spacing w:before="70" w:after="170" w:line="270" w:lineRule="auto"/>
        <w:shd w:val="clear" w:fill="EAF7F1"/>
        <w:ind w:left="120"/>
      </w:pPr>
      <w:r>
        <w:rPr>
          <w:b/>
          <w:color w:val="176B55"/>
          <w:sz w:val="19"/>
          <w:rFonts w:ascii="Calibri" w:hAnsi="Calibri"/>
        </w:rPr>
        <w:t xml:space="preserve">Current status: both services are live. The website returns HTTP 200. The API readiness check reports 483 indexed trial records.</w:t>
      </w:r>
    </w:p>
    <w:p>
      <w:pPr>
        <w:spacing w:before="250" w:after="100" w:line="270" w:lineRule="auto"/>
        <w:keepNext/>
      </w:pPr>
      <w:r>
        <w:rPr>
          <w:b/>
          <w:color w:val="164E70"/>
          <w:sz w:val="32"/>
          <w:rFonts w:ascii="Calibri" w:hAnsi="Calibri"/>
        </w:rPr>
        <w:t xml:space="preserve">Live links</w:t>
      </w:r>
    </w:p>
    <w:p>
      <w:pPr>
        <w:spacing w:before="0" w:after="120" w:line="270" w:lineRule="auto"/>
      </w:pPr>
      <w:r>
        <w:rPr>
          <w:color w:val="1769AA"/>
          <w:sz w:val="20"/>
          <w:rFonts w:ascii="Calibri" w:hAnsi="Calibri"/>
        </w:rPr>
        <w:t xml:space="preserve">Website: https://clinical-trial-web-c4ph2ew2cq-uc.a.run.app</w:t>
      </w:r>
    </w:p>
    <w:p>
      <w:pPr>
        <w:spacing w:before="0" w:after="120" w:line="270" w:lineRule="auto"/>
      </w:pPr>
      <w:r>
        <w:rPr>
          <w:color w:val="1769AA"/>
          <w:sz w:val="20"/>
          <w:rFonts w:ascii="Calibri" w:hAnsi="Calibri"/>
        </w:rPr>
        <w:t xml:space="preserve">API readiness: https://clinical-trial-api-c4ph2ew2cq-uc.a.run.app/api/ready</w:t>
      </w:r>
    </w:p>
    <w:p>
      <w:pPr>
        <w:spacing w:before="0" w:after="160" w:line="270" w:lineRule="auto"/>
      </w:pPr>
      <w:r>
        <w:rPr>
          <w:color w:val="526878"/>
          <w:sz w:val="19"/>
          <w:rFonts w:ascii="Calibri" w:hAnsi="Calibri"/>
        </w:rPr>
        <w:t xml:space="preserve">Cloud Run project: quiet-terminal-422106   |   Region: us-central1</w:t>
      </w:r>
    </w:p>
    <w:p>
      <w:pPr>
        <w:spacing w:before="250" w:after="100" w:line="270" w:lineRule="auto"/>
        <w:keepNext/>
      </w:pPr>
      <w:r>
        <w:rPr>
          <w:b/>
          <w:color w:val="164E70"/>
          <w:sz w:val="32"/>
          <w:rFonts w:ascii="Calibri" w:hAnsi="Calibri"/>
        </w:rPr>
        <w:t xml:space="preserve">1. Services and resources</w:t>
      </w:r>
    </w:p>
    <w:tbl>
      <w:tblPr>
        <w:tblW w:w="10080" w:type="dxa"/>
        <w:tblBorders>
          <w:top w:val="single" w:sz="5" w:space="0" w:color="D9E4EC"/>
          <w:left w:val="single" w:sz="5" w:space="0" w:color="D9E4EC"/>
          <w:bottom w:val="single" w:sz="5" w:space="0" w:color="D9E4EC"/>
          <w:right w:val="single" w:sz="5" w:space="0" w:color="D9E4EC"/>
          <w:insideH w:val="single" w:sz="5" w:space="0" w:color="D9E4EC"/>
          <w:insideV w:val="single" w:sz="5" w:space="0" w:color="D9E4EC"/>
        </w:tblBorders>
        <w:tblCellMar>
          <w:top w:w="90" w:type="dxa"/>
          <w:start w:w="100" w:type="dxa"/>
          <w:bottom w:w="90" w:type="dxa"/>
          <w:end w:w="100" w:type="dxa"/>
        </w:tblCellMar>
      </w:tblPr>
      <w:tblGrid>
        <w:gridCol w:w="1850"/>
        <w:gridCol w:w="4400"/>
        <w:gridCol w:w="3830"/>
      </w:tblGrid>
      <w:tr>
        <w:tc>
          <w:tcPr>
            <w:tcW w:w="1850" w:type="dxa"/>
            <w:shd w:val="clear" w:fill="164E70"/>
          </w:tcPr>
          <w:p>
            <w:pPr>
              <w:spacing w:after="4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Part</w:t>
            </w:r>
          </w:p>
        </w:tc>
        <w:tc>
          <w:tcPr>
            <w:tcW w:w="4400" w:type="dxa"/>
            <w:shd w:val="clear" w:fill="164E70"/>
          </w:tcPr>
          <w:p>
            <w:pPr>
              <w:spacing w:after="4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What it does</w:t>
            </w:r>
          </w:p>
        </w:tc>
        <w:tc>
          <w:tcPr>
            <w:tcW w:w="3830" w:type="dxa"/>
            <w:shd w:val="clear" w:fill="164E70"/>
          </w:tcPr>
          <w:p>
            <w:pPr>
              <w:spacing w:after="4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Current detail</w:t>
            </w:r>
          </w:p>
        </w:tc>
      </w:tr>
      <w:tr>
        <w:tc>
          <w:tcPr>
            <w:tcW w:w="185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Web service</w:t>
            </w:r>
          </w:p>
        </w:tc>
        <w:tc>
          <w:tcPr>
            <w:tcW w:w="440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Serves the React pages and static files with Nginx.</w:t>
            </w:r>
          </w:p>
        </w:tc>
        <w:tc>
          <w:tcPr>
            <w:tcW w:w="383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Cloud Run: clinical-trial-web</w:t>
            </w:r>
          </w:p>
        </w:tc>
      </w:tr>
      <w:tr>
        <w:tc>
          <w:tcPr>
            <w:tcW w:w="185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API service</w:t>
            </w:r>
          </w:p>
        </w:tc>
        <w:tc>
          <w:tcPr>
            <w:tcW w:w="440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Handles trial matching, criteria review, chat, and session requests.</w:t>
            </w:r>
          </w:p>
        </w:tc>
        <w:tc>
          <w:tcPr>
            <w:tcW w:w="383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Cloud Run: clinical-trial-api</w:t>
            </w:r>
          </w:p>
        </w:tc>
      </w:tr>
      <w:tr>
        <w:tc>
          <w:tcPr>
            <w:tcW w:w="185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Sign-in</w:t>
            </w:r>
          </w:p>
        </w:tc>
        <w:tc>
          <w:tcPr>
            <w:tcW w:w="440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Firebase Authentication identifies the signed-in user.</w:t>
            </w:r>
          </w:p>
        </w:tc>
        <w:tc>
          <w:tcPr>
            <w:tcW w:w="383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Firebase project: clinical-trial-c138a</w:t>
            </w:r>
          </w:p>
        </w:tc>
      </w:tr>
      <w:tr>
        <w:tc>
          <w:tcPr>
            <w:tcW w:w="185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Saved sessions</w:t>
            </w:r>
          </w:p>
        </w:tc>
        <w:tc>
          <w:tcPr>
            <w:tcW w:w="440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Firestore stores each user's sessions, results, and chat turns.</w:t>
            </w:r>
          </w:p>
        </w:tc>
        <w:tc>
          <w:tcPr>
            <w:tcW w:w="383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users/{uid}/sessions/{sessionId}</w:t>
            </w:r>
          </w:p>
        </w:tc>
      </w:tr>
      <w:tr>
        <w:tc>
          <w:tcPr>
            <w:tcW w:w="185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Trial search</w:t>
            </w:r>
          </w:p>
        </w:tc>
        <w:tc>
          <w:tcPr>
            <w:tcW w:w="440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BigQuery retrieves trial text; Vertex AI supports embeddings and model calls.</w:t>
            </w:r>
          </w:p>
        </w:tc>
        <w:tc>
          <w:tcPr>
            <w:tcW w:w="383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Project quiet-terminal-422106; dataset clinical_trials</w:t>
            </w:r>
          </w:p>
        </w:tc>
      </w:tr>
      <w:tr>
        <w:tc>
          <w:tcPr>
            <w:tcW w:w="185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Readiness data</w:t>
            </w:r>
          </w:p>
        </w:tc>
        <w:tc>
          <w:tcPr>
            <w:tcW w:w="440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Processed trial metadata is bundled in the API image for health/fallback use.</w:t>
            </w:r>
          </w:p>
        </w:tc>
        <w:tc>
          <w:tcPr>
            <w:tcW w:w="383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Current health check: 483 trials</w:t>
            </w:r>
          </w:p>
        </w:tc>
      </w:tr>
    </w:tbl>
    <w:p>
      <w:pPr>
        <w:spacing w:after="50"/>
      </w:pPr>
    </w:p>
    <w:p>
      <w:pPr>
        <w:spacing w:before="250" w:after="100" w:line="270" w:lineRule="auto"/>
        <w:keepNext/>
      </w:pPr>
      <w:r>
        <w:rPr>
          <w:b/>
          <w:color w:val="164E70"/>
          <w:sz w:val="32"/>
          <w:rFonts w:ascii="Calibri" w:hAnsi="Calibri"/>
        </w:rPr>
        <w:t xml:space="preserve">2. What happens when the app is used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The user opens the website and signs in through Firebase Authentication.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The browser gets a Firebase ID token and includes it with protected API requests.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FastAPI verifies the token and uses its user ID to create or load that user's Firestore session.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For a trial search, the API checks the patient case, retrieves trial evidence, evaluates criteria, and returns the matches.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The API saves the query and result to Firestore. My Sessions reloads saved sessions after refresh or sign-in.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For chat, the API checks session ownership and trial IDs, then saves the answer as a chat turn.</w:t>
      </w:r>
    </w:p>
    <w:p>
      <w:pPr>
        <w:spacing w:before="0" w:after="150" w:line="270" w:lineRule="auto"/>
      </w:pPr>
      <w:r>
        <w:rPr>
          <w:color w:val="263746"/>
          <w:sz w:val="21"/>
          <w:rFonts w:ascii="Calibri" w:hAnsi="Calibri"/>
        </w:rPr>
        <w:t xml:space="preserve">The Cloud Run services can be reached from the internet so the browser can load the site and call the API. Protected API actions still require a valid Firebase token. CORS allows requests from the deployed website.</w:t>
      </w:r>
    </w:p>
    <w:p>
      <w:pPr>
        <w:spacing w:before="250" w:after="100" w:line="270" w:lineRule="auto"/>
        <w:keepNext/>
      </w:pPr>
      <w:r>
        <w:rPr>
          <w:b/>
          <w:color w:val="164E70"/>
          <w:sz w:val="32"/>
          <w:rFonts w:ascii="Calibri" w:hAnsi="Calibri"/>
        </w:rPr>
        <w:t xml:space="preserve">3. Deploy or redeploy</w:t>
      </w:r>
    </w:p>
    <w:p>
      <w:pPr>
        <w:spacing w:before="0" w:after="60" w:line="270" w:lineRule="auto"/>
      </w:pPr>
      <w:r>
        <w:rPr>
          <w:color w:val="263746"/>
          <w:sz w:val="21"/>
          <w:rFonts w:ascii="Calibri" w:hAnsi="Calibri"/>
        </w:rPr>
        <w:t xml:space="preserve">Run the following in PowerShell from the project root:</w:t>
      </w:r>
    </w:p>
    <w:p>
      <w:pPr>
        <w:spacing w:before="20" w:after="120" w:line="270" w:lineRule="auto"/>
        <w:shd w:val="clear" w:fill="EEF2F6"/>
        <w:ind w:left="120"/>
      </w:pPr>
      <w:r>
        <w:rPr>
          <w:b/>
          <w:color w:val="263746"/>
          <w:sz w:val="19"/>
          <w:rFonts w:ascii="Consolas" w:hAnsi="Consolas"/>
        </w:rPr>
        <w:t xml:space="preserve">./deploy/deploy-cloud-run.ps1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Install Google Cloud CLI, Node.js, and npm. Sign in with gcloud auth login.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Configure frontend/.env for the Firebase web app and backend/.env for the data project. Do not commit these ignored files.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Run the deployment script above. It enables required Google Cloud APIs.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The script builds and deploys the API from backend/Dockerfile, then gets the API URL.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It builds React with that API URL in a temporary folder and deploys the website from frontend/Dockerfile.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It updates API CORS to allow the deployed website and prints both service URLs.</w:t>
      </w:r>
    </w:p>
    <w:p>
      <w:pPr>
        <w:spacing w:before="0" w:after="150" w:line="270" w:lineRule="auto"/>
      </w:pPr>
      <w:r>
        <w:rPr>
          <w:color w:val="526878"/>
          <w:sz w:val="19"/>
          <w:rFonts w:ascii="Calibri" w:hAnsi="Calibri"/>
        </w:rPr>
        <w:t xml:space="preserve">Cloud Build builds the container images from source. The temporary frontend build avoids replacing the workspace's installed Node packages.</w:t>
      </w:r>
    </w:p>
    <w:p>
      <w:pPr>
        <w:spacing w:before="250" w:after="100" w:line="270" w:lineRule="auto"/>
        <w:keepNext/>
      </w:pPr>
      <w:r>
        <w:rPr>
          <w:b/>
          <w:color w:val="164E70"/>
          <w:sz w:val="32"/>
          <w:rFonts w:ascii="Calibri" w:hAnsi="Calibri"/>
        </w:rPr>
        <w:t xml:space="preserve">4. Verify the live deployment</w:t>
      </w:r>
    </w:p>
    <w:p>
      <w:pPr>
        <w:spacing w:before="0" w:after="60" w:line="270" w:lineRule="auto"/>
      </w:pPr>
      <w:r>
        <w:rPr>
          <w:color w:val="263746"/>
          <w:sz w:val="21"/>
          <w:rFonts w:ascii="Calibri" w:hAnsi="Calibri"/>
        </w:rPr>
        <w:t xml:space="preserve">Run these checks in PowerShell:</w:t>
      </w:r>
    </w:p>
    <w:p>
      <w:pPr>
        <w:spacing w:before="10" w:after="45" w:line="270" w:lineRule="auto"/>
        <w:shd w:val="clear" w:fill="EEF2F6"/>
        <w:ind w:left="120"/>
      </w:pPr>
      <w:r>
        <w:rPr>
          <w:color w:val="263746"/>
          <w:sz w:val="18"/>
          <w:rFonts w:ascii="Consolas" w:hAnsi="Consolas"/>
        </w:rPr>
        <w:t xml:space="preserve">curl.exe -i https://clinical-trial-api-c4ph2ew2cq-uc.a.run.app/api/health</w:t>
      </w:r>
    </w:p>
    <w:p>
      <w:pPr>
        <w:spacing w:before="10" w:after="90" w:line="270" w:lineRule="auto"/>
        <w:shd w:val="clear" w:fill="EEF2F6"/>
        <w:ind w:left="120"/>
      </w:pPr>
      <w:r>
        <w:rPr>
          <w:color w:val="263746"/>
          <w:sz w:val="18"/>
          <w:rFonts w:ascii="Consolas" w:hAnsi="Consolas"/>
        </w:rPr>
        <w:t xml:space="preserve">curl.exe -i https://clinical-trial-api-c4ph2ew2cq-uc.a.run.app/api/ready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Readiness should return {"status":"ready","trials_indexed":483}.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A protected route such as /api/sessions should return 401 when no Firebase token is sent.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Sign in, run a search, refresh, and reopen it from My Sessions to confirm history is restored.</w:t>
      </w:r>
    </w:p>
    <w:p>
      <w:pPr>
        <w:spacing w:before="80" w:after="40" w:line="270" w:lineRule="auto"/>
      </w:pPr>
      <w:r>
        <w:rPr>
          <w:b/>
          <w:color w:val="23698D"/>
          <w:sz w:val="19"/>
          <w:rFonts w:ascii="Calibri" w:hAnsi="Calibri"/>
        </w:rPr>
        <w:t xml:space="preserve">View API logs:</w:t>
      </w:r>
    </w:p>
    <w:p>
      <w:pPr>
        <w:spacing w:before="10" w:after="150" w:line="270" w:lineRule="auto"/>
        <w:shd w:val="clear" w:fill="EEF2F6"/>
        <w:ind w:left="120"/>
      </w:pPr>
      <w:r>
        <w:rPr>
          <w:color w:val="263746"/>
          <w:sz w:val="17"/>
          <w:rFonts w:ascii="Consolas" w:hAnsi="Consolas"/>
        </w:rPr>
        <w:t xml:space="preserve">gcloud run services logs read clinical-trial-api --project quiet-terminal-422106 --region us-central1 --limit 50</w:t>
      </w:r>
    </w:p>
    <w:p>
      <w:pPr>
        <w:spacing w:before="250" w:after="100" w:line="270" w:lineRule="auto"/>
        <w:keepNext/>
      </w:pPr>
      <w:r>
        <w:rPr>
          <w:b/>
          <w:color w:val="164E70"/>
          <w:sz w:val="32"/>
          <w:rFonts w:ascii="Calibri" w:hAnsi="Calibri"/>
        </w:rPr>
        <w:t xml:space="preserve">5. Current configuration and access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The Cloud Run project is quiet-terminal-422106. Firebase remains in clinical-trial-c138a.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The API currently uses the project's default compute service account. It has the Editor role in the Cloud Run project and roles/datastore.user in the Firebase project.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The Firestore role lets the API store sessions. API token checks and session ownership checks still control user access.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A dedicated runtime account with narrower access is safer for production. It needs BigQuery job access, dataset-scoped read access, Vertex AI access, and Firestore access. GCS read access is needed only when GCS is enabled.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No project-wide BigQuery Data Viewer permission was added. The current default account has broad existing Editor access.</w:t>
      </w:r>
    </w:p>
    <w:p>
      <w:pPr>
        <w:spacing w:after="75" w:line="260" w:lineRule="auto"/>
        <w:ind w:left="420" w:hanging="220"/>
      </w:pPr>
      <w:r>
        <w:rPr>
          <w:b/>
          <w:color w:val="2582A8"/>
          <w:sz w:val="21"/>
          <w:rFonts w:ascii="Calibri" w:hAnsi="Calibri"/>
        </w:rPr>
        <w:t xml:space="preserve">?  </w:t>
      </w:r>
      <w:r>
        <w:rPr>
          <w:sz w:val="21"/>
          <w:rFonts w:ascii="Calibri" w:hAnsi="Calibri"/>
        </w:rPr>
        <w:t xml:space="preserve">The frontend build reported six npm audit findings (one moderate, five high). Review these before a wider production rollout.</w:t>
      </w:r>
    </w:p>
    <w:p>
      <w:pPr>
        <w:spacing w:before="100" w:after="180" w:line="270" w:lineRule="auto"/>
        <w:shd w:val="clear" w:fill="FFF6E8"/>
        <w:ind w:left="120"/>
      </w:pPr>
      <w:r>
        <w:rPr>
          <w:b/>
          <w:color w:val="8C4B16"/>
          <w:sz w:val="19"/>
          <w:rFonts w:ascii="Calibri" w:hAnsi="Calibri"/>
        </w:rPr>
        <w:t xml:space="preserve">Do not place a service-account JSON key in the frontend or commit it. Cloud Run should use its runtime identity and Application Default Credentials.</w:t>
      </w:r>
    </w:p>
    <w:p>
      <w:pPr>
        <w:spacing w:before="250" w:after="100" w:line="270" w:lineRule="auto"/>
        <w:keepNext/>
      </w:pPr>
      <w:r>
        <w:rPr>
          <w:b/>
          <w:color w:val="164E70"/>
          <w:sz w:val="32"/>
          <w:rFonts w:ascii="Calibri" w:hAnsi="Calibri"/>
        </w:rPr>
        <w:t xml:space="preserve">6. Common problems</w:t>
      </w:r>
    </w:p>
    <w:tbl>
      <w:tblPr>
        <w:tblW w:w="10080" w:type="dxa"/>
        <w:tblBorders>
          <w:top w:val="single" w:sz="5" w:space="0" w:color="D9E4EC"/>
          <w:left w:val="single" w:sz="5" w:space="0" w:color="D9E4EC"/>
          <w:bottom w:val="single" w:sz="5" w:space="0" w:color="D9E4EC"/>
          <w:right w:val="single" w:sz="5" w:space="0" w:color="D9E4EC"/>
          <w:insideH w:val="single" w:sz="5" w:space="0" w:color="D9E4EC"/>
          <w:insideV w:val="single" w:sz="5" w:space="0" w:color="D9E4EC"/>
        </w:tblBorders>
        <w:tblCellMar>
          <w:top w:w="90" w:type="dxa"/>
          <w:start w:w="100" w:type="dxa"/>
          <w:bottom w:w="90" w:type="dxa"/>
          <w:end w:w="100" w:type="dxa"/>
        </w:tblCellMar>
      </w:tblPr>
      <w:tblGrid>
        <w:gridCol w:w="3100"/>
        <w:gridCol w:w="6980"/>
      </w:tblGrid>
      <w:tr>
        <w:tc>
          <w:tcPr>
            <w:tcW w:w="3100" w:type="dxa"/>
            <w:shd w:val="clear" w:fill="164E70"/>
          </w:tcPr>
          <w:p>
            <w:pPr>
              <w:spacing w:after="4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Problem</w:t>
            </w:r>
          </w:p>
        </w:tc>
        <w:tc>
          <w:tcPr>
            <w:tcW w:w="6980" w:type="dxa"/>
            <w:shd w:val="clear" w:fill="164E70"/>
          </w:tcPr>
          <w:p>
            <w:pPr>
              <w:spacing w:after="4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What to check</w:t>
            </w:r>
          </w:p>
        </w:tc>
      </w:tr>
      <w:tr>
        <w:tc>
          <w:tcPr>
            <w:tcW w:w="310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Website opens but API calls fail</w:t>
            </w:r>
          </w:p>
        </w:tc>
        <w:tc>
          <w:tcPr>
            <w:tcW w:w="698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Confirm the API URL in the frontend build and CORS_ORIGINS on the API.</w:t>
            </w:r>
          </w:p>
        </w:tc>
      </w:tr>
      <w:tr>
        <w:tc>
          <w:tcPr>
            <w:tcW w:w="310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401 from a protected route</w:t>
            </w:r>
          </w:p>
        </w:tc>
        <w:tc>
          <w:tcPr>
            <w:tcW w:w="698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Sign in again; the browser must send a current Firebase ID token.</w:t>
            </w:r>
          </w:p>
        </w:tc>
      </w:tr>
      <w:tr>
        <w:tc>
          <w:tcPr>
            <w:tcW w:w="310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Sessions do not load or save</w:t>
            </w:r>
          </w:p>
        </w:tc>
        <w:tc>
          <w:tcPr>
            <w:tcW w:w="698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Check Firestore access for the Cloud Run runtime identity.</w:t>
            </w:r>
          </w:p>
        </w:tc>
      </w:tr>
      <w:tr>
        <w:tc>
          <w:tcPr>
            <w:tcW w:w="310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Readiness is not ready</w:t>
            </w:r>
          </w:p>
        </w:tc>
        <w:tc>
          <w:tcPr>
            <w:tcW w:w="698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Check API logs and confirm processed trial files are in the API image.</w:t>
            </w:r>
          </w:p>
        </w:tc>
      </w:tr>
      <w:tr>
        <w:tc>
          <w:tcPr>
            <w:tcW w:w="310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Matching/chat fails while readiness passes</w:t>
            </w:r>
          </w:p>
        </w:tc>
        <w:tc>
          <w:tcPr>
            <w:tcW w:w="698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Check BigQuery dataset/table and Vertex AI access in the data project.</w:t>
            </w:r>
          </w:p>
        </w:tc>
      </w:tr>
    </w:tbl>
    <w:p>
      <w:pPr>
        <w:spacing w:after="50"/>
      </w:pPr>
    </w:p>
    <w:p>
      <w:pPr>
        <w:spacing w:before="250" w:after="100" w:line="270" w:lineRule="auto"/>
        <w:keepNext/>
      </w:pPr>
      <w:r>
        <w:rPr>
          <w:b/>
          <w:color w:val="164E70"/>
          <w:sz w:val="32"/>
          <w:rFonts w:ascii="Calibri" w:hAnsi="Calibri"/>
        </w:rPr>
        <w:t xml:space="preserve">7. Important files</w:t>
      </w:r>
    </w:p>
    <w:tbl>
      <w:tblPr>
        <w:tblW w:w="10080" w:type="dxa"/>
        <w:tblBorders>
          <w:top w:val="single" w:sz="5" w:space="0" w:color="D9E4EC"/>
          <w:left w:val="single" w:sz="5" w:space="0" w:color="D9E4EC"/>
          <w:bottom w:val="single" w:sz="5" w:space="0" w:color="D9E4EC"/>
          <w:right w:val="single" w:sz="5" w:space="0" w:color="D9E4EC"/>
          <w:insideH w:val="single" w:sz="5" w:space="0" w:color="D9E4EC"/>
          <w:insideV w:val="single" w:sz="5" w:space="0" w:color="D9E4EC"/>
        </w:tblBorders>
        <w:tblCellMar>
          <w:top w:w="90" w:type="dxa"/>
          <w:start w:w="100" w:type="dxa"/>
          <w:bottom w:w="90" w:type="dxa"/>
          <w:end w:w="100" w:type="dxa"/>
        </w:tblCellMar>
      </w:tblPr>
      <w:tblGrid>
        <w:gridCol w:w="4300"/>
        <w:gridCol w:w="5780"/>
      </w:tblGrid>
      <w:tr>
        <w:tc>
          <w:tcPr>
            <w:tcW w:w="4300" w:type="dxa"/>
            <w:shd w:val="clear" w:fill="164E70"/>
          </w:tcPr>
          <w:p>
            <w:pPr>
              <w:spacing w:after="4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File</w:t>
            </w:r>
          </w:p>
        </w:tc>
        <w:tc>
          <w:tcPr>
            <w:tcW w:w="5780" w:type="dxa"/>
            <w:shd w:val="clear" w:fill="164E70"/>
          </w:tcPr>
          <w:p>
            <w:pPr>
              <w:spacing w:after="4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Purpose</w:t>
            </w:r>
          </w:p>
        </w:tc>
      </w:tr>
      <w:tr>
        <w:tc>
          <w:tcPr>
            <w:tcW w:w="430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backend/Dockerfile</w:t>
            </w:r>
          </w:p>
        </w:tc>
        <w:tc>
          <w:tcPr>
            <w:tcW w:w="578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Builds and starts FastAPI on the Cloud Run port.</w:t>
            </w:r>
          </w:p>
        </w:tc>
      </w:tr>
      <w:tr>
        <w:tc>
          <w:tcPr>
            <w:tcW w:w="430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frontend/Dockerfile</w:t>
            </w:r>
          </w:p>
        </w:tc>
        <w:tc>
          <w:tcPr>
            <w:tcW w:w="578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Packages the React build with Nginx.</w:t>
            </w:r>
          </w:p>
        </w:tc>
      </w:tr>
      <w:tr>
        <w:tc>
          <w:tcPr>
            <w:tcW w:w="430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frontend/nginx.conf</w:t>
            </w:r>
          </w:p>
        </w:tc>
        <w:tc>
          <w:tcPr>
            <w:tcW w:w="578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Serves assets and supports React page routes.</w:t>
            </w:r>
          </w:p>
        </w:tc>
      </w:tr>
      <w:tr>
        <w:tc>
          <w:tcPr>
            <w:tcW w:w="430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deploy/deploy-cloud-run.ps1</w:t>
            </w:r>
          </w:p>
        </w:tc>
        <w:tc>
          <w:tcPr>
            <w:tcW w:w="578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Builds and deploys both Cloud Run services.</w:t>
            </w:r>
          </w:p>
        </w:tc>
      </w:tr>
      <w:tr>
        <w:tc>
          <w:tcPr>
            <w:tcW w:w="430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backend/app/main.py</w:t>
            </w:r>
          </w:p>
        </w:tc>
        <w:tc>
          <w:tcPr>
            <w:tcW w:w="578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API routes, matching, chat, sessions, and health checks.</w:t>
            </w:r>
          </w:p>
        </w:tc>
      </w:tr>
      <w:tr>
        <w:tc>
          <w:tcPr>
            <w:tcW w:w="430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backend/app/services/auth_dependency.py</w:t>
            </w:r>
          </w:p>
        </w:tc>
        <w:tc>
          <w:tcPr>
            <w:tcW w:w="578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Verifies Firebase ID tokens.</w:t>
            </w:r>
          </w:p>
        </w:tc>
      </w:tr>
      <w:tr>
        <w:tc>
          <w:tcPr>
            <w:tcW w:w="430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backend/app/services/user_data.py</w:t>
            </w:r>
          </w:p>
        </w:tc>
        <w:tc>
          <w:tcPr>
            <w:tcW w:w="5780" w:type="dxa"/>
            <w:shd w:val="clear" w:fill="FFFFFF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Reads and writes Firestore profile and session data.</w:t>
            </w:r>
          </w:p>
        </w:tc>
      </w:tr>
      <w:tr>
        <w:tc>
          <w:tcPr>
            <w:tcW w:w="430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frontend/src/api.js</w:t>
            </w:r>
          </w:p>
        </w:tc>
        <w:tc>
          <w:tcPr>
            <w:tcW w:w="5780" w:type="dxa"/>
            <w:shd w:val="clear" w:fill="F4F8FB"/>
          </w:tcPr>
          <w:p>
            <w:pPr>
              <w:spacing w:after="40"/>
            </w:pPr>
            <w:r>
              <w:rPr>
                <w:color w:val="263746"/>
                <w:sz w:val="19"/>
                <w:rFonts w:ascii="Calibri" w:hAnsi="Calibri"/>
              </w:rPr>
              <w:t xml:space="preserve">Sends API requests with the signed-in user's token.</w:t>
            </w:r>
          </w:p>
        </w:tc>
      </w:tr>
    </w:tbl>
    <w:p>
      <w:pPr>
        <w:spacing w:after="50"/>
      </w:pPr>
    </w:p>
    <w:sectPr>
      <w:pgSz w:w="12240" w:h="15840"/>
      <w:pgMar w:top="900" w:right="1080" w:bottom="900" w:left="1080" w:header="450" w:footer="450" w:gutter="0"/>
    </w:sectPr>
  </w:body>
</w:document>
</file>