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EMPLOYMENT AGREEMENT</w:t>
      </w:r>
    </w:p>
    <w:p>
      <w:r>
        <w:t>This Agreement is made effective as of January 1 2025 between TechCorp India Pvt Ltd (Company) and Rahul Sharma (Employee).</w:t>
      </w:r>
    </w:p>
    <w:p>
      <w:r>
        <w:t>1. NON-COMPETE CLAUSE</w:t>
      </w:r>
    </w:p>
    <w:p>
      <w:r>
        <w:t>The Employee shall not compete for a period of three years after termination of employment in any territory worldwide.</w:t>
      </w:r>
    </w:p>
    <w:p>
      <w:r>
        <w:t>2. INTELLECTUAL PROPERTY</w:t>
      </w:r>
    </w:p>
    <w:p>
      <w:r>
        <w:t>All inventions and work products created during employment shall be owned exclusively by the Company with no exceptions.</w:t>
      </w:r>
    </w:p>
  </w:body>
</w:document>
</file>

<file path=word/_rels/document.xml.rels><?xml version="1.0" encoding="UTF-8"?><Relationships xmlns="http://schemas.openxmlformats.org/package/2006/relationships"></Relationships>
</file>