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Jagmohan Lal</w:t>
        <w:br/>
        <w:t>EYE HOSPITAL</w:t>
        <w:br/>
      </w:r>
      <w:r>
        <w:rPr>
          <w:i/>
          <w:sz w:val="24"/>
        </w:rPr>
        <w:t>invites applications for its Medical Officer Programme.</w:t>
      </w:r>
    </w:p>
    <w:p>
      <w:pPr>
        <w:pStyle w:val="Heading2"/>
      </w:pPr>
      <w:r>
        <w:t>Eligibility Criteria:</w:t>
      </w:r>
    </w:p>
    <w:p>
      <w:pPr>
        <w:pStyle w:val="ListBullet"/>
      </w:pPr>
      <w:r>
        <w:t>Educational Qualification: MS/MD in Ophthalmology or an equivalent recognized degree</w:t>
      </w:r>
    </w:p>
    <w:p>
      <w:pPr>
        <w:pStyle w:val="ListBullet"/>
      </w:pPr>
      <w:r>
        <w:t>Registration: Must be registered with the Medical Council of India (MCI) / State Medical Council</w:t>
      </w:r>
    </w:p>
    <w:p>
      <w:pPr>
        <w:pStyle w:val="ListBullet"/>
      </w:pPr>
      <w:r>
        <w:t>Experience: Fresh postgraduates or candidates with minimal prior surgical exposure</w:t>
      </w:r>
    </w:p>
    <w:p>
      <w:pPr>
        <w:pStyle w:val="ListBullet"/>
      </w:pPr>
      <w:r>
        <w:t>Commitment: Full 3-year participation mandatory</w:t>
      </w:r>
    </w:p>
    <w:p>
      <w:pPr>
        <w:pStyle w:val="Heading2"/>
      </w:pPr>
      <w:r>
        <w:t>Training Phases Overview: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 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 Areas / Training Components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Foundation Phase</w:t>
            </w:r>
          </w:p>
        </w:tc>
        <w:tc>
          <w:tcPr>
            <w:tcW w:type="dxa" w:w="2880"/>
          </w:tcPr>
          <w:p>
            <w:r>
              <w:t>Initial surgical exposure, observation-based learning, understanding OT workflow; OT &amp; OPD observations, logbook maintenance, OSCAR sheet analysis, wetlab practice, self-resource video discussions, pre- and post-surgery management, clinical observation.</w:t>
              <w:br/>
              <w:br/>
              <w:t>Basics of SICS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Skill Development Phase</w:t>
              <w:br/>
              <w:br/>
              <w:t>Independent SICS Exposure</w:t>
            </w:r>
          </w:p>
        </w:tc>
        <w:tc>
          <w:tcPr>
            <w:tcW w:type="dxa" w:w="2880"/>
          </w:tcPr>
          <w:p>
            <w:r>
              <w:t>All steps of SICS surgery, free-hand SICS techniques; assisted &amp; supervised surgeries, logbook &amp; OSCAR analysis, wetlab practice (including 3 initial phaco steps), self-learning video sessions, pre- and post-operative patient management.</w:t>
            </w:r>
          </w:p>
        </w:tc>
      </w:tr>
      <w:tr>
        <w:tc>
          <w:tcPr>
            <w:tcW w:type="dxa" w:w="2880"/>
          </w:tcPr>
          <w:p>
            <w:r>
              <w:t>H3</w:t>
            </w:r>
          </w:p>
        </w:tc>
        <w:tc>
          <w:tcPr>
            <w:tcW w:type="dxa" w:w="2880"/>
          </w:tcPr>
          <w:p>
            <w:r>
              <w:t>Transition Phase</w:t>
              <w:br/>
              <w:br/>
              <w:t>SICS Complication Management → Phaco Introduction</w:t>
            </w:r>
          </w:p>
        </w:tc>
        <w:tc>
          <w:tcPr>
            <w:tcW w:type="dxa" w:w="2880"/>
          </w:tcPr>
          <w:p>
            <w:r>
              <w:t>Managing SICS complications, introduction to Phacoemulsification; SICS complication handling, Phaco wetlab training, observations with structured feedback, OSCAR-based assessment, live complication discussions (video-based), pre- and post-surgery clinical management.</w:t>
            </w:r>
          </w:p>
        </w:tc>
      </w:tr>
      <w:tr>
        <w:tc>
          <w:tcPr>
            <w:tcW w:type="dxa" w:w="2880"/>
          </w:tcPr>
          <w:p>
            <w:r>
              <w:t>H4</w:t>
            </w:r>
          </w:p>
        </w:tc>
        <w:tc>
          <w:tcPr>
            <w:tcW w:type="dxa" w:w="2880"/>
          </w:tcPr>
          <w:p>
            <w:r>
              <w:t>Advanced Phase</w:t>
              <w:br/>
              <w:br/>
              <w:t>Phacoemulsification &amp; Complication Management</w:t>
            </w:r>
          </w:p>
        </w:tc>
        <w:tc>
          <w:tcPr>
            <w:tcW w:type="dxa" w:w="2880"/>
          </w:tcPr>
          <w:p>
            <w:r>
              <w:t>Independent Phaco training, complication recognition &amp; management; Phaco surgeries under supervision, live complication observation &amp; discussion, video-based learning modules, logbook &amp; OSCAR analysis, comprehensive pre- and post-surgical care.</w:t>
            </w:r>
          </w:p>
        </w:tc>
      </w:tr>
    </w:tbl>
    <w:p/>
    <w:p>
      <w:pPr>
        <w:pStyle w:val="Heading2"/>
      </w:pPr>
      <w:r>
        <w:t>Selection Process:</w:t>
      </w:r>
    </w:p>
    <w:p>
      <w:r>
        <w:t>Candidates will be shortlisted for an interview by a panel and surgical Video assessment. Please note, seats are limited.</w:t>
      </w:r>
    </w:p>
    <w:p>
      <w:pPr>
        <w:pStyle w:val="Heading2"/>
      </w:pPr>
      <w:r>
        <w:t>How to Apply:</w:t>
      </w:r>
    </w:p>
    <w:p>
      <w:r>
        <w:t>Interested candidates may share their CV by at jmlhspn@gmail.com or contact 9839668855 and 9453012562.</w:t>
      </w:r>
    </w:p>
    <w:p>
      <w:r>
        <w:t>We look forward to receiving your application and welcoming you to our structured and intensive training programme.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Jagmohan Lal</w:t>
        <w:br/>
        <w:t>EYE HOSPITAL</w:t>
        <w:br/>
      </w:r>
      <w:r>
        <w:rPr>
          <w:b/>
          <w:sz w:val="28"/>
        </w:rPr>
        <w:t>Short Term Fellowship Programme</w:t>
      </w:r>
    </w:p>
    <w:p>
      <w:pPr>
        <w:pStyle w:val="Heading2"/>
      </w:pPr>
      <w:r>
        <w:t>SMALL INCISION CATARACT SURGERY (SICS)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Fellowship/Course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Eligibility/Selection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Assessment Methods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Training Modules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 Learning Areas</w:t>
            </w:r>
          </w:p>
        </w:tc>
      </w:tr>
      <w:tr>
        <w:tc>
          <w:tcPr>
            <w:tcW w:type="dxa" w:w="1440"/>
          </w:tcPr>
          <w:p>
            <w:r>
              <w:t>Developing Roots (SICS &amp; Rhexis)</w:t>
            </w:r>
          </w:p>
        </w:tc>
        <w:tc>
          <w:tcPr>
            <w:tcW w:type="dxa" w:w="1440"/>
          </w:tcPr>
          <w:p>
            <w:r>
              <w:t>1 Month</w:t>
            </w:r>
          </w:p>
        </w:tc>
        <w:tc>
          <w:tcPr>
            <w:tcW w:type="dxa" w:w="1440"/>
          </w:tcPr>
          <w:p>
            <w:r>
              <w:t>• MD/DNB candidates with little surgical exposure</w:t>
              <w:br/>
              <w:t>• Experience in SICS and Capsulorhexis</w:t>
            </w:r>
          </w:p>
        </w:tc>
        <w:tc>
          <w:tcPr>
            <w:tcW w:type="dxa" w:w="1440"/>
          </w:tcPr>
          <w:p>
            <w:r>
              <w:t>• Pre-course assessment</w:t>
              <w:br/>
              <w:t>• Post-course assessment</w:t>
              <w:br/>
              <w:t>• Surgical video assessment</w:t>
              <w:br/>
              <w:t>• Logbook evaluation</w:t>
              <w:br/>
              <w:t>• OSCAR assessment</w:t>
            </w:r>
          </w:p>
        </w:tc>
        <w:tc>
          <w:tcPr>
            <w:tcW w:type="dxa" w:w="1440"/>
          </w:tcPr>
          <w:p>
            <w:r>
              <w:t>• Wet lab training</w:t>
              <w:br/>
              <w:t>• Live surgery observation</w:t>
              <w:br/>
              <w:t>• Surgical video analysis</w:t>
              <w:br/>
              <w:t>• Case discussions</w:t>
              <w:br/>
              <w:t>• Hands-on practice in SICS, Rhexis &amp; Suturing</w:t>
            </w:r>
          </w:p>
        </w:tc>
        <w:tc>
          <w:tcPr>
            <w:tcW w:type="dxa" w:w="1440"/>
          </w:tcPr>
          <w:p>
            <w:r>
              <w:t>• Foundation cataract surgical skills</w:t>
              <w:br/>
              <w:t>• Basic operative exposure</w:t>
              <w:br/>
              <w:t>• Surgical confidence building</w:t>
              <w:br/>
              <w:t>• Concepts of SICS, Suturing &amp; Rhexis</w:t>
              <w:br/>
              <w:t>• Difficult cataract &amp; complication management</w:t>
            </w:r>
          </w:p>
        </w:tc>
      </w:tr>
      <w:tr>
        <w:tc>
          <w:tcPr>
            <w:tcW w:type="dxa" w:w="1440"/>
          </w:tcPr>
          <w:p>
            <w:r>
              <w:t>Emergency Wing Phaco Fellowship</w:t>
            </w:r>
          </w:p>
        </w:tc>
        <w:tc>
          <w:tcPr>
            <w:tcW w:type="dxa" w:w="1440"/>
          </w:tcPr>
          <w:p>
            <w:r>
              <w:t>1 Month</w:t>
            </w:r>
          </w:p>
        </w:tc>
        <w:tc>
          <w:tcPr>
            <w:tcW w:type="dxa" w:w="1440"/>
          </w:tcPr>
          <w:p>
            <w:r>
              <w:t>• Minimum 500 independent cataract surgeries</w:t>
              <w:br/>
              <w:t>• Surgical video submission for assessment</w:t>
            </w:r>
          </w:p>
        </w:tc>
        <w:tc>
          <w:tcPr>
            <w:tcW w:type="dxa" w:w="1440"/>
          </w:tcPr>
          <w:p>
            <w:r>
              <w:t>• Pre-course assessment</w:t>
              <w:br/>
              <w:t>• Post-course assessment</w:t>
              <w:br/>
              <w:t>• Surgical video assessment</w:t>
              <w:br/>
              <w:t>• Logbook evaluation</w:t>
              <w:br/>
              <w:t>• OSCAR assessment</w:t>
            </w:r>
          </w:p>
        </w:tc>
        <w:tc>
          <w:tcPr>
            <w:tcW w:type="dxa" w:w="1440"/>
          </w:tcPr>
          <w:p>
            <w:r>
              <w:t>• Wet lab training</w:t>
              <w:br/>
              <w:t>• Live surgery observation</w:t>
              <w:br/>
              <w:t>• Surgical video analysis</w:t>
              <w:br/>
              <w:t>• Case discussions</w:t>
              <w:br/>
              <w:t>• Hands-on Phaco training (25 cases)</w:t>
            </w:r>
          </w:p>
        </w:tc>
        <w:tc>
          <w:tcPr>
            <w:tcW w:type="dxa" w:w="1440"/>
          </w:tcPr>
          <w:p>
            <w:r>
              <w:t>• Surgical skill enhancement</w:t>
              <w:br/>
              <w:t>• Advanced surgical analysis</w:t>
            </w:r>
          </w:p>
        </w:tc>
      </w:tr>
      <w:tr>
        <w:tc>
          <w:tcPr>
            <w:tcW w:type="dxa" w:w="1440"/>
          </w:tcPr>
          <w:p>
            <w:r>
              <w:t>Ready to Fly Phaco Course</w:t>
            </w:r>
          </w:p>
        </w:tc>
        <w:tc>
          <w:tcPr>
            <w:tcW w:type="dxa" w:w="1440"/>
          </w:tcPr>
          <w:p>
            <w:r>
              <w:t>1 Month</w:t>
            </w:r>
          </w:p>
        </w:tc>
        <w:tc>
          <w:tcPr>
            <w:tcW w:type="dxa" w:w="1440"/>
          </w:tcPr>
          <w:p>
            <w:r>
              <w:t>• Experience in SICS/Rhexis</w:t>
              <w:br/>
              <w:t>• Minimum 500 cataract surgery cases</w:t>
              <w:br/>
              <w:t>• Surgical video assignment and assessments</w:t>
            </w:r>
          </w:p>
        </w:tc>
        <w:tc>
          <w:tcPr>
            <w:tcW w:type="dxa" w:w="1440"/>
          </w:tcPr>
          <w:p>
            <w:r>
              <w:t>• Faculty evaluation</w:t>
              <w:br/>
              <w:t>• Video-based assessment</w:t>
              <w:br/>
              <w:t>• Skill assessment</w:t>
            </w:r>
          </w:p>
        </w:tc>
        <w:tc>
          <w:tcPr>
            <w:tcW w:type="dxa" w:w="1440"/>
          </w:tcPr>
          <w:p>
            <w:r>
              <w:t>• 25 cases under observation</w:t>
              <w:br/>
              <w:t>• Surgical demonstrations</w:t>
              <w:br/>
              <w:t>• Interactive case discussions</w:t>
              <w:br/>
              <w:t>• Hands-on practice (25 cases)</w:t>
            </w:r>
          </w:p>
        </w:tc>
        <w:tc>
          <w:tcPr>
            <w:tcW w:type="dxa" w:w="1440"/>
          </w:tcPr>
          <w:p>
            <w:r>
              <w:t>• Advanced phaco techniques</w:t>
              <w:br/>
              <w:t>• Complication management</w:t>
              <w:br/>
              <w:t>• Difficult case management</w:t>
              <w:br/>
              <w:t>• Different nucleus management techniques</w:t>
              <w:br/>
              <w:t>• Improving surgical efficiency</w:t>
            </w:r>
          </w:p>
        </w:tc>
      </w:tr>
      <w:tr>
        <w:tc>
          <w:tcPr>
            <w:tcW w:type="dxa" w:w="1440"/>
          </w:tcPr>
          <w:p>
            <w:r>
              <w:t>Feather in Cap</w:t>
            </w:r>
          </w:p>
        </w:tc>
        <w:tc>
          <w:tcPr>
            <w:tcW w:type="dxa" w:w="1440"/>
          </w:tcPr>
          <w:p>
            <w:r>
              <w:t>1-2 Weeks</w:t>
            </w:r>
          </w:p>
        </w:tc>
        <w:tc>
          <w:tcPr>
            <w:tcW w:type="dxa" w:w="1440"/>
          </w:tcPr>
          <w:p>
            <w:r>
              <w:t>• Minimum 500 cataract surgery cases</w:t>
              <w:br/>
              <w:t>• Surgical video assessment</w:t>
              <w:br/>
              <w:t>• Expertise in Rhexis and nucleus management</w:t>
            </w:r>
          </w:p>
        </w:tc>
        <w:tc>
          <w:tcPr>
            <w:tcW w:type="dxa" w:w="1440"/>
          </w:tcPr>
          <w:p>
            <w:r>
              <w:t>• Pre- and post-course assessment</w:t>
              <w:br/>
              <w:t>• Surgical video review</w:t>
              <w:br/>
              <w:t>• Case evaluation</w:t>
            </w:r>
          </w:p>
        </w:tc>
        <w:tc>
          <w:tcPr>
            <w:tcW w:type="dxa" w:w="1440"/>
          </w:tcPr>
          <w:p>
            <w:r>
              <w:t>• Wet lab practice</w:t>
              <w:br/>
              <w:t>• Surgical planning workshops</w:t>
              <w:br/>
              <w:t>• Case discussions</w:t>
              <w:br/>
              <w:t>• Interactive learning sessions</w:t>
              <w:br/>
              <w:t>• Hands-on phaco cases</w:t>
            </w:r>
          </w:p>
        </w:tc>
        <w:tc>
          <w:tcPr>
            <w:tcW w:type="dxa" w:w="1440"/>
          </w:tcPr>
          <w:p>
            <w:r>
              <w:t>• Astigmatism correction techniques</w:t>
              <w:br/>
              <w:t>• Presbyopia management</w:t>
              <w:br/>
              <w:t>• Toric IOL planning and alignment</w:t>
              <w:br/>
              <w:t>• Premium IOL selection</w:t>
              <w:br/>
              <w:t>• Advanced refractive cataract surgery</w:t>
            </w:r>
          </w:p>
        </w:tc>
      </w:tr>
      <w:tr>
        <w:tc>
          <w:tcPr>
            <w:tcW w:type="dxa" w:w="1440"/>
          </w:tcPr>
          <w:p>
            <w:r>
              <w:t>Master in Phaco</w:t>
            </w:r>
          </w:p>
        </w:tc>
        <w:tc>
          <w:tcPr>
            <w:tcW w:type="dxa" w:w="1440"/>
          </w:tcPr>
          <w:p>
            <w:r>
              <w:t>1 Month</w:t>
            </w:r>
          </w:p>
        </w:tc>
        <w:tc>
          <w:tcPr>
            <w:tcW w:type="dxa" w:w="1440"/>
          </w:tcPr>
          <w:p>
            <w:r>
              <w:t>• Minimum 500 independent phaco surgeries</w:t>
            </w:r>
          </w:p>
        </w:tc>
        <w:tc>
          <w:tcPr>
            <w:tcW w:type="dxa" w:w="1440"/>
          </w:tcPr>
          <w:p>
            <w:r>
              <w:t>• Not specified</w:t>
            </w:r>
          </w:p>
        </w:tc>
        <w:tc>
          <w:tcPr>
            <w:tcW w:type="dxa" w:w="1440"/>
          </w:tcPr>
          <w:p>
            <w:r>
              <w:t>• Management of complicated cataracts</w:t>
              <w:br/>
              <w:t>• Hard cataracts</w:t>
              <w:br/>
              <w:t>• Undilated pupil cases</w:t>
              <w:br/>
              <w:t>• CTR ring techniques, etc.</w:t>
            </w:r>
          </w:p>
        </w:tc>
        <w:tc>
          <w:tcPr>
            <w:tcW w:type="dxa" w:w="1440"/>
          </w:tcPr>
          <w:p>
            <w:r>
              <w:t>• Advanced phaco mastery</w:t>
              <w:br/>
              <w:t>• Surgical refinement techniques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