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1F3B6" w14:textId="77777777" w:rsidR="005B10C6" w:rsidRPr="00090432" w:rsidRDefault="005B10C6" w:rsidP="005B10C6">
      <w:pPr>
        <w:jc w:val="center"/>
        <w:rPr>
          <w:rFonts w:cstheme="minorHAnsi"/>
          <w:b/>
          <w:bCs/>
          <w:color w:val="501549" w:themeColor="accent5" w:themeShade="80"/>
          <w:kern w:val="0"/>
          <w:sz w:val="48"/>
          <w:szCs w:val="48"/>
        </w:rPr>
      </w:pPr>
      <w:r w:rsidRPr="00090432">
        <w:rPr>
          <w:rFonts w:cstheme="minorHAnsi"/>
          <w:b/>
          <w:bCs/>
          <w:color w:val="501549" w:themeColor="accent5" w:themeShade="80"/>
          <w:kern w:val="0"/>
          <w:sz w:val="40"/>
          <w:szCs w:val="40"/>
        </w:rPr>
        <w:t>BANK LOAN REPORT</w:t>
      </w:r>
    </w:p>
    <w:p w14:paraId="014F4192" w14:textId="77777777" w:rsidR="005B10C6" w:rsidRPr="00AD5569" w:rsidRDefault="005B10C6" w:rsidP="005B10C6">
      <w:pPr>
        <w:jc w:val="center"/>
        <w:rPr>
          <w:b/>
          <w:bCs/>
          <w:color w:val="156082" w:themeColor="accent1"/>
          <w:sz w:val="32"/>
          <w:szCs w:val="32"/>
        </w:rPr>
      </w:pPr>
      <w:r>
        <w:rPr>
          <w:b/>
          <w:bCs/>
          <w:color w:val="156082" w:themeColor="accent1"/>
          <w:sz w:val="32"/>
          <w:szCs w:val="32"/>
        </w:rPr>
        <w:t xml:space="preserve"> </w:t>
      </w:r>
      <w:r w:rsidRPr="00090432">
        <w:rPr>
          <w:b/>
          <w:bCs/>
          <w:color w:val="156082" w:themeColor="accent1"/>
          <w:sz w:val="32"/>
          <w:szCs w:val="32"/>
        </w:rPr>
        <w:t>PROBLEM STATEMENT</w:t>
      </w:r>
    </w:p>
    <w:p w14:paraId="58933735" w14:textId="77777777" w:rsidR="005B10C6" w:rsidRPr="00213E6C" w:rsidRDefault="005B10C6" w:rsidP="005B10C6">
      <w:pPr>
        <w:rPr>
          <w:b/>
          <w:bCs/>
          <w:color w:val="3A7C22" w:themeColor="accent6" w:themeShade="BF"/>
          <w:sz w:val="28"/>
          <w:szCs w:val="28"/>
          <w:u w:val="single"/>
        </w:rPr>
      </w:pPr>
      <w:r w:rsidRPr="00090432">
        <w:rPr>
          <w:b/>
          <w:bCs/>
          <w:color w:val="3A7C22" w:themeColor="accent6" w:themeShade="BF"/>
          <w:sz w:val="28"/>
          <w:szCs w:val="28"/>
          <w:u w:val="single"/>
        </w:rPr>
        <w:t>DASHBOARD 1: SUMMARY</w:t>
      </w:r>
    </w:p>
    <w:p w14:paraId="22B9DCCD" w14:textId="77777777" w:rsidR="005B10C6" w:rsidRDefault="005B10C6" w:rsidP="005B10C6">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4F585CAB" w14:textId="77777777" w:rsidR="005B10C6" w:rsidRPr="003C125F" w:rsidRDefault="005B10C6" w:rsidP="005B10C6">
      <w:pPr>
        <w:spacing w:line="360" w:lineRule="auto"/>
        <w:jc w:val="both"/>
        <w:rPr>
          <w:color w:val="BF4E14" w:themeColor="accent2" w:themeShade="BF"/>
          <w:sz w:val="24"/>
          <w:szCs w:val="24"/>
        </w:rPr>
      </w:pPr>
      <w:r w:rsidRPr="003C125F">
        <w:rPr>
          <w:b/>
          <w:bCs/>
          <w:color w:val="BF4E14" w:themeColor="accent2" w:themeShade="BF"/>
          <w:sz w:val="24"/>
          <w:szCs w:val="24"/>
        </w:rPr>
        <w:t>Key Performance Indicators (KPIs) Requirements:</w:t>
      </w:r>
    </w:p>
    <w:p w14:paraId="0BE7EECE" w14:textId="77777777" w:rsidR="005B10C6" w:rsidRPr="00F810AF" w:rsidRDefault="005B10C6" w:rsidP="005B10C6">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5BC110C7" w14:textId="77777777" w:rsidR="005B10C6" w:rsidRPr="00F810AF" w:rsidRDefault="005B10C6" w:rsidP="005B10C6">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18AD8820" w14:textId="77777777" w:rsidR="005B10C6" w:rsidRPr="00F810AF" w:rsidRDefault="005B10C6" w:rsidP="005B10C6">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544BE155" w14:textId="77777777" w:rsidR="005B10C6" w:rsidRPr="00F810AF" w:rsidRDefault="005B10C6" w:rsidP="005B10C6">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7E104C12" w14:textId="77777777" w:rsidR="005B10C6" w:rsidRPr="00F810AF" w:rsidRDefault="005B10C6" w:rsidP="005B10C6">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2485DCAF" w14:textId="77777777" w:rsidR="000F2017" w:rsidRDefault="000F2017"/>
    <w:p w14:paraId="3A4C31A4" w14:textId="77777777" w:rsidR="005B10C6" w:rsidRDefault="005B10C6"/>
    <w:p w14:paraId="31B25490" w14:textId="77777777" w:rsidR="005B10C6" w:rsidRDefault="005B10C6"/>
    <w:p w14:paraId="306653F8" w14:textId="77777777" w:rsidR="005B10C6" w:rsidRDefault="005B10C6"/>
    <w:p w14:paraId="5E7506A3" w14:textId="77777777" w:rsidR="005B10C6" w:rsidRDefault="005B10C6"/>
    <w:p w14:paraId="0B7314BE" w14:textId="77777777" w:rsidR="005B10C6" w:rsidRDefault="005B10C6"/>
    <w:p w14:paraId="73F838F7" w14:textId="77777777" w:rsidR="005B10C6" w:rsidRDefault="005B10C6"/>
    <w:p w14:paraId="7BF92062" w14:textId="77777777" w:rsidR="005B10C6" w:rsidRDefault="005B10C6"/>
    <w:p w14:paraId="33C1BFC2" w14:textId="77777777" w:rsidR="005B10C6" w:rsidRDefault="005B10C6"/>
    <w:p w14:paraId="6C451073" w14:textId="77777777" w:rsidR="005B10C6" w:rsidRPr="003C125F" w:rsidRDefault="005B10C6" w:rsidP="005B10C6">
      <w:pPr>
        <w:spacing w:line="360" w:lineRule="auto"/>
        <w:jc w:val="both"/>
        <w:rPr>
          <w:b/>
          <w:bCs/>
          <w:color w:val="BF4E14" w:themeColor="accent2" w:themeShade="BF"/>
          <w:sz w:val="24"/>
          <w:szCs w:val="24"/>
        </w:rPr>
      </w:pPr>
      <w:r w:rsidRPr="003C125F">
        <w:rPr>
          <w:b/>
          <w:bCs/>
          <w:color w:val="BF4E14" w:themeColor="accent2" w:themeShade="BF"/>
          <w:sz w:val="24"/>
          <w:szCs w:val="24"/>
        </w:rPr>
        <w:lastRenderedPageBreak/>
        <w:t>Good Loan v</w:t>
      </w:r>
      <w:r>
        <w:rPr>
          <w:b/>
          <w:bCs/>
          <w:color w:val="BF4E14" w:themeColor="accent2" w:themeShade="BF"/>
          <w:sz w:val="24"/>
          <w:szCs w:val="24"/>
        </w:rPr>
        <w:t>s</w:t>
      </w:r>
      <w:r w:rsidRPr="003C125F">
        <w:rPr>
          <w:b/>
          <w:bCs/>
          <w:color w:val="BF4E14" w:themeColor="accent2" w:themeShade="BF"/>
          <w:sz w:val="24"/>
          <w:szCs w:val="24"/>
        </w:rPr>
        <w:t xml:space="preserve"> Bad Loan KPI’s</w:t>
      </w:r>
    </w:p>
    <w:p w14:paraId="309501F1" w14:textId="77777777" w:rsidR="005B10C6" w:rsidRDefault="005B10C6" w:rsidP="005B10C6">
      <w:pPr>
        <w:spacing w:line="360" w:lineRule="auto"/>
        <w:jc w:val="both"/>
        <w:rPr>
          <w:sz w:val="24"/>
          <w:szCs w:val="24"/>
        </w:rPr>
      </w:pPr>
      <w:proofErr w:type="gramStart"/>
      <w:r w:rsidRPr="003C125F">
        <w:rPr>
          <w:sz w:val="24"/>
          <w:szCs w:val="24"/>
        </w:rPr>
        <w:t>In order to</w:t>
      </w:r>
      <w:proofErr w:type="gramEnd"/>
      <w:r w:rsidRPr="003C125F">
        <w:rPr>
          <w:sz w:val="24"/>
          <w:szCs w:val="24"/>
        </w:rPr>
        <w:t xml:space="preserve"> evaluate the performance of our lending activities and assess the quality of our loan portfolio, we need to create a comprehensive report that distinguishes between 'Good Loans' and 'Bad Loans' based on specific loan status criteria</w:t>
      </w:r>
    </w:p>
    <w:p w14:paraId="5F783F42" w14:textId="77777777" w:rsidR="005B10C6" w:rsidRPr="003C125F" w:rsidRDefault="005B10C6" w:rsidP="005B10C6">
      <w:pPr>
        <w:spacing w:line="360" w:lineRule="auto"/>
        <w:jc w:val="both"/>
        <w:rPr>
          <w:sz w:val="24"/>
          <w:szCs w:val="24"/>
        </w:rPr>
      </w:pPr>
      <w:r w:rsidRPr="003C125F">
        <w:rPr>
          <w:b/>
          <w:bCs/>
          <w:sz w:val="24"/>
          <w:szCs w:val="24"/>
        </w:rPr>
        <w:t>Good Loan KPIs:</w:t>
      </w:r>
    </w:p>
    <w:p w14:paraId="231FB679" w14:textId="77777777" w:rsidR="005B10C6" w:rsidRDefault="005B10C6" w:rsidP="005B10C6">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12A7FE3A" w14:textId="77777777" w:rsidR="005B10C6" w:rsidRDefault="005B10C6" w:rsidP="005B10C6">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51D0A85F" w14:textId="77777777" w:rsidR="005B10C6" w:rsidRDefault="005B10C6" w:rsidP="005B10C6">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CD83248" w14:textId="77777777" w:rsidR="005B10C6" w:rsidRPr="003C125F" w:rsidRDefault="005B10C6" w:rsidP="005B10C6">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1D0DD1F8" w14:textId="77777777" w:rsidR="005B10C6" w:rsidRPr="003C125F" w:rsidRDefault="005B10C6" w:rsidP="005B10C6">
      <w:pPr>
        <w:spacing w:line="360" w:lineRule="auto"/>
        <w:jc w:val="both"/>
        <w:rPr>
          <w:sz w:val="24"/>
          <w:szCs w:val="24"/>
        </w:rPr>
      </w:pPr>
      <w:r w:rsidRPr="003C125F">
        <w:rPr>
          <w:b/>
          <w:bCs/>
          <w:sz w:val="24"/>
          <w:szCs w:val="24"/>
        </w:rPr>
        <w:t>Bad Loan KPIs:</w:t>
      </w:r>
    </w:p>
    <w:p w14:paraId="363CDA75" w14:textId="77777777" w:rsidR="005B10C6" w:rsidRDefault="005B10C6" w:rsidP="005B10C6">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5795794B" w14:textId="77777777" w:rsidR="005B10C6" w:rsidRDefault="005B10C6" w:rsidP="005B10C6">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1C5B1454" w14:textId="77777777" w:rsidR="005B10C6" w:rsidRDefault="005B10C6" w:rsidP="005B10C6">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6D27AB70" w14:textId="77777777" w:rsidR="005B10C6" w:rsidRPr="003C125F" w:rsidRDefault="005B10C6" w:rsidP="005B10C6">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25E8C81F" w14:textId="77777777" w:rsidR="005B10C6" w:rsidRPr="007431A6" w:rsidRDefault="005B10C6" w:rsidP="005B10C6">
      <w:pPr>
        <w:spacing w:line="360" w:lineRule="auto"/>
        <w:jc w:val="both"/>
        <w:rPr>
          <w:b/>
          <w:bCs/>
          <w:color w:val="BF4E14" w:themeColor="accent2" w:themeShade="BF"/>
          <w:sz w:val="24"/>
          <w:szCs w:val="24"/>
        </w:rPr>
      </w:pPr>
      <w:r w:rsidRPr="007431A6">
        <w:rPr>
          <w:b/>
          <w:bCs/>
          <w:color w:val="BF4E14" w:themeColor="accent2" w:themeShade="BF"/>
          <w:sz w:val="24"/>
          <w:szCs w:val="24"/>
        </w:rPr>
        <w:t>Loan Status Grid View</w:t>
      </w:r>
    </w:p>
    <w:p w14:paraId="6E521E68" w14:textId="77777777" w:rsidR="005B10C6" w:rsidRDefault="005B10C6" w:rsidP="005B10C6">
      <w:pPr>
        <w:spacing w:line="360" w:lineRule="auto"/>
        <w:jc w:val="both"/>
        <w:rPr>
          <w:sz w:val="24"/>
          <w:szCs w:val="24"/>
        </w:rPr>
      </w:pPr>
      <w:proofErr w:type="gramStart"/>
      <w:r w:rsidRPr="007431A6">
        <w:rPr>
          <w:sz w:val="24"/>
          <w:szCs w:val="24"/>
        </w:rPr>
        <w:t>In order to</w:t>
      </w:r>
      <w:proofErr w:type="gramEnd"/>
      <w:r w:rsidRPr="007431A6">
        <w:rPr>
          <w:sz w:val="24"/>
          <w:szCs w:val="24"/>
        </w:rPr>
        <w:t xml:space="preserve">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2050A716" w14:textId="77777777" w:rsidR="005B10C6" w:rsidRDefault="005B10C6" w:rsidP="005B10C6">
      <w:pPr>
        <w:rPr>
          <w:b/>
          <w:bCs/>
          <w:color w:val="3A7C22" w:themeColor="accent6" w:themeShade="BF"/>
          <w:sz w:val="28"/>
          <w:szCs w:val="28"/>
          <w:u w:val="single"/>
        </w:rPr>
      </w:pPr>
      <w:r w:rsidRPr="002F5A59">
        <w:rPr>
          <w:b/>
          <w:bCs/>
          <w:color w:val="3A7C22" w:themeColor="accent6" w:themeShade="BF"/>
          <w:sz w:val="28"/>
          <w:szCs w:val="28"/>
          <w:highlight w:val="yellow"/>
          <w:u w:val="single"/>
        </w:rPr>
        <w:lastRenderedPageBreak/>
        <w:t>DASHBOARD 2: OVERVIEW</w:t>
      </w:r>
    </w:p>
    <w:p w14:paraId="5126AE10" w14:textId="77777777" w:rsidR="005B10C6" w:rsidRDefault="005B10C6" w:rsidP="005B10C6">
      <w:pPr>
        <w:spacing w:line="360" w:lineRule="auto"/>
        <w:jc w:val="both"/>
        <w:rPr>
          <w:sz w:val="24"/>
          <w:szCs w:val="24"/>
        </w:rPr>
      </w:pPr>
      <w:r w:rsidRPr="00213E6C">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213E6C">
        <w:rPr>
          <w:sz w:val="24"/>
          <w:szCs w:val="24"/>
        </w:rPr>
        <w:t>facilitating</w:t>
      </w:r>
      <w:proofErr w:type="gramEnd"/>
      <w:r w:rsidRPr="00213E6C">
        <w:rPr>
          <w:sz w:val="24"/>
          <w:szCs w:val="24"/>
        </w:rPr>
        <w:t xml:space="preserve"> data-driven decision-making and enabling us to gain valuable insights into various loan parameters. Below are the specific chart requirements</w:t>
      </w:r>
      <w:r>
        <w:rPr>
          <w:sz w:val="24"/>
          <w:szCs w:val="24"/>
        </w:rPr>
        <w:t>:</w:t>
      </w:r>
    </w:p>
    <w:p w14:paraId="53F0890F" w14:textId="77777777" w:rsidR="005B10C6" w:rsidRPr="00213E6C" w:rsidRDefault="005B10C6" w:rsidP="005B10C6">
      <w:pPr>
        <w:spacing w:line="360" w:lineRule="auto"/>
        <w:jc w:val="both"/>
        <w:rPr>
          <w:b/>
          <w:bCs/>
          <w:sz w:val="24"/>
          <w:szCs w:val="24"/>
        </w:rPr>
      </w:pPr>
      <w:r w:rsidRPr="00213E6C">
        <w:rPr>
          <w:b/>
          <w:bCs/>
          <w:sz w:val="24"/>
          <w:szCs w:val="24"/>
        </w:rPr>
        <w:t>1. Monthly Trends by Issue Date (Line Chart):</w:t>
      </w:r>
    </w:p>
    <w:p w14:paraId="4DC6D7D8" w14:textId="77777777" w:rsidR="005B10C6" w:rsidRPr="00213E6C" w:rsidRDefault="005B10C6" w:rsidP="005B10C6">
      <w:pPr>
        <w:spacing w:line="360" w:lineRule="auto"/>
        <w:jc w:val="both"/>
        <w:rPr>
          <w:sz w:val="24"/>
          <w:szCs w:val="24"/>
        </w:rPr>
      </w:pPr>
      <w:r w:rsidRPr="00213E6C">
        <w:rPr>
          <w:sz w:val="24"/>
          <w:szCs w:val="24"/>
        </w:rPr>
        <w:t>Chart Type: Line Chart</w:t>
      </w:r>
    </w:p>
    <w:p w14:paraId="605359AD" w14:textId="77777777" w:rsidR="005B10C6" w:rsidRPr="00213E6C" w:rsidRDefault="005B10C6" w:rsidP="005B10C6">
      <w:pPr>
        <w:spacing w:line="360" w:lineRule="auto"/>
        <w:jc w:val="both"/>
        <w:rPr>
          <w:sz w:val="24"/>
          <w:szCs w:val="24"/>
        </w:rPr>
      </w:pPr>
      <w:r w:rsidRPr="00213E6C">
        <w:rPr>
          <w:sz w:val="24"/>
          <w:szCs w:val="24"/>
        </w:rPr>
        <w:t>Metrics: 'Total Loan Applications,' 'Total Funded Amount,' and 'Total Amount Received'</w:t>
      </w:r>
    </w:p>
    <w:p w14:paraId="78A42460" w14:textId="77777777" w:rsidR="005B10C6" w:rsidRPr="00213E6C" w:rsidRDefault="005B10C6" w:rsidP="005B10C6">
      <w:pPr>
        <w:spacing w:line="360" w:lineRule="auto"/>
        <w:jc w:val="both"/>
        <w:rPr>
          <w:sz w:val="24"/>
          <w:szCs w:val="24"/>
        </w:rPr>
      </w:pPr>
      <w:r w:rsidRPr="00213E6C">
        <w:rPr>
          <w:sz w:val="24"/>
          <w:szCs w:val="24"/>
        </w:rPr>
        <w:t>X-Axis: Month (based on 'Issue Date')</w:t>
      </w:r>
    </w:p>
    <w:p w14:paraId="4C14719B" w14:textId="77777777" w:rsidR="005B10C6" w:rsidRPr="00213E6C" w:rsidRDefault="005B10C6" w:rsidP="005B10C6">
      <w:pPr>
        <w:spacing w:line="360" w:lineRule="auto"/>
        <w:jc w:val="both"/>
        <w:rPr>
          <w:sz w:val="24"/>
          <w:szCs w:val="24"/>
        </w:rPr>
      </w:pPr>
      <w:r w:rsidRPr="00213E6C">
        <w:rPr>
          <w:sz w:val="24"/>
          <w:szCs w:val="24"/>
        </w:rPr>
        <w:t>Y-Axis: Metrics' Values</w:t>
      </w:r>
    </w:p>
    <w:p w14:paraId="47573587" w14:textId="77777777" w:rsidR="005B10C6" w:rsidRPr="00213E6C" w:rsidRDefault="005B10C6" w:rsidP="005B10C6">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77AD5D4C" w14:textId="77777777" w:rsidR="005B10C6" w:rsidRPr="00213E6C" w:rsidRDefault="005B10C6" w:rsidP="005B10C6">
      <w:pPr>
        <w:spacing w:line="360" w:lineRule="auto"/>
        <w:jc w:val="both"/>
        <w:rPr>
          <w:b/>
          <w:bCs/>
          <w:sz w:val="24"/>
          <w:szCs w:val="24"/>
        </w:rPr>
      </w:pPr>
      <w:r w:rsidRPr="00213E6C">
        <w:rPr>
          <w:b/>
          <w:bCs/>
          <w:sz w:val="24"/>
          <w:szCs w:val="24"/>
        </w:rPr>
        <w:t>2. Regional Analysis by State (Filled Map):</w:t>
      </w:r>
    </w:p>
    <w:p w14:paraId="50E123F8" w14:textId="77777777" w:rsidR="005B10C6" w:rsidRPr="00213E6C" w:rsidRDefault="005B10C6" w:rsidP="005B10C6">
      <w:pPr>
        <w:spacing w:line="360" w:lineRule="auto"/>
        <w:jc w:val="both"/>
        <w:rPr>
          <w:sz w:val="24"/>
          <w:szCs w:val="24"/>
        </w:rPr>
      </w:pPr>
      <w:r w:rsidRPr="00213E6C">
        <w:rPr>
          <w:sz w:val="24"/>
          <w:szCs w:val="24"/>
        </w:rPr>
        <w:t>Chart Type: Filled Map</w:t>
      </w:r>
    </w:p>
    <w:p w14:paraId="682DC891" w14:textId="77777777" w:rsidR="005B10C6" w:rsidRPr="00213E6C" w:rsidRDefault="005B10C6" w:rsidP="005B10C6">
      <w:pPr>
        <w:spacing w:line="360" w:lineRule="auto"/>
        <w:jc w:val="both"/>
        <w:rPr>
          <w:sz w:val="24"/>
          <w:szCs w:val="24"/>
        </w:rPr>
      </w:pPr>
      <w:r w:rsidRPr="00213E6C">
        <w:rPr>
          <w:sz w:val="24"/>
          <w:szCs w:val="24"/>
        </w:rPr>
        <w:t>Metrics: 'Total Loan Applications,' 'Total Funded Amount,' and 'Total Amount Received'</w:t>
      </w:r>
    </w:p>
    <w:p w14:paraId="3F745CF6" w14:textId="77777777" w:rsidR="005B10C6" w:rsidRPr="00213E6C" w:rsidRDefault="005B10C6" w:rsidP="005B10C6">
      <w:pPr>
        <w:spacing w:line="360" w:lineRule="auto"/>
        <w:jc w:val="both"/>
        <w:rPr>
          <w:sz w:val="24"/>
          <w:szCs w:val="24"/>
        </w:rPr>
      </w:pPr>
      <w:r w:rsidRPr="00213E6C">
        <w:rPr>
          <w:sz w:val="24"/>
          <w:szCs w:val="24"/>
        </w:rPr>
        <w:t>Geographic Regions: States</w:t>
      </w:r>
    </w:p>
    <w:p w14:paraId="6E1F0DA0" w14:textId="77777777" w:rsidR="005B10C6" w:rsidRPr="00213E6C" w:rsidRDefault="005B10C6" w:rsidP="005B10C6">
      <w:pPr>
        <w:spacing w:line="360" w:lineRule="auto"/>
        <w:jc w:val="both"/>
        <w:rPr>
          <w:i/>
          <w:iCs/>
          <w:sz w:val="24"/>
          <w:szCs w:val="24"/>
        </w:rPr>
      </w:pPr>
      <w:r w:rsidRPr="00213E6C">
        <w:rPr>
          <w:i/>
          <w:iCs/>
          <w:sz w:val="24"/>
          <w:szCs w:val="24"/>
        </w:rPr>
        <w:t>Objective: This filled map will visually represent lending metrics categorized by state, enabling us to identify regions with significant lending activity and assess regional disparities.</w:t>
      </w:r>
    </w:p>
    <w:p w14:paraId="385A9F2C" w14:textId="77777777" w:rsidR="005B10C6" w:rsidRPr="00213E6C" w:rsidRDefault="005B10C6" w:rsidP="005B10C6">
      <w:pPr>
        <w:spacing w:line="360" w:lineRule="auto"/>
        <w:jc w:val="both"/>
        <w:rPr>
          <w:b/>
          <w:bCs/>
          <w:sz w:val="24"/>
          <w:szCs w:val="24"/>
        </w:rPr>
      </w:pPr>
      <w:r w:rsidRPr="00213E6C">
        <w:rPr>
          <w:b/>
          <w:bCs/>
          <w:sz w:val="24"/>
          <w:szCs w:val="24"/>
        </w:rPr>
        <w:t>3. Loan Term Analysis (Donut Chart):</w:t>
      </w:r>
    </w:p>
    <w:p w14:paraId="07993221" w14:textId="77777777" w:rsidR="005B10C6" w:rsidRPr="00213E6C" w:rsidRDefault="005B10C6" w:rsidP="005B10C6">
      <w:pPr>
        <w:spacing w:line="360" w:lineRule="auto"/>
        <w:jc w:val="both"/>
        <w:rPr>
          <w:sz w:val="24"/>
          <w:szCs w:val="24"/>
        </w:rPr>
      </w:pPr>
      <w:r w:rsidRPr="00213E6C">
        <w:rPr>
          <w:sz w:val="24"/>
          <w:szCs w:val="24"/>
        </w:rPr>
        <w:t>Chart Type: Donut Chart</w:t>
      </w:r>
    </w:p>
    <w:p w14:paraId="1B24D8FC" w14:textId="77777777" w:rsidR="005B10C6" w:rsidRPr="00213E6C" w:rsidRDefault="005B10C6" w:rsidP="005B10C6">
      <w:pPr>
        <w:spacing w:line="360" w:lineRule="auto"/>
        <w:jc w:val="both"/>
        <w:rPr>
          <w:sz w:val="24"/>
          <w:szCs w:val="24"/>
        </w:rPr>
      </w:pPr>
      <w:r w:rsidRPr="00213E6C">
        <w:rPr>
          <w:sz w:val="24"/>
          <w:szCs w:val="24"/>
        </w:rPr>
        <w:t>Metrics: 'Total Loan Applications,' 'Total Funded Amount,' and 'Total Amount Received'</w:t>
      </w:r>
    </w:p>
    <w:p w14:paraId="6FA4E97A" w14:textId="77777777" w:rsidR="005B10C6" w:rsidRPr="00213E6C" w:rsidRDefault="005B10C6" w:rsidP="005B10C6">
      <w:pPr>
        <w:spacing w:line="360" w:lineRule="auto"/>
        <w:jc w:val="both"/>
        <w:rPr>
          <w:sz w:val="24"/>
          <w:szCs w:val="24"/>
        </w:rPr>
      </w:pPr>
      <w:r w:rsidRPr="00213E6C">
        <w:rPr>
          <w:sz w:val="24"/>
          <w:szCs w:val="24"/>
        </w:rPr>
        <w:t>Segments: Loan Terms (e.g., 36 months, 60 months)</w:t>
      </w:r>
    </w:p>
    <w:p w14:paraId="249DD46C" w14:textId="77777777" w:rsidR="005B10C6" w:rsidRDefault="005B10C6" w:rsidP="005B10C6">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39D645EB" w14:textId="77777777" w:rsidR="005B10C6" w:rsidRDefault="005B10C6"/>
    <w:p w14:paraId="3AB04CA3" w14:textId="77777777" w:rsidR="005B10C6" w:rsidRDefault="005B10C6"/>
    <w:p w14:paraId="3E0A31A0" w14:textId="77777777" w:rsidR="005B10C6" w:rsidRDefault="005B10C6"/>
    <w:p w14:paraId="3642E109" w14:textId="77777777" w:rsidR="005B10C6" w:rsidRPr="00213E6C" w:rsidRDefault="005B10C6" w:rsidP="005B10C6">
      <w:pPr>
        <w:spacing w:line="360" w:lineRule="auto"/>
        <w:jc w:val="both"/>
        <w:rPr>
          <w:b/>
          <w:bCs/>
          <w:sz w:val="24"/>
          <w:szCs w:val="24"/>
        </w:rPr>
      </w:pPr>
      <w:r w:rsidRPr="00213E6C">
        <w:rPr>
          <w:b/>
          <w:bCs/>
          <w:sz w:val="24"/>
          <w:szCs w:val="24"/>
        </w:rPr>
        <w:lastRenderedPageBreak/>
        <w:t>4. Employee Length Analysis (Bar Chart):</w:t>
      </w:r>
    </w:p>
    <w:p w14:paraId="3EBFDEF3" w14:textId="77777777" w:rsidR="005B10C6" w:rsidRPr="00213E6C" w:rsidRDefault="005B10C6" w:rsidP="005B10C6">
      <w:pPr>
        <w:spacing w:line="360" w:lineRule="auto"/>
        <w:jc w:val="both"/>
        <w:rPr>
          <w:sz w:val="24"/>
          <w:szCs w:val="24"/>
        </w:rPr>
      </w:pPr>
      <w:r w:rsidRPr="00213E6C">
        <w:rPr>
          <w:sz w:val="24"/>
          <w:szCs w:val="24"/>
        </w:rPr>
        <w:t>Chart Type: Bar Chart</w:t>
      </w:r>
    </w:p>
    <w:p w14:paraId="61D8F175" w14:textId="77777777" w:rsidR="005B10C6" w:rsidRPr="00213E6C" w:rsidRDefault="005B10C6" w:rsidP="005B10C6">
      <w:pPr>
        <w:spacing w:line="360" w:lineRule="auto"/>
        <w:jc w:val="both"/>
        <w:rPr>
          <w:sz w:val="24"/>
          <w:szCs w:val="24"/>
        </w:rPr>
      </w:pPr>
      <w:r w:rsidRPr="00213E6C">
        <w:rPr>
          <w:sz w:val="24"/>
          <w:szCs w:val="24"/>
        </w:rPr>
        <w:t>Metrics: 'Total Loan Applications,' 'Total Funded Amount,' and 'Total Amount Received'</w:t>
      </w:r>
    </w:p>
    <w:p w14:paraId="5AB405E5" w14:textId="77777777" w:rsidR="005B10C6" w:rsidRPr="00213E6C" w:rsidRDefault="005B10C6" w:rsidP="005B10C6">
      <w:pPr>
        <w:spacing w:line="360" w:lineRule="auto"/>
        <w:jc w:val="both"/>
        <w:rPr>
          <w:sz w:val="24"/>
          <w:szCs w:val="24"/>
        </w:rPr>
      </w:pPr>
      <w:r w:rsidRPr="00213E6C">
        <w:rPr>
          <w:sz w:val="24"/>
          <w:szCs w:val="24"/>
        </w:rPr>
        <w:t>X-Axis: Employee Length Categories (e.g., 1 year, 5 years, 10+ years)</w:t>
      </w:r>
    </w:p>
    <w:p w14:paraId="47530DB7" w14:textId="77777777" w:rsidR="005B10C6" w:rsidRPr="00213E6C" w:rsidRDefault="005B10C6" w:rsidP="005B10C6">
      <w:pPr>
        <w:spacing w:line="360" w:lineRule="auto"/>
        <w:jc w:val="both"/>
        <w:rPr>
          <w:sz w:val="24"/>
          <w:szCs w:val="24"/>
        </w:rPr>
      </w:pPr>
      <w:r w:rsidRPr="00213E6C">
        <w:rPr>
          <w:sz w:val="24"/>
          <w:szCs w:val="24"/>
        </w:rPr>
        <w:t>Y-Axis: Metrics' Values</w:t>
      </w:r>
    </w:p>
    <w:p w14:paraId="5841F20E" w14:textId="77777777" w:rsidR="005B10C6" w:rsidRPr="00213E6C" w:rsidRDefault="005B10C6" w:rsidP="005B10C6">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74EFF559" w14:textId="77777777" w:rsidR="005B10C6" w:rsidRPr="00213E6C" w:rsidRDefault="005B10C6" w:rsidP="005B10C6">
      <w:pPr>
        <w:spacing w:line="360" w:lineRule="auto"/>
        <w:jc w:val="both"/>
        <w:rPr>
          <w:b/>
          <w:bCs/>
          <w:sz w:val="24"/>
          <w:szCs w:val="24"/>
        </w:rPr>
      </w:pPr>
      <w:r w:rsidRPr="00213E6C">
        <w:rPr>
          <w:b/>
          <w:bCs/>
          <w:sz w:val="24"/>
          <w:szCs w:val="24"/>
        </w:rPr>
        <w:t>5. Loan Purpose Breakdown (Bar Chart):</w:t>
      </w:r>
    </w:p>
    <w:p w14:paraId="34A4579C" w14:textId="77777777" w:rsidR="005B10C6" w:rsidRPr="00213E6C" w:rsidRDefault="005B10C6" w:rsidP="005B10C6">
      <w:pPr>
        <w:spacing w:line="360" w:lineRule="auto"/>
        <w:jc w:val="both"/>
        <w:rPr>
          <w:sz w:val="24"/>
          <w:szCs w:val="24"/>
        </w:rPr>
      </w:pPr>
      <w:r w:rsidRPr="00213E6C">
        <w:rPr>
          <w:sz w:val="24"/>
          <w:szCs w:val="24"/>
        </w:rPr>
        <w:t>Chart Type: Bar Chart</w:t>
      </w:r>
    </w:p>
    <w:p w14:paraId="1FC1D450" w14:textId="77777777" w:rsidR="005B10C6" w:rsidRPr="00213E6C" w:rsidRDefault="005B10C6" w:rsidP="005B10C6">
      <w:pPr>
        <w:spacing w:line="360" w:lineRule="auto"/>
        <w:jc w:val="both"/>
        <w:rPr>
          <w:sz w:val="24"/>
          <w:szCs w:val="24"/>
        </w:rPr>
      </w:pPr>
      <w:r w:rsidRPr="00213E6C">
        <w:rPr>
          <w:sz w:val="24"/>
          <w:szCs w:val="24"/>
        </w:rPr>
        <w:t>Metrics: 'Total Loan Applications,' 'Total Funded Amount,' and 'Total Amount Received'</w:t>
      </w:r>
    </w:p>
    <w:p w14:paraId="69FAD654" w14:textId="77777777" w:rsidR="005B10C6" w:rsidRPr="00213E6C" w:rsidRDefault="005B10C6" w:rsidP="005B10C6">
      <w:pPr>
        <w:spacing w:line="360" w:lineRule="auto"/>
        <w:jc w:val="both"/>
        <w:rPr>
          <w:sz w:val="24"/>
          <w:szCs w:val="24"/>
        </w:rPr>
      </w:pPr>
      <w:r w:rsidRPr="00213E6C">
        <w:rPr>
          <w:sz w:val="24"/>
          <w:szCs w:val="24"/>
        </w:rPr>
        <w:t>X-Axis: Loan Purpose Categories (e.g., debt consolidation, credit card refinancing)</w:t>
      </w:r>
    </w:p>
    <w:p w14:paraId="56FD497A" w14:textId="77777777" w:rsidR="005B10C6" w:rsidRPr="00213E6C" w:rsidRDefault="005B10C6" w:rsidP="005B10C6">
      <w:pPr>
        <w:spacing w:line="360" w:lineRule="auto"/>
        <w:jc w:val="both"/>
        <w:rPr>
          <w:sz w:val="24"/>
          <w:szCs w:val="24"/>
        </w:rPr>
      </w:pPr>
      <w:r w:rsidRPr="00213E6C">
        <w:rPr>
          <w:sz w:val="24"/>
          <w:szCs w:val="24"/>
        </w:rPr>
        <w:t>Y-Axis: Metrics' Values</w:t>
      </w:r>
    </w:p>
    <w:p w14:paraId="4DF8BBEA" w14:textId="77777777" w:rsidR="005B10C6" w:rsidRPr="00213E6C" w:rsidRDefault="005B10C6" w:rsidP="005B10C6">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5A4DDDBE" w14:textId="77777777" w:rsidR="005B10C6" w:rsidRPr="00213E6C" w:rsidRDefault="005B10C6" w:rsidP="005B10C6">
      <w:pPr>
        <w:spacing w:line="360" w:lineRule="auto"/>
        <w:jc w:val="both"/>
        <w:rPr>
          <w:b/>
          <w:bCs/>
          <w:sz w:val="24"/>
          <w:szCs w:val="24"/>
        </w:rPr>
      </w:pPr>
      <w:r w:rsidRPr="00213E6C">
        <w:rPr>
          <w:b/>
          <w:bCs/>
          <w:sz w:val="24"/>
          <w:szCs w:val="24"/>
        </w:rPr>
        <w:t>6. Home Ownership Analysis (Tree Map):</w:t>
      </w:r>
    </w:p>
    <w:p w14:paraId="7840A4C7" w14:textId="77777777" w:rsidR="005B10C6" w:rsidRPr="00213E6C" w:rsidRDefault="005B10C6" w:rsidP="005B10C6">
      <w:pPr>
        <w:spacing w:line="360" w:lineRule="auto"/>
        <w:jc w:val="both"/>
        <w:rPr>
          <w:sz w:val="24"/>
          <w:szCs w:val="24"/>
        </w:rPr>
      </w:pPr>
      <w:r w:rsidRPr="00213E6C">
        <w:rPr>
          <w:sz w:val="24"/>
          <w:szCs w:val="24"/>
        </w:rPr>
        <w:t>Chart Type: Tree Map</w:t>
      </w:r>
    </w:p>
    <w:p w14:paraId="62FE4F91" w14:textId="77777777" w:rsidR="005B10C6" w:rsidRPr="00213E6C" w:rsidRDefault="005B10C6" w:rsidP="005B10C6">
      <w:pPr>
        <w:spacing w:line="360" w:lineRule="auto"/>
        <w:jc w:val="both"/>
        <w:rPr>
          <w:sz w:val="24"/>
          <w:szCs w:val="24"/>
        </w:rPr>
      </w:pPr>
      <w:r w:rsidRPr="00213E6C">
        <w:rPr>
          <w:sz w:val="24"/>
          <w:szCs w:val="24"/>
        </w:rPr>
        <w:t>Metrics: 'Total Loan Applications,' 'Total Funded Amount,' and 'Total Amount Received'</w:t>
      </w:r>
    </w:p>
    <w:p w14:paraId="513F4F75" w14:textId="77777777" w:rsidR="005B10C6" w:rsidRPr="00213E6C" w:rsidRDefault="005B10C6" w:rsidP="005B10C6">
      <w:pPr>
        <w:spacing w:line="360" w:lineRule="auto"/>
        <w:jc w:val="both"/>
        <w:rPr>
          <w:sz w:val="24"/>
          <w:szCs w:val="24"/>
        </w:rPr>
      </w:pPr>
      <w:r w:rsidRPr="00213E6C">
        <w:rPr>
          <w:sz w:val="24"/>
          <w:szCs w:val="24"/>
        </w:rPr>
        <w:t>Hierarchy: Home Ownership Categories (e.g., own, rent, mortgage)</w:t>
      </w:r>
    </w:p>
    <w:p w14:paraId="04D816EC" w14:textId="77777777" w:rsidR="005B10C6" w:rsidRPr="00213E6C" w:rsidRDefault="005B10C6" w:rsidP="005B10C6">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70F3FFEC" w14:textId="77777777" w:rsidR="005B10C6" w:rsidRDefault="005B10C6" w:rsidP="005B10C6">
      <w:pPr>
        <w:spacing w:line="360" w:lineRule="auto"/>
        <w:jc w:val="both"/>
        <w:rPr>
          <w:color w:val="77206D" w:themeColor="accent5" w:themeShade="BF"/>
          <w:sz w:val="24"/>
          <w:szCs w:val="24"/>
        </w:rPr>
      </w:pPr>
      <w:r w:rsidRPr="00213E6C">
        <w:rPr>
          <w:color w:val="77206D"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3C341CD5" w14:textId="77777777" w:rsidR="005B10C6" w:rsidRDefault="005B10C6"/>
    <w:p w14:paraId="636F3C91" w14:textId="77777777" w:rsidR="005B10C6" w:rsidRDefault="005B10C6"/>
    <w:p w14:paraId="1388DD3C" w14:textId="77777777" w:rsidR="005B10C6" w:rsidRDefault="005B10C6"/>
    <w:p w14:paraId="6DD78CDE" w14:textId="77777777" w:rsidR="005B10C6" w:rsidRDefault="005B10C6"/>
    <w:p w14:paraId="2C514CAB" w14:textId="77777777" w:rsidR="005B10C6" w:rsidRDefault="005B10C6"/>
    <w:p w14:paraId="70B6E79D" w14:textId="77777777" w:rsidR="005B10C6" w:rsidRDefault="005B10C6" w:rsidP="005B10C6">
      <w:pPr>
        <w:rPr>
          <w:b/>
          <w:bCs/>
          <w:color w:val="3A7C22" w:themeColor="accent6" w:themeShade="BF"/>
          <w:sz w:val="28"/>
          <w:szCs w:val="28"/>
          <w:u w:val="single"/>
        </w:rPr>
      </w:pPr>
      <w:r w:rsidRPr="002F5A59">
        <w:rPr>
          <w:b/>
          <w:bCs/>
          <w:color w:val="3A7C22" w:themeColor="accent6" w:themeShade="BF"/>
          <w:sz w:val="28"/>
          <w:szCs w:val="28"/>
          <w:highlight w:val="yellow"/>
          <w:u w:val="single"/>
        </w:rPr>
        <w:lastRenderedPageBreak/>
        <w:t>DASHBOARD 3: DETAILS</w:t>
      </w:r>
    </w:p>
    <w:p w14:paraId="33E07409" w14:textId="77777777" w:rsidR="005B10C6" w:rsidRPr="00536320" w:rsidRDefault="005B10C6" w:rsidP="005B10C6">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44D05CCE" w14:textId="77777777" w:rsidR="005B10C6" w:rsidRPr="00090432" w:rsidRDefault="005B10C6" w:rsidP="005B10C6">
      <w:pPr>
        <w:spacing w:line="360" w:lineRule="auto"/>
        <w:jc w:val="both"/>
        <w:rPr>
          <w:b/>
          <w:bCs/>
          <w:i/>
          <w:iCs/>
          <w:sz w:val="24"/>
          <w:szCs w:val="24"/>
        </w:rPr>
      </w:pPr>
      <w:r w:rsidRPr="00090432">
        <w:rPr>
          <w:b/>
          <w:bCs/>
          <w:i/>
          <w:iCs/>
          <w:sz w:val="24"/>
          <w:szCs w:val="24"/>
        </w:rPr>
        <w:t>Objective:</w:t>
      </w:r>
    </w:p>
    <w:p w14:paraId="08851505" w14:textId="77777777" w:rsidR="005B10C6" w:rsidRPr="00D93137" w:rsidRDefault="005B10C6" w:rsidP="005B10C6">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2F55269B" w14:textId="77777777" w:rsidR="005B10C6" w:rsidRDefault="005B10C6"/>
    <w:sectPr w:rsidR="005B10C6" w:rsidSect="005B10C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461"/>
    <w:rsid w:val="000F2017"/>
    <w:rsid w:val="00191DED"/>
    <w:rsid w:val="00216AA3"/>
    <w:rsid w:val="005B10C6"/>
    <w:rsid w:val="006F6461"/>
    <w:rsid w:val="008E79CE"/>
    <w:rsid w:val="00A97E74"/>
    <w:rsid w:val="00DC0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54DA"/>
  <w15:chartTrackingRefBased/>
  <w15:docId w15:val="{78668D02-41B5-4A33-8C1A-253CF2D8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0C6"/>
    <w:pPr>
      <w:spacing w:line="259" w:lineRule="auto"/>
    </w:pPr>
    <w:rPr>
      <w:sz w:val="22"/>
      <w:szCs w:val="22"/>
    </w:rPr>
  </w:style>
  <w:style w:type="paragraph" w:styleId="Heading1">
    <w:name w:val="heading 1"/>
    <w:basedOn w:val="Normal"/>
    <w:next w:val="Normal"/>
    <w:link w:val="Heading1Char"/>
    <w:uiPriority w:val="9"/>
    <w:qFormat/>
    <w:rsid w:val="006F6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7E74"/>
    <w:rPr>
      <w:color w:val="215E99" w:themeColor="text2" w:themeTint="BF"/>
      <w:u w:val="single"/>
    </w:rPr>
  </w:style>
  <w:style w:type="character" w:customStyle="1" w:styleId="Heading1Char">
    <w:name w:val="Heading 1 Char"/>
    <w:basedOn w:val="DefaultParagraphFont"/>
    <w:link w:val="Heading1"/>
    <w:uiPriority w:val="9"/>
    <w:rsid w:val="006F6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461"/>
    <w:rPr>
      <w:rFonts w:eastAsiaTheme="majorEastAsia" w:cstheme="majorBidi"/>
      <w:color w:val="272727" w:themeColor="text1" w:themeTint="D8"/>
    </w:rPr>
  </w:style>
  <w:style w:type="paragraph" w:styleId="Title">
    <w:name w:val="Title"/>
    <w:basedOn w:val="Normal"/>
    <w:next w:val="Normal"/>
    <w:link w:val="TitleChar"/>
    <w:uiPriority w:val="10"/>
    <w:qFormat/>
    <w:rsid w:val="006F6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461"/>
    <w:pPr>
      <w:spacing w:before="160"/>
      <w:jc w:val="center"/>
    </w:pPr>
    <w:rPr>
      <w:i/>
      <w:iCs/>
      <w:color w:val="404040" w:themeColor="text1" w:themeTint="BF"/>
    </w:rPr>
  </w:style>
  <w:style w:type="character" w:customStyle="1" w:styleId="QuoteChar">
    <w:name w:val="Quote Char"/>
    <w:basedOn w:val="DefaultParagraphFont"/>
    <w:link w:val="Quote"/>
    <w:uiPriority w:val="29"/>
    <w:rsid w:val="006F6461"/>
    <w:rPr>
      <w:i/>
      <w:iCs/>
      <w:color w:val="404040" w:themeColor="text1" w:themeTint="BF"/>
    </w:rPr>
  </w:style>
  <w:style w:type="paragraph" w:styleId="ListParagraph">
    <w:name w:val="List Paragraph"/>
    <w:basedOn w:val="Normal"/>
    <w:uiPriority w:val="34"/>
    <w:qFormat/>
    <w:rsid w:val="006F6461"/>
    <w:pPr>
      <w:ind w:left="720"/>
      <w:contextualSpacing/>
    </w:pPr>
  </w:style>
  <w:style w:type="character" w:styleId="IntenseEmphasis">
    <w:name w:val="Intense Emphasis"/>
    <w:basedOn w:val="DefaultParagraphFont"/>
    <w:uiPriority w:val="21"/>
    <w:qFormat/>
    <w:rsid w:val="006F6461"/>
    <w:rPr>
      <w:i/>
      <w:iCs/>
      <w:color w:val="0F4761" w:themeColor="accent1" w:themeShade="BF"/>
    </w:rPr>
  </w:style>
  <w:style w:type="paragraph" w:styleId="IntenseQuote">
    <w:name w:val="Intense Quote"/>
    <w:basedOn w:val="Normal"/>
    <w:next w:val="Normal"/>
    <w:link w:val="IntenseQuoteChar"/>
    <w:uiPriority w:val="30"/>
    <w:qFormat/>
    <w:rsid w:val="006F6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461"/>
    <w:rPr>
      <w:i/>
      <w:iCs/>
      <w:color w:val="0F4761" w:themeColor="accent1" w:themeShade="BF"/>
    </w:rPr>
  </w:style>
  <w:style w:type="character" w:styleId="IntenseReference">
    <w:name w:val="Intense Reference"/>
    <w:basedOn w:val="DefaultParagraphFont"/>
    <w:uiPriority w:val="32"/>
    <w:qFormat/>
    <w:rsid w:val="006F64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1168</Words>
  <Characters>6658</Characters>
  <Application>Microsoft Office Word</Application>
  <DocSecurity>0</DocSecurity>
  <Lines>55</Lines>
  <Paragraphs>15</Paragraphs>
  <ScaleCrop>false</ScaleCrop>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Birla</dc:creator>
  <cp:keywords/>
  <dc:description/>
  <cp:lastModifiedBy>Aditya Birla</cp:lastModifiedBy>
  <cp:revision>2</cp:revision>
  <dcterms:created xsi:type="dcterms:W3CDTF">2026-04-11T16:38:00Z</dcterms:created>
  <dcterms:modified xsi:type="dcterms:W3CDTF">2026-04-11T16:40:00Z</dcterms:modified>
</cp:coreProperties>
</file>