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544"/>
          <w:sz w:val="36"/>
        </w:rPr>
        <w:t>LinkedIn Profile — Copy/Paste Descriptions</w:t>
      </w:r>
    </w:p>
    <w:p>
      <w:pPr>
        <w:spacing w:before="200" w:after="60"/>
      </w:pPr>
      <w:r>
        <w:rPr>
          <w:b/>
          <w:color w:val="1F3544"/>
          <w:sz w:val="28"/>
        </w:rPr>
        <w:t>Headline</w:t>
      </w:r>
    </w:p>
    <w:p>
      <w:r>
        <w:t>Doctoral Researcher (AI-Driven Maintenance for Solar Minigrids), Birmingham City University | Business Intelligence Manager, ECAM Engineering | Mechatronics Engineer</w:t>
      </w:r>
    </w:p>
    <w:p>
      <w:pPr>
        <w:spacing w:before="200" w:after="60"/>
      </w:pPr>
      <w:r>
        <w:rPr>
          <w:b/>
          <w:color w:val="1F3544"/>
          <w:sz w:val="28"/>
        </w:rPr>
        <w:t>About</w:t>
      </w:r>
    </w:p>
    <w:p>
      <w:pPr>
        <w:spacing w:after="120"/>
      </w:pPr>
      <w:r>
        <w:t>Mechatronics engineer working across manufacturing, data, and applied AI.</w:t>
      </w:r>
    </w:p>
    <w:p>
      <w:pPr>
        <w:spacing w:after="120"/>
      </w:pPr>
      <w:r>
        <w:t>As Business Intelligence Manager at ECAM Engineering, I lead data optimisation from shop-floor operations to strategic planning — improving operational efficiency, surfacing growth opportunities, and supporting long-term competitiveness.</w:t>
      </w:r>
    </w:p>
    <w:p>
      <w:pPr>
        <w:spacing w:after="120"/>
      </w:pPr>
      <w:r>
        <w:t>I am also a Doctoral Researcher at Birmingham City University, researching AI-driven maintenance optimisation for solar minigrids under the UKRI EPSRC Ayrton Challenge programme — predictive maintenance, digital twins, and energy access in off-grid contexts.</w:t>
      </w:r>
    </w:p>
    <w:p>
      <w:pPr>
        <w:spacing w:after="120"/>
      </w:pPr>
      <w:r>
        <w:t>Previously, as a Knowledge Transfer Partnership Associate, I led a manufacturing digitalisation project and built proprietary business software bridging academic research and industry practice.</w:t>
      </w:r>
    </w:p>
    <w:p>
      <w:pPr>
        <w:spacing w:after="120"/>
      </w:pPr>
      <w:r>
        <w:t>Core areas: Industry 5.0, cyber-physical systems, data transformation, machine learning, and manufacturing analytics.</w:t>
      </w:r>
    </w:p>
    <w:p>
      <w:pPr>
        <w:spacing w:before="200" w:after="60"/>
      </w:pPr>
      <w:r>
        <w:rPr>
          <w:b/>
          <w:color w:val="1F3544"/>
          <w:sz w:val="28"/>
        </w:rPr>
        <w:t>Experience</w:t>
      </w:r>
    </w:p>
    <w:p>
      <w:pPr>
        <w:spacing w:before="160"/>
      </w:pPr>
      <w:r>
        <w:rPr>
          <w:b/>
          <w:color w:val="1F3544"/>
          <w:sz w:val="23"/>
        </w:rPr>
        <w:t>Doctoral Researcher</w:t>
      </w:r>
      <w:r>
        <w:rPr>
          <w:sz w:val="21"/>
        </w:rPr>
        <w:t xml:space="preserve">  —  Birmingham City University</w:t>
      </w:r>
    </w:p>
    <w:p>
      <w:pPr>
        <w:spacing w:after="40"/>
      </w:pPr>
      <w:r>
        <w:rPr>
          <w:i/>
          <w:color w:val="555555"/>
          <w:sz w:val="19"/>
        </w:rPr>
        <w:t>February 2026 – Present</w:t>
      </w:r>
    </w:p>
    <w:p>
      <w:pPr>
        <w:pStyle w:val="ListBullet"/>
        <w:spacing w:after="20"/>
      </w:pPr>
      <w:r>
        <w:t>Researching AI-driven maintenance optimisation for solar minigrids under the UKRI EPSRC Ayrton Challenge programme.</w:t>
      </w:r>
    </w:p>
    <w:p>
      <w:pPr>
        <w:pStyle w:val="ListBullet"/>
        <w:spacing w:after="20"/>
      </w:pPr>
      <w:r>
        <w:t>Focus areas: predictive maintenance, digital twins, and energy access in off-grid contexts.</w:t>
      </w:r>
    </w:p>
    <w:p>
      <w:pPr>
        <w:spacing w:before="160"/>
      </w:pPr>
      <w:r>
        <w:rPr>
          <w:b/>
          <w:color w:val="1F3544"/>
          <w:sz w:val="23"/>
        </w:rPr>
        <w:t>Business Intelligence Manager</w:t>
      </w:r>
      <w:r>
        <w:rPr>
          <w:sz w:val="21"/>
        </w:rPr>
        <w:t xml:space="preserve">  —  ECAM Engineering Limited</w:t>
      </w:r>
    </w:p>
    <w:p>
      <w:pPr>
        <w:spacing w:after="40"/>
      </w:pPr>
      <w:r>
        <w:rPr>
          <w:i/>
          <w:color w:val="555555"/>
          <w:sz w:val="19"/>
        </w:rPr>
        <w:t>August 2025 – Present</w:t>
      </w:r>
    </w:p>
    <w:p>
      <w:pPr>
        <w:pStyle w:val="ListBullet"/>
        <w:spacing w:after="20"/>
      </w:pPr>
      <w:r>
        <w:t>Lead data strategy from shop-floor operations to executive planning.</w:t>
      </w:r>
    </w:p>
    <w:p>
      <w:pPr>
        <w:pStyle w:val="ListBullet"/>
        <w:spacing w:after="20"/>
      </w:pPr>
      <w:r>
        <w:t>Track production data, capacity, OEE, and KPIs to target operational improvements.</w:t>
      </w:r>
    </w:p>
    <w:p>
      <w:pPr>
        <w:pStyle w:val="ListBullet"/>
        <w:spacing w:after="20"/>
      </w:pPr>
      <w:r>
        <w:t>Build dashboards and reports that inform decision-making across the business.</w:t>
      </w:r>
    </w:p>
    <w:p>
      <w:pPr>
        <w:pStyle w:val="ListBullet"/>
        <w:spacing w:after="20"/>
      </w:pPr>
      <w:r>
        <w:t>Developed and maintain a lightweight MRP-II system for multi-level BOM production scheduling and forecasting.</w:t>
      </w:r>
    </w:p>
    <w:p>
      <w:pPr>
        <w:pStyle w:val="ListBullet"/>
        <w:spacing w:after="20"/>
      </w:pPr>
      <w:r>
        <w:t>Monitor market and competitor trends; advise leadership on growth gaps and AI-led efficiency.</w:t>
      </w:r>
    </w:p>
    <w:p>
      <w:pPr>
        <w:spacing w:before="160"/>
      </w:pPr>
      <w:r>
        <w:rPr>
          <w:b/>
          <w:color w:val="1F3544"/>
          <w:sz w:val="23"/>
        </w:rPr>
        <w:t>Business Systems and Technology Analyst</w:t>
      </w:r>
      <w:r>
        <w:rPr>
          <w:sz w:val="21"/>
        </w:rPr>
        <w:t xml:space="preserve">  —  ECAM Engineering Limited</w:t>
      </w:r>
    </w:p>
    <w:p>
      <w:pPr>
        <w:spacing w:after="40"/>
      </w:pPr>
      <w:r>
        <w:rPr>
          <w:i/>
          <w:color w:val="555555"/>
          <w:sz w:val="19"/>
        </w:rPr>
        <w:t>July 2023 – July 2025</w:t>
      </w:r>
    </w:p>
    <w:p>
      <w:pPr>
        <w:pStyle w:val="ListBullet"/>
        <w:spacing w:after="20"/>
      </w:pPr>
      <w:r>
        <w:t>Led a digitalisation project improving visibility and traceability across the manufacturing process.</w:t>
      </w:r>
    </w:p>
    <w:p>
      <w:pPr>
        <w:pStyle w:val="ListBullet"/>
        <w:spacing w:after="20"/>
      </w:pPr>
      <w:r>
        <w:t>Embedded academic research from Birmingham City University into ECAM's operations.</w:t>
      </w:r>
    </w:p>
    <w:p>
      <w:pPr>
        <w:pStyle w:val="ListBullet"/>
        <w:spacing w:after="20"/>
      </w:pPr>
      <w:r>
        <w:t>Aligned digital transformation initiatives with business goals to deliver measurable impact.</w:t>
      </w:r>
    </w:p>
    <w:p>
      <w:pPr>
        <w:spacing w:before="160"/>
      </w:pPr>
      <w:r>
        <w:rPr>
          <w:b/>
          <w:color w:val="1F3544"/>
          <w:sz w:val="23"/>
        </w:rPr>
        <w:t>Knowledge Transfer Partnership Associate</w:t>
      </w:r>
      <w:r>
        <w:rPr>
          <w:sz w:val="21"/>
        </w:rPr>
        <w:t xml:space="preserve">  —  Birmingham City University</w:t>
      </w:r>
    </w:p>
    <w:p>
      <w:pPr>
        <w:spacing w:after="40"/>
      </w:pPr>
      <w:r>
        <w:rPr>
          <w:i/>
          <w:color w:val="555555"/>
          <w:sz w:val="19"/>
        </w:rPr>
        <w:t>July 2023 – July 2025</w:t>
      </w:r>
    </w:p>
    <w:p>
      <w:pPr>
        <w:pStyle w:val="ListBullet"/>
        <w:spacing w:after="20"/>
      </w:pPr>
      <w:r>
        <w:t>Bridged Birmingham City University and ECAM Engineering to drive innovation and growth.</w:t>
      </w:r>
    </w:p>
    <w:p>
      <w:pPr>
        <w:pStyle w:val="ListBullet"/>
        <w:spacing w:after="20"/>
      </w:pPr>
      <w:r>
        <w:t>Integrated academic insight into operations, improving processes and efficiency.</w:t>
      </w:r>
    </w:p>
    <w:p>
      <w:pPr>
        <w:pStyle w:val="ListBullet"/>
        <w:spacing w:after="20"/>
      </w:pPr>
      <w:r>
        <w:t>Fed real-world manufacturing challenges back into the university's research base.</w:t>
      </w:r>
    </w:p>
    <w:p>
      <w:pPr>
        <w:spacing w:before="160"/>
      </w:pPr>
      <w:r>
        <w:rPr>
          <w:b/>
          <w:color w:val="1F3544"/>
          <w:sz w:val="23"/>
        </w:rPr>
        <w:t>Graduate Project Engineer (DigitME2)</w:t>
      </w:r>
      <w:r>
        <w:rPr>
          <w:sz w:val="21"/>
        </w:rPr>
        <w:t xml:space="preserve">  —  University of Central Lancashire</w:t>
      </w:r>
    </w:p>
    <w:p>
      <w:pPr>
        <w:spacing w:after="40"/>
      </w:pPr>
      <w:r>
        <w:rPr>
          <w:i/>
          <w:color w:val="555555"/>
          <w:sz w:val="19"/>
        </w:rPr>
        <w:t>February 2022 – June 2023</w:t>
      </w:r>
    </w:p>
    <w:p>
      <w:pPr>
        <w:pStyle w:val="ListBullet"/>
        <w:spacing w:after="20"/>
      </w:pPr>
      <w:r>
        <w:t>Developed DigitME2 web (PHP, MySQL) and Android (Java) applications for SMEs.</w:t>
      </w:r>
    </w:p>
    <w:p>
      <w:pPr>
        <w:pStyle w:val="ListBullet"/>
        <w:spacing w:after="20"/>
      </w:pPr>
      <w:r>
        <w:t>Built MES time-tracking, inventory, and OEE monitoring tools.</w:t>
      </w:r>
    </w:p>
    <w:p>
      <w:pPr>
        <w:pStyle w:val="ListBullet"/>
        <w:spacing w:after="20"/>
      </w:pPr>
      <w:r>
        <w:t>Automated testing with Python and Selenium.</w:t>
      </w:r>
    </w:p>
    <w:p>
      <w:pPr>
        <w:pStyle w:val="ListBullet"/>
        <w:spacing w:after="20"/>
      </w:pPr>
      <w:r>
        <w:t>Built ARIMA models for time-series prediction on simulated datasets.</w:t>
      </w:r>
    </w:p>
    <w:p>
      <w:pPr>
        <w:spacing w:before="160"/>
      </w:pPr>
      <w:r>
        <w:rPr>
          <w:b/>
          <w:color w:val="1F3544"/>
          <w:sz w:val="23"/>
        </w:rPr>
        <w:t>Research Intern — Autonomous Vehicles (Erasmus+)</w:t>
      </w:r>
      <w:r>
        <w:rPr>
          <w:sz w:val="21"/>
        </w:rPr>
        <w:t xml:space="preserve">  —  Arab Academy for Science, Technology &amp; Maritime Transport</w:t>
      </w:r>
    </w:p>
    <w:p>
      <w:pPr>
        <w:spacing w:after="40"/>
      </w:pPr>
      <w:r>
        <w:rPr>
          <w:i/>
          <w:color w:val="555555"/>
          <w:sz w:val="19"/>
        </w:rPr>
        <w:t>June 2021 – September 2021  ·  Grade: Distinction · European Commission funded</w:t>
      </w:r>
    </w:p>
    <w:p>
      <w:pPr>
        <w:pStyle w:val="ListBullet"/>
        <w:spacing w:after="20"/>
      </w:pPr>
      <w:r>
        <w:t>Researched low-cost object detection (ultrasonic, infrared, camera) for autonomous navigation.</w:t>
      </w:r>
    </w:p>
    <w:p>
      <w:pPr>
        <w:pStyle w:val="ListBullet"/>
        <w:spacing w:after="20"/>
      </w:pPr>
      <w:r>
        <w:t>Integrated Arduino and Raspberry Pi with MPU-6050 sensors for lane-following and vehicle stability.</w:t>
      </w:r>
    </w:p>
    <w:p>
      <w:pPr>
        <w:pStyle w:val="ListBullet"/>
        <w:spacing w:after="20"/>
      </w:pPr>
      <w:r>
        <w:t>Implemented MATLAB and Python algorithms for pothole detection and obstacle avoidance.</w:t>
      </w:r>
    </w:p>
    <w:p>
      <w:pPr>
        <w:spacing w:before="160"/>
      </w:pPr>
      <w:r>
        <w:rPr>
          <w:b/>
          <w:color w:val="1F3544"/>
          <w:sz w:val="23"/>
        </w:rPr>
        <w:t>Assembly Operator</w:t>
      </w:r>
      <w:r>
        <w:rPr>
          <w:sz w:val="21"/>
        </w:rPr>
        <w:t xml:space="preserve">  —  Baxi Heating</w:t>
      </w:r>
    </w:p>
    <w:p>
      <w:pPr>
        <w:spacing w:after="40"/>
      </w:pPr>
      <w:r>
        <w:rPr>
          <w:i/>
          <w:color w:val="555555"/>
          <w:sz w:val="19"/>
        </w:rPr>
        <w:t>November 2021 – February 2022</w:t>
      </w:r>
    </w:p>
    <w:p>
      <w:pPr>
        <w:pStyle w:val="ListBullet"/>
        <w:spacing w:after="20"/>
      </w:pPr>
      <w:r>
        <w:t>Completed final boiler assembly to quality and safety standards.</w:t>
      </w:r>
    </w:p>
    <w:p>
      <w:pPr>
        <w:pStyle w:val="ListBullet"/>
        <w:spacing w:after="20"/>
      </w:pPr>
      <w:r>
        <w:t>Ran pressure-holding tests and resolved assembly-line issues with the production team.</w:t>
      </w:r>
    </w:p>
    <w:p>
      <w:pPr>
        <w:spacing w:before="160"/>
      </w:pPr>
      <w:r>
        <w:rPr>
          <w:b/>
          <w:color w:val="1F3544"/>
          <w:sz w:val="23"/>
        </w:rPr>
        <w:t>Sortation Associate</w:t>
      </w:r>
      <w:r>
        <w:rPr>
          <w:sz w:val="21"/>
        </w:rPr>
        <w:t xml:space="preserve">  —  Amazon Logistics</w:t>
      </w:r>
    </w:p>
    <w:p>
      <w:pPr>
        <w:spacing w:after="40"/>
      </w:pPr>
      <w:r>
        <w:rPr>
          <w:i/>
          <w:color w:val="555555"/>
          <w:sz w:val="19"/>
        </w:rPr>
        <w:t>September 2020 – January 2021</w:t>
      </w:r>
    </w:p>
    <w:p>
      <w:pPr>
        <w:pStyle w:val="ListBullet"/>
        <w:spacing w:after="20"/>
      </w:pPr>
      <w:r>
        <w:t>Sorted and dispatched parcels by delivery route in a high-volume environment.</w:t>
      </w:r>
    </w:p>
    <w:p>
      <w:pPr>
        <w:spacing w:before="160"/>
      </w:pPr>
      <w:r>
        <w:rPr>
          <w:b/>
          <w:color w:val="1F3544"/>
          <w:sz w:val="23"/>
        </w:rPr>
        <w:t>Production &amp; Warehouse Operator</w:t>
      </w:r>
      <w:r>
        <w:rPr>
          <w:sz w:val="21"/>
        </w:rPr>
        <w:t xml:space="preserve">  —  Royal Sanders (UK) Limited</w:t>
      </w:r>
    </w:p>
    <w:p>
      <w:pPr>
        <w:spacing w:after="40"/>
      </w:pPr>
      <w:r>
        <w:rPr>
          <w:i/>
          <w:color w:val="555555"/>
          <w:sz w:val="19"/>
        </w:rPr>
        <w:t>May 2020 – September 2020</w:t>
      </w:r>
    </w:p>
    <w:p>
      <w:pPr>
        <w:pStyle w:val="ListBullet"/>
        <w:spacing w:after="20"/>
      </w:pPr>
      <w:r>
        <w:t>Operated personal-care production lines and supported warehouse supply to meet daily targets.</w:t>
      </w:r>
    </w:p>
    <w:p>
      <w:pPr>
        <w:spacing w:before="160"/>
      </w:pPr>
      <w:r>
        <w:rPr>
          <w:b/>
          <w:color w:val="1F3544"/>
          <w:sz w:val="23"/>
        </w:rPr>
        <w:t>Customer Service Associate</w:t>
      </w:r>
      <w:r>
        <w:rPr>
          <w:sz w:val="21"/>
        </w:rPr>
        <w:t xml:space="preserve">  —  Amazon Development Centre India</w:t>
      </w:r>
    </w:p>
    <w:p>
      <w:pPr>
        <w:spacing w:after="40"/>
      </w:pPr>
      <w:r>
        <w:rPr>
          <w:i/>
          <w:color w:val="555555"/>
          <w:sz w:val="19"/>
        </w:rPr>
        <w:t>August 2018 – August 2019</w:t>
      </w:r>
    </w:p>
    <w:p>
      <w:pPr>
        <w:pStyle w:val="ListBullet"/>
        <w:spacing w:after="20"/>
      </w:pPr>
      <w:r>
        <w:t>Resolved amazon.co.uk customer queries via chat and email (orders, Prime, refunds, deliveries).</w:t>
      </w:r>
    </w:p>
    <w:p>
      <w:pPr>
        <w:pStyle w:val="ListBullet"/>
        <w:spacing w:after="20"/>
      </w:pPr>
      <w:r>
        <w:t>Handled high volumes during peak periods with strong resolution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