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F35AC51" wp14:paraId="75BE6229" wp14:textId="5343C472">
      <w:pPr>
        <w:pStyle w:val="Normal"/>
        <w:ind w:left="0"/>
        <w:jc w:val="both"/>
      </w:pPr>
      <w:r w:rsidR="60BB675C">
        <w:drawing>
          <wp:inline xmlns:wp14="http://schemas.microsoft.com/office/word/2010/wordprocessingDrawing" wp14:editId="5BA42E3A" wp14:anchorId="061A4669">
            <wp:extent cx="6153150" cy="5562600"/>
            <wp:effectExtent l="0" t="0" r="0" b="0"/>
            <wp:docPr id="467713404" name="" title=""/>
            <wp:cNvGraphicFramePr>
              <a:graphicFrameLocks noChangeAspect="1"/>
            </wp:cNvGraphicFramePr>
            <a:graphic>
              <a:graphicData uri="http://schemas.openxmlformats.org/drawingml/2006/picture">
                <pic:pic>
                  <pic:nvPicPr>
                    <pic:cNvPr id="0" name=""/>
                    <pic:cNvPicPr/>
                  </pic:nvPicPr>
                  <pic:blipFill>
                    <a:blip r:embed="R7db0953d8b5f40e1">
                      <a:extLst>
                        <a:ext xmlns:a="http://schemas.openxmlformats.org/drawingml/2006/main" uri="{28A0092B-C50C-407E-A947-70E740481C1C}">
                          <a14:useLocalDpi val="0"/>
                        </a:ext>
                      </a:extLst>
                    </a:blip>
                    <a:stretch>
                      <a:fillRect/>
                    </a:stretch>
                  </pic:blipFill>
                  <pic:spPr>
                    <a:xfrm>
                      <a:off x="0" y="0"/>
                      <a:ext cx="6153150" cy="5562600"/>
                    </a:xfrm>
                    <a:prstGeom prst="rect">
                      <a:avLst/>
                    </a:prstGeom>
                  </pic:spPr>
                </pic:pic>
              </a:graphicData>
            </a:graphic>
          </wp:inline>
        </w:drawing>
      </w:r>
    </w:p>
    <w:p xmlns:wp14="http://schemas.microsoft.com/office/word/2010/wordml" w:rsidP="0B50AA2B" wp14:paraId="13AAA7D9" wp14:textId="3C11E720">
      <w:pPr>
        <w:pStyle w:val="Normal"/>
        <w:jc w:val="both"/>
        <w:rPr>
          <w:rFonts w:ascii="Times New Roman" w:hAnsi="Times New Roman" w:eastAsia="Times New Roman" w:cs="Times New Roman"/>
          <w:noProof w:val="0"/>
          <w:sz w:val="28"/>
          <w:szCs w:val="28"/>
          <w:lang w:val="en-GB"/>
        </w:rPr>
      </w:pPr>
    </w:p>
    <w:p xmlns:wp14="http://schemas.microsoft.com/office/word/2010/wordml" w:rsidP="0B50AA2B" wp14:paraId="35F3D364" wp14:textId="22E5AB03">
      <w:pPr>
        <w:pStyle w:val="Normal"/>
        <w:jc w:val="both"/>
        <w:rPr>
          <w:rFonts w:ascii="Times New Roman" w:hAnsi="Times New Roman" w:eastAsia="Times New Roman" w:cs="Times New Roman"/>
          <w:noProof w:val="0"/>
          <w:sz w:val="28"/>
          <w:szCs w:val="28"/>
          <w:lang w:val="en-GB"/>
        </w:rPr>
      </w:pPr>
      <w:r w:rsidRPr="0B50AA2B" w:rsidR="73E32A98">
        <w:rPr>
          <w:rFonts w:ascii="Times New Roman" w:hAnsi="Times New Roman" w:eastAsia="Times New Roman" w:cs="Times New Roman"/>
          <w:b w:val="0"/>
          <w:bCs w:val="0"/>
          <w:noProof w:val="0"/>
          <w:color w:val="C00000"/>
          <w:sz w:val="28"/>
          <w:szCs w:val="28"/>
          <w:lang w:val="en-GB"/>
        </w:rPr>
        <w:t>Topic</w:t>
      </w:r>
      <w:r w:rsidRPr="0B50AA2B" w:rsidR="73E32A98">
        <w:rPr>
          <w:rFonts w:ascii="Times New Roman" w:hAnsi="Times New Roman" w:eastAsia="Times New Roman" w:cs="Times New Roman"/>
          <w:noProof w:val="0"/>
          <w:sz w:val="28"/>
          <w:szCs w:val="28"/>
          <w:lang w:val="en-GB"/>
        </w:rPr>
        <w:t xml:space="preserve">: </w:t>
      </w:r>
      <w:r w:rsidRPr="0B50AA2B" w:rsidR="73E32A98">
        <w:rPr>
          <w:rFonts w:ascii="Times New Roman" w:hAnsi="Times New Roman" w:eastAsia="Times New Roman" w:cs="Times New Roman"/>
          <w:b w:val="1"/>
          <w:bCs w:val="1"/>
          <w:noProof w:val="0"/>
          <w:color w:val="5A85E8"/>
          <w:sz w:val="28"/>
          <w:szCs w:val="28"/>
          <w:u w:val="single"/>
          <w:lang w:val="en-GB"/>
        </w:rPr>
        <w:t>Biodegradation of polyethylene terephthalate microplastics by bacterial</w:t>
      </w:r>
      <w:r w:rsidRPr="0B50AA2B" w:rsidR="284AE6A2">
        <w:rPr>
          <w:rFonts w:ascii="Times New Roman" w:hAnsi="Times New Roman" w:eastAsia="Times New Roman" w:cs="Times New Roman"/>
          <w:b w:val="1"/>
          <w:bCs w:val="1"/>
          <w:noProof w:val="0"/>
          <w:color w:val="5A85E8"/>
          <w:sz w:val="28"/>
          <w:szCs w:val="28"/>
          <w:u w:val="single"/>
          <w:lang w:val="en-GB"/>
        </w:rPr>
        <w:t xml:space="preserve"> </w:t>
      </w:r>
      <w:r w:rsidRPr="0B50AA2B" w:rsidR="73E32A98">
        <w:rPr>
          <w:rFonts w:ascii="Times New Roman" w:hAnsi="Times New Roman" w:eastAsia="Times New Roman" w:cs="Times New Roman"/>
          <w:b w:val="1"/>
          <w:bCs w:val="1"/>
          <w:noProof w:val="0"/>
          <w:color w:val="5A85E8"/>
          <w:sz w:val="28"/>
          <w:szCs w:val="28"/>
          <w:u w:val="single"/>
          <w:lang w:val="en-GB"/>
        </w:rPr>
        <w:t>communities from activated sludge</w:t>
      </w:r>
    </w:p>
    <w:p xmlns:wp14="http://schemas.microsoft.com/office/word/2010/wordml" w:rsidP="0B50AA2B" wp14:paraId="20CE76BF" wp14:textId="12F461DD">
      <w:pPr>
        <w:jc w:val="both"/>
        <w:rPr>
          <w:rFonts w:ascii="Times New Roman" w:hAnsi="Times New Roman" w:eastAsia="Times New Roman" w:cs="Times New Roman"/>
          <w:noProof w:val="0"/>
          <w:sz w:val="28"/>
          <w:szCs w:val="28"/>
          <w:lang w:val="en-GB"/>
        </w:rPr>
      </w:pPr>
      <w:r w:rsidRPr="0B50AA2B" w:rsidR="73E32A98">
        <w:rPr>
          <w:rFonts w:ascii="Times New Roman" w:hAnsi="Times New Roman" w:eastAsia="Times New Roman" w:cs="Times New Roman"/>
          <w:noProof w:val="0"/>
          <w:sz w:val="28"/>
          <w:szCs w:val="28"/>
          <w:lang w:val="en-GB"/>
        </w:rPr>
        <w:t>Student’s Name</w:t>
      </w:r>
      <w:r w:rsidRPr="0B50AA2B" w:rsidR="73E32A98">
        <w:rPr>
          <w:rFonts w:ascii="Times New Roman" w:hAnsi="Times New Roman" w:eastAsia="Times New Roman" w:cs="Times New Roman"/>
          <w:noProof w:val="0"/>
          <w:sz w:val="28"/>
          <w:szCs w:val="28"/>
          <w:lang w:val="en-GB"/>
        </w:rPr>
        <w:t>:</w:t>
      </w:r>
      <w:r w:rsidRPr="0B50AA2B" w:rsidR="73E32A98">
        <w:rPr>
          <w:rFonts w:ascii="Times New Roman" w:hAnsi="Times New Roman" w:eastAsia="Times New Roman" w:cs="Times New Roman"/>
          <w:noProof w:val="0"/>
          <w:sz w:val="28"/>
          <w:szCs w:val="28"/>
          <w:lang w:val="en-GB"/>
        </w:rPr>
        <w:t xml:space="preserve"> Aditya </w:t>
      </w:r>
      <w:r w:rsidRPr="0B50AA2B" w:rsidR="5ED433B8">
        <w:rPr>
          <w:rFonts w:ascii="Times New Roman" w:hAnsi="Times New Roman" w:eastAsia="Times New Roman" w:cs="Times New Roman"/>
          <w:noProof w:val="0"/>
          <w:sz w:val="28"/>
          <w:szCs w:val="28"/>
          <w:lang w:val="en-GB"/>
        </w:rPr>
        <w:t>Raj Bagri</w:t>
      </w:r>
    </w:p>
    <w:p xmlns:wp14="http://schemas.microsoft.com/office/word/2010/wordml" w:rsidP="0B50AA2B" wp14:paraId="54D86179" wp14:textId="4D1FE51E">
      <w:pPr>
        <w:jc w:val="both"/>
        <w:rPr>
          <w:rFonts w:ascii="Times New Roman" w:hAnsi="Times New Roman" w:eastAsia="Times New Roman" w:cs="Times New Roman"/>
          <w:noProof w:val="0"/>
          <w:sz w:val="28"/>
          <w:szCs w:val="28"/>
          <w:lang w:val="en-GB"/>
        </w:rPr>
      </w:pPr>
      <w:r w:rsidRPr="0B50AA2B" w:rsidR="73E32A98">
        <w:rPr>
          <w:rFonts w:ascii="Times New Roman" w:hAnsi="Times New Roman" w:eastAsia="Times New Roman" w:cs="Times New Roman"/>
          <w:noProof w:val="0"/>
          <w:sz w:val="28"/>
          <w:szCs w:val="28"/>
          <w:lang w:val="en-GB"/>
        </w:rPr>
        <w:t>Roll No: 21010700</w:t>
      </w:r>
      <w:r w:rsidRPr="0B50AA2B" w:rsidR="67877A49">
        <w:rPr>
          <w:rFonts w:ascii="Times New Roman" w:hAnsi="Times New Roman" w:eastAsia="Times New Roman" w:cs="Times New Roman"/>
          <w:noProof w:val="0"/>
          <w:sz w:val="28"/>
          <w:szCs w:val="28"/>
          <w:lang w:val="en-GB"/>
        </w:rPr>
        <w:t>7</w:t>
      </w:r>
    </w:p>
    <w:p xmlns:wp14="http://schemas.microsoft.com/office/word/2010/wordml" w:rsidP="0B50AA2B" wp14:paraId="5DEC5564" wp14:textId="6927B143">
      <w:pPr>
        <w:jc w:val="both"/>
        <w:rPr>
          <w:rFonts w:ascii="Times New Roman" w:hAnsi="Times New Roman" w:eastAsia="Times New Roman" w:cs="Times New Roman"/>
          <w:noProof w:val="0"/>
          <w:sz w:val="28"/>
          <w:szCs w:val="28"/>
          <w:lang w:val="en-GB"/>
        </w:rPr>
      </w:pPr>
      <w:r w:rsidRPr="0B50AA2B" w:rsidR="73E32A98">
        <w:rPr>
          <w:rFonts w:ascii="Times New Roman" w:hAnsi="Times New Roman" w:eastAsia="Times New Roman" w:cs="Times New Roman"/>
          <w:noProof w:val="0"/>
          <w:sz w:val="28"/>
          <w:szCs w:val="28"/>
          <w:lang w:val="en-GB"/>
        </w:rPr>
        <w:t>Group No: 18</w:t>
      </w:r>
    </w:p>
    <w:p xmlns:wp14="http://schemas.microsoft.com/office/word/2010/wordml" w:rsidP="0B50AA2B" wp14:paraId="6BDDF057" wp14:textId="74B749CA">
      <w:pPr>
        <w:jc w:val="both"/>
        <w:rPr>
          <w:rFonts w:ascii="Times New Roman" w:hAnsi="Times New Roman" w:eastAsia="Times New Roman" w:cs="Times New Roman"/>
          <w:noProof w:val="0"/>
          <w:sz w:val="28"/>
          <w:szCs w:val="28"/>
          <w:lang w:val="en-GB"/>
        </w:rPr>
      </w:pPr>
      <w:r w:rsidRPr="0B50AA2B" w:rsidR="73E32A98">
        <w:rPr>
          <w:rFonts w:ascii="Times New Roman" w:hAnsi="Times New Roman" w:eastAsia="Times New Roman" w:cs="Times New Roman"/>
          <w:noProof w:val="0"/>
          <w:sz w:val="28"/>
          <w:szCs w:val="28"/>
          <w:lang w:val="en-GB"/>
        </w:rPr>
        <w:t>Course name: Technical Writing &amp; Presentation (CL311)</w:t>
      </w:r>
    </w:p>
    <w:p xmlns:wp14="http://schemas.microsoft.com/office/word/2010/wordml" w:rsidP="0B50AA2B" wp14:paraId="45B7E1A7" wp14:textId="7E6A444F">
      <w:pPr>
        <w:pStyle w:val="Normal"/>
        <w:jc w:val="both"/>
        <w:rPr>
          <w:rFonts w:ascii="Times New Roman" w:hAnsi="Times New Roman" w:eastAsia="Times New Roman" w:cs="Times New Roman"/>
          <w:b w:val="1"/>
          <w:bCs w:val="1"/>
          <w:sz w:val="40"/>
          <w:szCs w:val="40"/>
        </w:rPr>
      </w:pPr>
      <w:r w:rsidRPr="0B50AA2B" w:rsidR="079D593B">
        <w:rPr>
          <w:rFonts w:ascii="Times New Roman" w:hAnsi="Times New Roman" w:eastAsia="Times New Roman" w:cs="Times New Roman"/>
          <w:b w:val="1"/>
          <w:bCs w:val="1"/>
          <w:sz w:val="40"/>
          <w:szCs w:val="40"/>
          <w:u w:val="single"/>
        </w:rPr>
        <w:t xml:space="preserve">                                                                                          </w:t>
      </w:r>
    </w:p>
    <w:p xmlns:wp14="http://schemas.microsoft.com/office/word/2010/wordml" w:rsidP="0B50AA2B" wp14:paraId="2FFD6544" wp14:textId="7E7C32F4">
      <w:pPr>
        <w:pStyle w:val="Normal"/>
        <w:jc w:val="both"/>
        <w:rPr>
          <w:rFonts w:ascii="Times New Roman" w:hAnsi="Times New Roman" w:eastAsia="Times New Roman" w:cs="Times New Roman"/>
          <w:b w:val="1"/>
          <w:bCs w:val="1"/>
          <w:sz w:val="40"/>
          <w:szCs w:val="40"/>
          <w:u w:val="single"/>
        </w:rPr>
      </w:pPr>
    </w:p>
    <w:p xmlns:wp14="http://schemas.microsoft.com/office/word/2010/wordml" w:rsidP="0B50AA2B" wp14:paraId="4F191BE2" wp14:textId="0144A4A4">
      <w:pPr>
        <w:pStyle w:val="Normal"/>
        <w:jc w:val="both"/>
        <w:rPr>
          <w:rFonts w:ascii="Times New Roman" w:hAnsi="Times New Roman" w:eastAsia="Times New Roman" w:cs="Times New Roman"/>
          <w:b w:val="1"/>
          <w:bCs w:val="1"/>
          <w:sz w:val="28"/>
          <w:szCs w:val="28"/>
          <w:u w:val="single"/>
        </w:rPr>
      </w:pPr>
      <w:r w:rsidRPr="1EDF403E" w:rsidR="4141DE5B">
        <w:rPr>
          <w:rFonts w:ascii="Times New Roman" w:hAnsi="Times New Roman" w:eastAsia="Times New Roman" w:cs="Times New Roman"/>
          <w:b w:val="1"/>
          <w:bCs w:val="1"/>
          <w:sz w:val="28"/>
          <w:szCs w:val="28"/>
          <w:u w:val="single"/>
        </w:rPr>
        <w:t>ABSTRACT</w:t>
      </w:r>
    </w:p>
    <w:p w:rsidR="7E151BB1" w:rsidP="1EDF403E" w:rsidRDefault="7E151BB1" w14:paraId="15C01541" w14:textId="0F47E04F">
      <w:pPr>
        <w:pStyle w:val="Normal"/>
        <w:jc w:val="both"/>
        <w:rPr>
          <w:rFonts w:ascii="Times New Roman" w:hAnsi="Times New Roman" w:eastAsia="Times New Roman" w:cs="Times New Roman"/>
          <w:b w:val="0"/>
          <w:bCs w:val="0"/>
          <w:sz w:val="24"/>
          <w:szCs w:val="24"/>
          <w:u w:val="none"/>
        </w:rPr>
      </w:pPr>
      <w:r w:rsidRPr="1EDF403E" w:rsidR="7E151BB1">
        <w:rPr>
          <w:rFonts w:ascii="Times New Roman" w:hAnsi="Times New Roman" w:eastAsia="Times New Roman" w:cs="Times New Roman"/>
          <w:b w:val="0"/>
          <w:bCs w:val="0"/>
          <w:sz w:val="24"/>
          <w:szCs w:val="24"/>
          <w:u w:val="none"/>
        </w:rPr>
        <w:t>The study addresses the escalating concern surrounding the accumulation of microplastics (MPs) in aquatic environments, a pervasive issue with substantial implications for both human health and aquatic ecosystems. Current technologies for effective MP removal are insufficient, necessitating novel approaches. This research investigates activated sludge as a potential biocatalyst source for MP removal. Initially, bacterial communities in activated sludge were screened for their capability to degrade PET plastics, a widely used polymer. The consortium of bacteria displayed notable PET-degrading proficiency, especially under elevated oxygen flow rates. This signifies a potential avenue for enhancing biodegradation processes. Furthermore, the study isolated two bacterial strains, Bacillus cereus SEHD031MH and Agromyces mediolanus PNP3, both exhibiting promising PET-degrading activity. This finding holds substantial promise for the development of innovative technologies aimed at mitigating MP pollution in water bodies. It underscores the pivotal role that specific bacterial strains can play in degrading PET, offering a potential solution to the pressing issue of microplastic pollution. The study thus contributes to the advancement of sustainable and effective methods for combating this environmental challenge.</w:t>
      </w:r>
    </w:p>
    <w:p xmlns:wp14="http://schemas.microsoft.com/office/word/2010/wordml" w:rsidP="0B50AA2B" wp14:paraId="7EFE4D1E" wp14:textId="616CA076">
      <w:pPr>
        <w:pStyle w:val="Normal"/>
        <w:jc w:val="both"/>
        <w:rPr>
          <w:rFonts w:ascii="Times New Roman" w:hAnsi="Times New Roman" w:eastAsia="Times New Roman" w:cs="Times New Roman"/>
          <w:b w:val="1"/>
          <w:bCs w:val="1"/>
          <w:sz w:val="28"/>
          <w:szCs w:val="28"/>
          <w:u w:val="single"/>
        </w:rPr>
      </w:pPr>
    </w:p>
    <w:p xmlns:wp14="http://schemas.microsoft.com/office/word/2010/wordml" w:rsidP="0B50AA2B" wp14:paraId="2E43A7C1" wp14:textId="40A2F1EB">
      <w:pPr>
        <w:pStyle w:val="Normal"/>
        <w:jc w:val="both"/>
        <w:rPr>
          <w:rFonts w:ascii="Times New Roman" w:hAnsi="Times New Roman" w:eastAsia="Times New Roman" w:cs="Times New Roman"/>
          <w:b w:val="1"/>
          <w:bCs w:val="1"/>
          <w:sz w:val="28"/>
          <w:szCs w:val="28"/>
          <w:u w:val="single"/>
        </w:rPr>
      </w:pPr>
    </w:p>
    <w:p xmlns:wp14="http://schemas.microsoft.com/office/word/2010/wordml" w:rsidP="0B50AA2B" wp14:paraId="6387C76F" wp14:textId="6A5118A0">
      <w:pPr>
        <w:pStyle w:val="Normal"/>
        <w:jc w:val="both"/>
        <w:rPr>
          <w:rFonts w:ascii="Times New Roman" w:hAnsi="Times New Roman" w:eastAsia="Times New Roman" w:cs="Times New Roman"/>
          <w:b w:val="1"/>
          <w:bCs w:val="1"/>
          <w:sz w:val="40"/>
          <w:szCs w:val="40"/>
        </w:rPr>
      </w:pPr>
      <w:r w:rsidRPr="1EDF403E" w:rsidR="533E1DFD">
        <w:rPr>
          <w:rFonts w:ascii="Times New Roman" w:hAnsi="Times New Roman" w:eastAsia="Times New Roman" w:cs="Times New Roman"/>
          <w:b w:val="1"/>
          <w:bCs w:val="1"/>
          <w:sz w:val="28"/>
          <w:szCs w:val="28"/>
          <w:u w:val="single"/>
        </w:rPr>
        <w:t>INTRODUCTION</w:t>
      </w:r>
      <w:r w:rsidRPr="1EDF403E" w:rsidR="0CA009E6">
        <w:rPr>
          <w:rFonts w:ascii="Times New Roman" w:hAnsi="Times New Roman" w:eastAsia="Times New Roman" w:cs="Times New Roman"/>
          <w:b w:val="1"/>
          <w:bCs w:val="1"/>
          <w:sz w:val="28"/>
          <w:szCs w:val="28"/>
        </w:rPr>
        <w:t xml:space="preserve"> </w:t>
      </w:r>
      <w:r w:rsidRPr="1EDF403E" w:rsidR="0CA009E6">
        <w:rPr>
          <w:rFonts w:ascii="Times New Roman" w:hAnsi="Times New Roman" w:eastAsia="Times New Roman" w:cs="Times New Roman"/>
          <w:b w:val="1"/>
          <w:bCs w:val="1"/>
          <w:sz w:val="40"/>
          <w:szCs w:val="40"/>
        </w:rPr>
        <w:t xml:space="preserve">  </w:t>
      </w:r>
    </w:p>
    <w:p xmlns:wp14="http://schemas.microsoft.com/office/word/2010/wordml" w:rsidP="0B50AA2B" wp14:paraId="248F6AAC" wp14:textId="413D85C4">
      <w:pPr>
        <w:pStyle w:val="Normal"/>
        <w:jc w:val="both"/>
        <w:rPr>
          <w:rFonts w:ascii="Times New Roman" w:hAnsi="Times New Roman" w:eastAsia="Times New Roman" w:cs="Times New Roman"/>
          <w:b w:val="1"/>
          <w:bCs w:val="1"/>
          <w:sz w:val="40"/>
          <w:szCs w:val="40"/>
          <w:u w:val="single"/>
        </w:rPr>
      </w:pPr>
      <w:r w:rsidRPr="5BA42E3A" w:rsidR="0A7D075C">
        <w:rPr>
          <w:rFonts w:ascii="Times New Roman" w:hAnsi="Times New Roman" w:eastAsia="Times New Roman" w:cs="Times New Roman"/>
          <w:b w:val="1"/>
          <w:bCs w:val="1"/>
          <w:sz w:val="40"/>
          <w:szCs w:val="40"/>
        </w:rPr>
        <w:t xml:space="preserve">   </w:t>
      </w:r>
      <w:r w:rsidRPr="5BA42E3A" w:rsidR="0A7D075C">
        <w:rPr>
          <w:rFonts w:ascii="Times New Roman" w:hAnsi="Times New Roman" w:eastAsia="Times New Roman" w:cs="Times New Roman"/>
          <w:b w:val="1"/>
          <w:bCs w:val="1"/>
          <w:sz w:val="40"/>
          <w:szCs w:val="40"/>
        </w:rPr>
        <w:t xml:space="preserve">   </w:t>
      </w:r>
    </w:p>
    <w:p w:rsidR="1EA49F3E" w:rsidP="1EDF403E" w:rsidRDefault="1EA49F3E" w14:paraId="20B3822E" w14:textId="574A279D">
      <w:pPr>
        <w:pStyle w:val="Normal"/>
        <w:ind w:firstLine="720"/>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The surge in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man-made</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debris, particularly microplastics (MPs), in marine ecosystems is a pressing issue. Approximately 5.25 trillion plastic fragments, with 92.4% being MPs, are currently adrift in the open ocean. These minute particles have permeated marine life, including shellfish, and have even been discovered in human consumables like drinking water and food. Studies suggest that humans may ingest as many as 142,000 MPs annually through contaminated sustenance. Although the full extent of the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risks</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MPs pose to human health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remains</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uncertain, there is speculation among scientists that they may infiltrate organs, potentially inducing  a prevalent polymer in MPs, presents a challenge for current removal methods in water bodies. Microbial degradation,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utilizing</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bacteria with enzymatic capabilities, has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emerged</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as a promising, eco-friendly approach to address PET effectively. Bacterial strains like Bacillus subtilis, Bacillus cereus, and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Ideonella</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sakaiensis</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have been pinpointed for their PET-degrading prowess. Further investigations into enzymatic PET degradation have revealed susceptibility to microbial polyester hydrolases. Additionally, carboxylesterases from various bacterial and fungal species have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demonstrated</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partial PET hydrolysis.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Identifying</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bacteria with PET-degrading potential holds potential for advancing biotechnologies aimed at </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eliminating</w:t>
      </w:r>
      <w:r w:rsidRPr="1EDF403E" w:rsidR="1EA49F3E">
        <w:rPr>
          <w:rFonts w:ascii="Times New Roman" w:hAnsi="Times New Roman" w:eastAsia="Times New Roman" w:cs="Times New Roman"/>
          <w:b w:val="0"/>
          <w:bCs w:val="0"/>
          <w:i w:val="0"/>
          <w:iCs w:val="0"/>
          <w:caps w:val="0"/>
          <w:smallCaps w:val="0"/>
          <w:noProof w:val="0"/>
          <w:color w:val="auto"/>
          <w:sz w:val="24"/>
          <w:szCs w:val="24"/>
          <w:lang w:val="en-GB"/>
        </w:rPr>
        <w:t xml:space="preserve"> PET MPs from water and wastewater.</w:t>
      </w:r>
    </w:p>
    <w:p w:rsidR="5BA42E3A" w:rsidP="5BA42E3A" w:rsidRDefault="5BA42E3A" w14:paraId="19493EDF" w14:textId="41D44344">
      <w:pPr>
        <w:pStyle w:val="Normal"/>
        <w:ind w:firstLine="720"/>
        <w:jc w:val="both"/>
        <w:rPr>
          <w:rFonts w:ascii="Times New Roman" w:hAnsi="Times New Roman" w:eastAsia="Times New Roman" w:cs="Times New Roman"/>
          <w:b w:val="0"/>
          <w:bCs w:val="0"/>
          <w:i w:val="0"/>
          <w:iCs w:val="0"/>
          <w:caps w:val="0"/>
          <w:smallCaps w:val="0"/>
          <w:noProof w:val="0"/>
          <w:color w:val="auto"/>
          <w:sz w:val="24"/>
          <w:szCs w:val="24"/>
          <w:lang w:val="en-GB"/>
        </w:rPr>
      </w:pPr>
    </w:p>
    <w:p w:rsidR="5BA42E3A" w:rsidP="5BA42E3A" w:rsidRDefault="5BA42E3A" w14:paraId="31BB1C71" w14:textId="334579DD">
      <w:pPr>
        <w:pStyle w:val="Normal"/>
        <w:ind w:firstLine="720"/>
        <w:jc w:val="both"/>
        <w:rPr>
          <w:rFonts w:ascii="Times New Roman" w:hAnsi="Times New Roman" w:eastAsia="Times New Roman" w:cs="Times New Roman"/>
          <w:b w:val="0"/>
          <w:bCs w:val="0"/>
          <w:i w:val="0"/>
          <w:iCs w:val="0"/>
          <w:caps w:val="0"/>
          <w:smallCaps w:val="0"/>
          <w:noProof w:val="0"/>
          <w:color w:val="auto"/>
          <w:sz w:val="24"/>
          <w:szCs w:val="24"/>
          <w:lang w:val="en-GB"/>
        </w:rPr>
      </w:pPr>
    </w:p>
    <w:p w:rsidR="2C7B3F3E" w:rsidP="0B50AA2B" w:rsidRDefault="2C7B3F3E" w14:paraId="62051699" w14:textId="793FDC54">
      <w:pPr>
        <w:pStyle w:val="Normal"/>
        <w:ind w:firstLine="720"/>
        <w:jc w:val="both"/>
        <w:rPr>
          <w:rFonts w:ascii="Times New Roman" w:hAnsi="Times New Roman" w:eastAsia="Times New Roman" w:cs="Times New Roman"/>
          <w:b w:val="0"/>
          <w:bCs w:val="0"/>
          <w:sz w:val="28"/>
          <w:szCs w:val="28"/>
        </w:rPr>
      </w:pPr>
    </w:p>
    <w:p w:rsidR="0B50AA2B" w:rsidP="0B50AA2B" w:rsidRDefault="0B50AA2B" w14:paraId="3DE3CFE7" w14:textId="5EF8911A">
      <w:pPr>
        <w:pStyle w:val="Normal"/>
        <w:ind w:firstLine="720"/>
        <w:jc w:val="both"/>
        <w:rPr>
          <w:rFonts w:ascii="Times New Roman" w:hAnsi="Times New Roman" w:eastAsia="Times New Roman" w:cs="Times New Roman"/>
          <w:b w:val="1"/>
          <w:bCs w:val="1"/>
          <w:sz w:val="40"/>
          <w:szCs w:val="40"/>
        </w:rPr>
      </w:pPr>
    </w:p>
    <w:p w:rsidR="4D0F6F38" w:rsidP="0B50AA2B" w:rsidRDefault="4D0F6F38" w14:paraId="090413DD" w14:textId="0368B8DA">
      <w:pPr>
        <w:pStyle w:val="Normal"/>
        <w:ind w:firstLine="0"/>
        <w:jc w:val="both"/>
        <w:rPr>
          <w:rFonts w:ascii="Times New Roman" w:hAnsi="Times New Roman" w:eastAsia="Times New Roman" w:cs="Times New Roman"/>
          <w:b w:val="1"/>
          <w:bCs w:val="1"/>
          <w:sz w:val="40"/>
          <w:szCs w:val="40"/>
        </w:rPr>
      </w:pPr>
      <w:r w:rsidRPr="1EDF403E" w:rsidR="0C4AA54F">
        <w:rPr>
          <w:rFonts w:ascii="Times New Roman" w:hAnsi="Times New Roman" w:eastAsia="Times New Roman" w:cs="Times New Roman"/>
          <w:b w:val="1"/>
          <w:bCs w:val="1"/>
          <w:sz w:val="28"/>
          <w:szCs w:val="28"/>
          <w:u w:val="single"/>
        </w:rPr>
        <w:t>MATETRIALS AND METHODS</w:t>
      </w:r>
    </w:p>
    <w:p w:rsidR="2C7B3F3E" w:rsidP="0B50AA2B" w:rsidRDefault="2C7B3F3E" w14:paraId="1D0DB596" w14:textId="7A229BB9">
      <w:pPr>
        <w:pStyle w:val="Normal"/>
        <w:ind w:firstLine="720"/>
        <w:jc w:val="both"/>
        <w:rPr>
          <w:rFonts w:ascii="Times New Roman" w:hAnsi="Times New Roman" w:eastAsia="Times New Roman" w:cs="Times New Roman"/>
          <w:b w:val="1"/>
          <w:bCs w:val="1"/>
          <w:sz w:val="40"/>
          <w:szCs w:val="40"/>
          <w:u w:val="single"/>
        </w:rPr>
      </w:pPr>
    </w:p>
    <w:p w:rsidR="77268826" w:rsidP="1EDF403E" w:rsidRDefault="77268826" w14:paraId="0EC7BF77" w14:textId="66F88628">
      <w:pPr>
        <w:pStyle w:val="Normal"/>
        <w:ind w:firstLine="0"/>
        <w:jc w:val="both"/>
        <w:rPr>
          <w:rFonts w:ascii="Times New Roman" w:hAnsi="Times New Roman" w:eastAsia="Times New Roman" w:cs="Times New Roman"/>
          <w:b w:val="0"/>
          <w:bCs w:val="0"/>
          <w:i w:val="0"/>
          <w:iCs w:val="0"/>
          <w:caps w:val="0"/>
          <w:smallCaps w:val="0"/>
          <w:noProof w:val="0"/>
          <w:sz w:val="28"/>
          <w:szCs w:val="28"/>
          <w:u w:val="none"/>
          <w:lang w:val="en-GB"/>
        </w:rPr>
      </w:pPr>
      <w:r w:rsidRPr="1EDF403E" w:rsidR="1B434BAE">
        <w:rPr>
          <w:rFonts w:ascii="Times New Roman" w:hAnsi="Times New Roman" w:eastAsia="Times New Roman" w:cs="Times New Roman"/>
          <w:b w:val="0"/>
          <w:bCs w:val="0"/>
          <w:i w:val="0"/>
          <w:iCs w:val="0"/>
          <w:caps w:val="0"/>
          <w:smallCaps w:val="0"/>
          <w:noProof w:val="0"/>
          <w:sz w:val="28"/>
          <w:szCs w:val="28"/>
          <w:u w:val="none"/>
          <w:lang w:val="en-GB"/>
        </w:rPr>
        <w:t xml:space="preserve"> </w:t>
      </w:r>
      <w:r w:rsidRPr="1EDF403E" w:rsidR="2C23814A">
        <w:rPr>
          <w:rFonts w:ascii="Times New Roman" w:hAnsi="Times New Roman" w:eastAsia="Times New Roman" w:cs="Times New Roman"/>
          <w:b w:val="0"/>
          <w:bCs w:val="0"/>
          <w:i w:val="0"/>
          <w:iCs w:val="0"/>
          <w:caps w:val="0"/>
          <w:smallCaps w:val="0"/>
          <w:noProof w:val="0"/>
          <w:sz w:val="28"/>
          <w:szCs w:val="28"/>
          <w:u w:val="none"/>
          <w:lang w:val="en-GB"/>
        </w:rPr>
        <w:t>MPs and activated sludge characterization</w:t>
      </w:r>
    </w:p>
    <w:p w:rsidR="0945A535" w:rsidP="0B50AA2B" w:rsidRDefault="0945A535" w14:paraId="28287C4C" w14:textId="75BF6524">
      <w:pPr>
        <w:pStyle w:val="Normal"/>
        <w:ind w:firstLine="0"/>
        <w:jc w:val="both"/>
        <w:rPr>
          <w:rFonts w:ascii="Times New Roman" w:hAnsi="Times New Roman" w:eastAsia="Times New Roman" w:cs="Times New Roman"/>
          <w:noProof w:val="0"/>
          <w:color w:val="auto"/>
          <w:sz w:val="36"/>
          <w:szCs w:val="36"/>
          <w:lang w:val="en-GB"/>
        </w:rPr>
      </w:pPr>
      <w:r w:rsidRPr="5BA42E3A" w:rsidR="0945A535">
        <w:rPr>
          <w:rFonts w:ascii="Times New Roman" w:hAnsi="Times New Roman" w:eastAsia="Times New Roman" w:cs="Times New Roman"/>
          <w:b w:val="0"/>
          <w:bCs w:val="0"/>
          <w:i w:val="0"/>
          <w:iCs w:val="0"/>
          <w:caps w:val="0"/>
          <w:smallCaps w:val="0"/>
          <w:noProof w:val="0"/>
          <w:color w:val="374151"/>
          <w:sz w:val="24"/>
          <w:szCs w:val="24"/>
          <w:lang w:val="en-GB"/>
        </w:rPr>
        <w:t xml:space="preserve">         </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Microplastics (MPs) with sizes ranging from 300 to 425 </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μm</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were obtained by physically crushing waxy solids of polycaprolactone diol (PCL) and powdered PET, followed by sifting. To remove contaminants, the PET MPs underwent a purification procedure that involved washing them with ethanol and then drying them. Both polymers' levels of total organic carbon (TOC) and carbon content (C C) were evaluated. Samples of activated sludge were obtained from the North Toronto Wastewater Treatment Plant (WWTP) secondary treatment process and examined for pH, total suspended solids (TSS), and volatile suspended solids (VSS). VSS was calculated by subtracting residues from TSS after cremation, </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whereas</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TSS was </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ascertained</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by weighing a glass </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fiber</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filter pad both before and after filtration. It was </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determined</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that 58% of the VSS was made up of the </w:t>
      </w:r>
      <w:r w:rsidRPr="5BA42E3A" w:rsidR="7F6B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TOC.</w:t>
      </w:r>
      <w:r w:rsidRPr="5BA42E3A" w:rsidR="0945A5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2C7B3F3E" w:rsidP="5BA42E3A" w:rsidRDefault="2C7B3F3E" w14:paraId="23B06C3A" w14:textId="6195DBBB">
      <w:pPr>
        <w:pStyle w:val="Normal"/>
        <w:ind w:firstLine="0"/>
        <w:jc w:val="both"/>
        <w:rPr>
          <w:rFonts w:ascii="Times New Roman" w:hAnsi="Times New Roman" w:eastAsia="Times New Roman" w:cs="Times New Roman"/>
          <w:b w:val="0"/>
          <w:bCs w:val="0"/>
          <w:i w:val="0"/>
          <w:iCs w:val="0"/>
          <w:caps w:val="0"/>
          <w:smallCaps w:val="0"/>
          <w:noProof w:val="0"/>
          <w:color w:val="auto"/>
          <w:sz w:val="28"/>
          <w:szCs w:val="28"/>
          <w:lang w:val="en-GB"/>
        </w:rPr>
      </w:pPr>
    </w:p>
    <w:p w:rsidR="42CB61B9" w:rsidP="0B50AA2B" w:rsidRDefault="42CB61B9" w14:paraId="3BB437D2" w14:textId="1EE6E413">
      <w:pPr>
        <w:pStyle w:val="Normal"/>
        <w:ind w:firstLine="0"/>
        <w:jc w:val="both"/>
        <w:rPr>
          <w:rFonts w:ascii="Times New Roman" w:hAnsi="Times New Roman" w:eastAsia="Times New Roman" w:cs="Times New Roman"/>
          <w:noProof w:val="0"/>
          <w:sz w:val="28"/>
          <w:szCs w:val="28"/>
          <w:u w:val="none"/>
          <w:lang w:val="en-GB"/>
        </w:rPr>
      </w:pPr>
      <w:r w:rsidRPr="1EDF403E" w:rsidR="3034628F">
        <w:rPr>
          <w:rFonts w:ascii="Times New Roman" w:hAnsi="Times New Roman" w:eastAsia="Times New Roman" w:cs="Times New Roman"/>
          <w:b w:val="0"/>
          <w:bCs w:val="0"/>
          <w:i w:val="0"/>
          <w:iCs w:val="0"/>
          <w:caps w:val="0"/>
          <w:smallCaps w:val="0"/>
          <w:noProof w:val="0"/>
          <w:sz w:val="28"/>
          <w:szCs w:val="28"/>
          <w:u w:val="none"/>
          <w:lang w:val="en-GB"/>
        </w:rPr>
        <w:t>Growth medium</w:t>
      </w:r>
    </w:p>
    <w:p w:rsidR="5576C5E9" w:rsidP="1EDF403E" w:rsidRDefault="5576C5E9" w14:paraId="013B3C80" w14:textId="71F95D80">
      <w:pPr>
        <w:pStyle w:val="Normal"/>
        <w:spacing w:before="0" w:beforeAutospacing="off"/>
        <w:jc w:val="both"/>
        <w:rPr>
          <w:rFonts w:ascii="Times New Roman" w:hAnsi="Times New Roman" w:eastAsia="Times New Roman" w:cs="Times New Roman"/>
          <w:noProof w:val="0"/>
          <w:sz w:val="24"/>
          <w:szCs w:val="24"/>
          <w:lang w:val="en-GB"/>
        </w:rPr>
      </w:pPr>
      <w:r w:rsidRPr="1EDF403E" w:rsidR="5576C5E9">
        <w:rPr>
          <w:rFonts w:ascii="Times New Roman" w:hAnsi="Times New Roman" w:eastAsia="Times New Roman" w:cs="Times New Roman"/>
          <w:b w:val="0"/>
          <w:bCs w:val="0"/>
          <w:i w:val="0"/>
          <w:iCs w:val="0"/>
          <w:caps w:val="0"/>
          <w:smallCaps w:val="0"/>
          <w:noProof w:val="0"/>
          <w:color w:val="374151"/>
          <w:sz w:val="24"/>
          <w:szCs w:val="24"/>
          <w:lang w:val="en-GB"/>
        </w:rPr>
        <w:t xml:space="preserve">           </w:t>
      </w:r>
      <w:r w:rsidRPr="1EDF403E" w:rsidR="7FFD4FB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7D4BF3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screening and biodegradation tests followed the ISO 14852 standard and </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utilized</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an optimized growth medium. This medium consisted of The pH of the solution was </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maintained</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within the range of 7.2 to 7.4. This carefully designed medium </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provided</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necessary nutrients and conditions for the screening and </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subsequent</w:t>
      </w:r>
      <w:r w:rsidRPr="1EDF403E" w:rsidR="30D6E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biodegradation experiments.</w:t>
      </w:r>
    </w:p>
    <w:p w:rsidR="1EDF403E" w:rsidP="1EDF403E" w:rsidRDefault="1EDF403E" w14:paraId="4EFDEFFD" w14:textId="0FD36884">
      <w:pPr>
        <w:pStyle w:val="Normal"/>
        <w:ind w:firstLine="0"/>
        <w:jc w:val="both"/>
        <w:rPr>
          <w:rFonts w:ascii="Times New Roman" w:hAnsi="Times New Roman" w:eastAsia="Times New Roman" w:cs="Times New Roman"/>
          <w:b w:val="1"/>
          <w:bCs w:val="1"/>
          <w:sz w:val="40"/>
          <w:szCs w:val="40"/>
        </w:rPr>
      </w:pPr>
    </w:p>
    <w:p w:rsidR="68A0166F" w:rsidP="0B50AA2B" w:rsidRDefault="68A0166F" w14:paraId="43918C64" w14:textId="1DA5094C">
      <w:pPr>
        <w:pStyle w:val="Normal"/>
        <w:ind w:firstLine="0"/>
        <w:jc w:val="both"/>
        <w:rPr>
          <w:rFonts w:ascii="Times New Roman" w:hAnsi="Times New Roman" w:eastAsia="Times New Roman" w:cs="Times New Roman"/>
          <w:b w:val="1"/>
          <w:bCs w:val="1"/>
          <w:sz w:val="28"/>
          <w:szCs w:val="28"/>
          <w:u w:val="none"/>
        </w:rPr>
      </w:pPr>
      <w:r w:rsidRPr="1EDF403E" w:rsidR="7FAD5403">
        <w:rPr>
          <w:rFonts w:ascii="Times New Roman" w:hAnsi="Times New Roman" w:eastAsia="Times New Roman" w:cs="Times New Roman"/>
          <w:b w:val="0"/>
          <w:bCs w:val="0"/>
          <w:i w:val="0"/>
          <w:iCs w:val="0"/>
          <w:caps w:val="0"/>
          <w:smallCaps w:val="0"/>
          <w:noProof w:val="0"/>
          <w:sz w:val="28"/>
          <w:szCs w:val="28"/>
          <w:u w:val="none"/>
          <w:lang w:val="en-GB"/>
        </w:rPr>
        <w:t>Isolation and screening of PET-degrading bacteria</w:t>
      </w:r>
    </w:p>
    <w:p w:rsidR="0918D486" w:rsidP="5BA42E3A" w:rsidRDefault="0918D486" w14:paraId="0500661E" w14:textId="7D233A38">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0918D486" w:rsidP="1EDF403E" w:rsidRDefault="0918D486" w14:paraId="57BECEAB" w14:textId="6C5CAADD">
      <w:pPr>
        <w:pStyle w:val="Normal"/>
        <w:spacing w:before="0" w:beforeAutospacing="off" w:after="0" w:afterAutospacing="off"/>
        <w:ind/>
        <w:jc w:val="both"/>
        <w:rPr>
          <w:rFonts w:ascii="Times New Roman" w:hAnsi="Times New Roman" w:eastAsia="Times New Roman" w:cs="Times New Roman"/>
          <w:b w:val="0"/>
          <w:bCs w:val="0"/>
          <w:i w:val="0"/>
          <w:iCs w:val="0"/>
          <w:caps w:val="0"/>
          <w:smallCaps w:val="0"/>
          <w:noProof w:val="0"/>
          <w:color w:val="D1D5DB"/>
          <w:sz w:val="24"/>
          <w:szCs w:val="24"/>
          <w:lang w:val="en-GB"/>
        </w:rPr>
      </w:pPr>
      <w:r w:rsidRPr="1EDF403E" w:rsidR="6B6B4B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4C10D4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6B6B4B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781489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PET MP-supplemented growth medium was used to incubate a 50 mL volume of activated sludge for 60 days at 30°C. Throughout the incubation, the biomass concentration (X), measured in milligrams per liter of volatile suspended solids (mg VSS/L), was observed to assess microbial development. Using a kinetic model for microbial growth in batch cultures, the specific growth rate (μ) in days to the power of minus one (d^-1) was computed. The equation X = X0e^(μt) reflects this model, where t is the time in days and X0 is the starting biomass concentration. Three copies of the analysis were performed, and the average values were noted.</w:t>
      </w:r>
    </w:p>
    <w:p w:rsidR="0918D486" w:rsidP="1EDF403E" w:rsidRDefault="0918D486" w14:paraId="679FF572" w14:textId="021353C9">
      <w:pPr>
        <w:pStyle w:val="Normal"/>
        <w:spacing w:before="0" w:beforeAutospacing="off" w:after="0" w:afterAutospacing="off"/>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EDF403E" w:rsidR="3BBE41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3E703C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3BBE41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54F9E9D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screened samples were then subjected to an enrichment culture. During this stage, they were incubated for 20 days at 30°C in an enrichment solution that contained 400 mg of PET MPs and 200 mL of growth media. After that, some of the broth was taken out of the flask and re-injected into new enrichment medium, where it was let to sit under the same circumstances for an additional 20 days. This procedure was carried out again. To get rid of any leftover PET MPs, the enrichment culture was filtered using filter paper. After that, it was described and added to the biodegradation experiment as an inoculum.</w:t>
      </w:r>
    </w:p>
    <w:p w:rsidR="0918D486" w:rsidP="1EDF403E" w:rsidRDefault="0918D486" w14:paraId="73236316" w14:textId="6411D202">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0918D486" w:rsidP="5BA42E3A" w:rsidRDefault="0918D486" w14:paraId="694293E9" w14:textId="245AA56D">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0918D486" w:rsidP="5BA42E3A" w:rsidRDefault="0918D486" w14:paraId="02CA54D5" w14:textId="27C1DBFE">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2C7B3F3E" w:rsidP="5BA42E3A" w:rsidRDefault="2C7B3F3E" w14:paraId="5A393AC8" w14:textId="5C050BE5">
      <w:pPr>
        <w:pStyle w:val="Normal"/>
        <w:ind w:firstLine="0"/>
        <w:jc w:val="both"/>
        <w:rPr>
          <w:rFonts w:ascii="Times New Roman" w:hAnsi="Times New Roman" w:eastAsia="Times New Roman" w:cs="Times New Roman"/>
          <w:b w:val="0"/>
          <w:bCs w:val="0"/>
          <w:i w:val="0"/>
          <w:iCs w:val="0"/>
          <w:caps w:val="0"/>
          <w:smallCaps w:val="0"/>
          <w:noProof w:val="0"/>
          <w:color w:val="auto"/>
          <w:sz w:val="28"/>
          <w:szCs w:val="28"/>
          <w:lang w:val="en-GB"/>
        </w:rPr>
      </w:pPr>
    </w:p>
    <w:p w:rsidR="0935A0BF" w:rsidP="1EDF403E" w:rsidRDefault="0935A0BF" w14:paraId="02DDD722" w14:textId="31FDC90B">
      <w:pPr>
        <w:pStyle w:val="Normal"/>
        <w:ind w:firstLine="0"/>
        <w:jc w:val="both"/>
        <w:rPr>
          <w:rFonts w:ascii="Times New Roman" w:hAnsi="Times New Roman" w:eastAsia="Times New Roman" w:cs="Times New Roman"/>
          <w:b w:val="0"/>
          <w:bCs w:val="0"/>
          <w:i w:val="0"/>
          <w:iCs w:val="0"/>
          <w:caps w:val="0"/>
          <w:smallCaps w:val="0"/>
          <w:noProof w:val="0"/>
          <w:sz w:val="28"/>
          <w:szCs w:val="28"/>
          <w:u w:val="none"/>
          <w:lang w:val="en-GB"/>
        </w:rPr>
      </w:pPr>
      <w:r w:rsidRPr="1EDF403E" w:rsidR="1E1CFFBB">
        <w:rPr>
          <w:rFonts w:ascii="Times New Roman" w:hAnsi="Times New Roman" w:eastAsia="Times New Roman" w:cs="Times New Roman"/>
          <w:b w:val="0"/>
          <w:bCs w:val="0"/>
          <w:i w:val="0"/>
          <w:iCs w:val="0"/>
          <w:caps w:val="0"/>
          <w:smallCaps w:val="0"/>
          <w:noProof w:val="0"/>
          <w:sz w:val="28"/>
          <w:szCs w:val="28"/>
          <w:u w:val="none"/>
          <w:lang w:val="en-GB"/>
        </w:rPr>
        <w:t>Experimental device and biodegradation assessment</w:t>
      </w:r>
    </w:p>
    <w:p w:rsidR="12781A7A" w:rsidP="1EDF403E" w:rsidRDefault="12781A7A" w14:paraId="4A59D41C" w14:textId="21548F21">
      <w:pPr>
        <w:pStyle w:val="Normal"/>
        <w:spacing w:before="0" w:before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EDF403E" w:rsidR="12781A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Four parallel batch </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bioreactors,  were</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all part of the experimental setup (Figure 1). Aeration with CO2-free air that had been pre-treated with NaOH solution to remove CO2 </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was required</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to start the biodegradation process and regularly titrated for measurement. PET was assigned to two reactors; one was </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signated</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s a control and the other for the reference material PCL. Design parameters included a 168-day residence period, oxygen flow rates of </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nitrogen content of 424 mg/L, C:N ratio of 7:3, and TSS ranging from 30-1000 mg/L in the inoculum. These values were in line with ISO 14852 and </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evious</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w:t>
      </w:r>
      <w:r w:rsidRPr="1EDF403E" w:rsidR="6E1A2C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tudies.  </w:t>
      </w:r>
    </w:p>
    <w:p w:rsidR="5BA42E3A" w:rsidP="5BA42E3A" w:rsidRDefault="5BA42E3A" w14:paraId="315927DE" w14:textId="0F366165">
      <w:pPr>
        <w:pStyle w:val="Normal"/>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7B56E25" w:rsidP="5BA42E3A" w:rsidRDefault="67B56E25" w14:paraId="37216DE5" w14:textId="7CA6D29C">
      <w:pPr>
        <w:pStyle w:val="Normal"/>
        <w:spacing w:before="0" w:beforeAutospacing="off" w:after="0" w:afterAutospacing="off"/>
        <w:ind w:left="0"/>
      </w:pPr>
      <w:r w:rsidR="67B56E25">
        <w:rPr/>
        <w:t xml:space="preserve">          </w:t>
      </w:r>
      <w:r w:rsidR="67B56E25">
        <w:drawing>
          <wp:inline wp14:editId="7B1FA04D" wp14:anchorId="30B14883">
            <wp:extent cx="4572000" cy="2800350"/>
            <wp:effectExtent l="0" t="0" r="0" b="0"/>
            <wp:docPr id="186132366" name="" title=""/>
            <wp:cNvGraphicFramePr>
              <a:graphicFrameLocks noChangeAspect="1"/>
            </wp:cNvGraphicFramePr>
            <a:graphic>
              <a:graphicData uri="http://schemas.openxmlformats.org/drawingml/2006/picture">
                <pic:pic>
                  <pic:nvPicPr>
                    <pic:cNvPr id="0" name=""/>
                    <pic:cNvPicPr/>
                  </pic:nvPicPr>
                  <pic:blipFill>
                    <a:blip r:embed="R71e896d83b1340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00350"/>
                    </a:xfrm>
                    <a:prstGeom prst="rect">
                      <a:avLst/>
                    </a:prstGeom>
                  </pic:spPr>
                </pic:pic>
              </a:graphicData>
            </a:graphic>
          </wp:inline>
        </w:drawing>
      </w:r>
    </w:p>
    <w:p w:rsidR="1EDF403E" w:rsidP="1EDF403E" w:rsidRDefault="1EDF403E" w14:paraId="4E00C16A" w14:textId="51FF36A3">
      <w:pPr>
        <w:pStyle w:val="Normal"/>
        <w:spacing w:before="0" w:beforeAutospacing="off" w:after="0" w:afterAutospacing="off"/>
        <w:ind w:left="0"/>
      </w:pPr>
    </w:p>
    <w:p w:rsidR="5BA42E3A" w:rsidP="5BA42E3A" w:rsidRDefault="5BA42E3A" w14:paraId="76BE70D5" w14:textId="5B932661">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5BA42E3A" w:rsidP="5BA42E3A" w:rsidRDefault="5BA42E3A" w14:paraId="5E08A857" w14:textId="1BE00254">
      <w:pPr>
        <w:pStyle w:val="Normal"/>
        <w:ind w:firstLine="0"/>
        <w:jc w:val="both"/>
        <w:rPr>
          <w:rFonts w:ascii="Times New Roman" w:hAnsi="Times New Roman" w:eastAsia="Times New Roman" w:cs="Times New Roman"/>
          <w:b w:val="0"/>
          <w:bCs w:val="0"/>
          <w:i w:val="0"/>
          <w:iCs w:val="0"/>
          <w:caps w:val="0"/>
          <w:smallCaps w:val="0"/>
          <w:noProof w:val="0"/>
          <w:color w:val="auto"/>
          <w:sz w:val="24"/>
          <w:szCs w:val="24"/>
          <w:lang w:val="en-GB"/>
        </w:rPr>
      </w:pPr>
    </w:p>
    <w:p w:rsidR="2C7B3F3E" w:rsidP="1EDF403E" w:rsidRDefault="2C7B3F3E" w14:paraId="4C93854D" w14:textId="41550EA6">
      <w:pPr>
        <w:pStyle w:val="Normal"/>
        <w:ind w:firstLine="0"/>
        <w:jc w:val="both"/>
        <w:rPr>
          <w:rFonts w:ascii="Times New Roman" w:hAnsi="Times New Roman" w:eastAsia="Times New Roman" w:cs="Times New Roman"/>
          <w:b w:val="0"/>
          <w:bCs w:val="0"/>
          <w:i w:val="0"/>
          <w:iCs w:val="0"/>
          <w:caps w:val="0"/>
          <w:smallCaps w:val="0"/>
          <w:noProof w:val="0"/>
          <w:color w:val="auto"/>
          <w:sz w:val="28"/>
          <w:szCs w:val="28"/>
          <w:lang w:val="en-GB"/>
        </w:rPr>
      </w:pPr>
    </w:p>
    <w:p w:rsidR="1EDF403E" w:rsidP="1EDF403E" w:rsidRDefault="1EDF403E" w14:paraId="2E15297A" w14:textId="5F5A0DBA">
      <w:pPr>
        <w:pStyle w:val="Normal"/>
        <w:ind w:firstLine="0"/>
        <w:jc w:val="both"/>
        <w:rPr>
          <w:rFonts w:ascii="Times New Roman" w:hAnsi="Times New Roman" w:eastAsia="Times New Roman" w:cs="Times New Roman"/>
          <w:b w:val="0"/>
          <w:bCs w:val="0"/>
          <w:i w:val="0"/>
          <w:iCs w:val="0"/>
          <w:caps w:val="0"/>
          <w:smallCaps w:val="0"/>
          <w:noProof w:val="0"/>
          <w:color w:val="auto"/>
          <w:sz w:val="28"/>
          <w:szCs w:val="28"/>
          <w:lang w:val="en-GB"/>
        </w:rPr>
      </w:pPr>
    </w:p>
    <w:p w:rsidR="1EDF403E" w:rsidP="1EDF403E" w:rsidRDefault="1EDF403E" w14:paraId="2676E5D4" w14:textId="11915D9C">
      <w:pPr>
        <w:pStyle w:val="Normal"/>
        <w:ind w:firstLine="0"/>
        <w:jc w:val="both"/>
        <w:rPr>
          <w:rFonts w:ascii="Times New Roman" w:hAnsi="Times New Roman" w:eastAsia="Times New Roman" w:cs="Times New Roman"/>
          <w:b w:val="0"/>
          <w:bCs w:val="0"/>
          <w:i w:val="0"/>
          <w:iCs w:val="0"/>
          <w:caps w:val="0"/>
          <w:smallCaps w:val="0"/>
          <w:noProof w:val="0"/>
          <w:color w:val="auto"/>
          <w:sz w:val="28"/>
          <w:szCs w:val="28"/>
          <w:lang w:val="en-GB"/>
        </w:rPr>
      </w:pPr>
    </w:p>
    <w:p w:rsidR="701CCD99" w:rsidP="1EDF403E" w:rsidRDefault="701CCD99" w14:paraId="216B9387" w14:textId="5C4CB873">
      <w:pPr>
        <w:pStyle w:val="Normal"/>
        <w:ind w:firstLine="0"/>
        <w:jc w:val="both"/>
        <w:rPr>
          <w:rFonts w:ascii="Times New Roman" w:hAnsi="Times New Roman" w:eastAsia="Times New Roman" w:cs="Times New Roman"/>
          <w:noProof w:val="0"/>
          <w:sz w:val="28"/>
          <w:szCs w:val="28"/>
          <w:u w:val="single"/>
          <w:lang w:val="en-GB"/>
        </w:rPr>
      </w:pPr>
      <w:r w:rsidRPr="1EDF403E" w:rsidR="76EE93FA">
        <w:rPr>
          <w:rFonts w:ascii="Times New Roman" w:hAnsi="Times New Roman" w:eastAsia="Times New Roman" w:cs="Times New Roman"/>
          <w:b w:val="0"/>
          <w:bCs w:val="0"/>
          <w:i w:val="0"/>
          <w:iCs w:val="0"/>
          <w:caps w:val="0"/>
          <w:smallCaps w:val="0"/>
          <w:noProof w:val="0"/>
          <w:sz w:val="28"/>
          <w:szCs w:val="28"/>
          <w:lang w:val="en-GB"/>
        </w:rPr>
        <w:t xml:space="preserve"> </w:t>
      </w:r>
      <w:r w:rsidRPr="1EDF403E" w:rsidR="4F4A2265">
        <w:rPr>
          <w:rFonts w:ascii="Times New Roman" w:hAnsi="Times New Roman" w:eastAsia="Times New Roman" w:cs="Times New Roman"/>
          <w:b w:val="0"/>
          <w:bCs w:val="0"/>
          <w:i w:val="0"/>
          <w:iCs w:val="0"/>
          <w:caps w:val="0"/>
          <w:smallCaps w:val="0"/>
          <w:noProof w:val="0"/>
          <w:sz w:val="28"/>
          <w:szCs w:val="28"/>
          <w:u w:val="none"/>
          <w:lang w:val="en-GB"/>
        </w:rPr>
        <w:t>Determination</w:t>
      </w:r>
      <w:r w:rsidRPr="1EDF403E" w:rsidR="4F4A2265">
        <w:rPr>
          <w:rFonts w:ascii="Times New Roman" w:hAnsi="Times New Roman" w:eastAsia="Times New Roman" w:cs="Times New Roman"/>
          <w:b w:val="0"/>
          <w:bCs w:val="0"/>
          <w:i w:val="0"/>
          <w:iCs w:val="0"/>
          <w:caps w:val="0"/>
          <w:smallCaps w:val="0"/>
          <w:noProof w:val="0"/>
          <w:sz w:val="28"/>
          <w:szCs w:val="28"/>
          <w:u w:val="none"/>
          <w:lang w:val="en-GB"/>
        </w:rPr>
        <w:t xml:space="preserve"> of percentage biodegradation and kinetics evaluation</w:t>
      </w:r>
    </w:p>
    <w:p w:rsidR="1A066345" w:rsidP="1EDF403E" w:rsidRDefault="1A066345" w14:paraId="17905BB1" w14:textId="4FB06279">
      <w:pPr>
        <w:pStyle w:val="Normal"/>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EDF403E" w:rsidR="1A066345">
        <w:rPr>
          <w:rFonts w:ascii="Times New Roman" w:hAnsi="Times New Roman" w:eastAsia="Times New Roman" w:cs="Times New Roman"/>
          <w:b w:val="0"/>
          <w:bCs w:val="0"/>
          <w:i w:val="0"/>
          <w:iCs w:val="0"/>
          <w:caps w:val="0"/>
          <w:smallCaps w:val="0"/>
          <w:noProof w:val="0"/>
          <w:color w:val="374151"/>
          <w:sz w:val="24"/>
          <w:szCs w:val="24"/>
          <w:lang w:val="en-GB"/>
        </w:rPr>
        <w:t xml:space="preserve">                    </w:t>
      </w:r>
      <w:r w:rsidRPr="1EDF403E" w:rsidR="1A0663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By contrasting the actual and predicted CO2 production, the biodegradation percentage of PET was </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determined</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PET degradation was </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modeled</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using an empirical fitting technique with approximated MPs, treating it as a first-order process. K = -1/t ln(W/W0), where </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is the incubation time,  where Dt is the percentage of biodegradation, is the kinetic constant (K) for MPs reduction that was found using the first-order kinetic model. Then, using t1/2 = </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ln(</w:t>
      </w:r>
      <w:r w:rsidRPr="1EDF403E" w:rsidR="21E61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2)/K, the half-life (t1/2) was calculated.</w:t>
      </w:r>
    </w:p>
    <w:p w:rsidR="1A066345" w:rsidP="1EDF403E" w:rsidRDefault="1A066345" w14:paraId="03D914F4" w14:textId="7DC3C363">
      <w:pPr>
        <w:pStyle w:val="Normal"/>
        <w:ind w:firstLine="0"/>
        <w:jc w:val="both"/>
        <w:rPr>
          <w:rFonts w:ascii="Times New Roman" w:hAnsi="Times New Roman" w:eastAsia="Times New Roman" w:cs="Times New Roman"/>
          <w:b w:val="0"/>
          <w:bCs w:val="0"/>
          <w:i w:val="0"/>
          <w:iCs w:val="0"/>
          <w:caps w:val="0"/>
          <w:smallCaps w:val="0"/>
          <w:noProof w:val="0"/>
          <w:color w:val="374151" w:themeColor="text1" w:themeTint="FF" w:themeShade="FF"/>
          <w:sz w:val="24"/>
          <w:szCs w:val="24"/>
          <w:lang w:val="en-GB"/>
        </w:rPr>
      </w:pPr>
    </w:p>
    <w:p w:rsidR="2C7B3F3E" w:rsidP="5BA42E3A" w:rsidRDefault="2C7B3F3E" w14:paraId="5C4568B9" w14:textId="4D2531D3">
      <w:pPr>
        <w:pStyle w:val="Normal"/>
        <w:ind w:firstLine="0"/>
        <w:jc w:val="both"/>
        <w:rPr>
          <w:rFonts w:ascii="Times New Roman" w:hAnsi="Times New Roman" w:eastAsia="Times New Roman" w:cs="Times New Roman"/>
          <w:b w:val="0"/>
          <w:bCs w:val="0"/>
          <w:i w:val="0"/>
          <w:iCs w:val="0"/>
          <w:caps w:val="0"/>
          <w:smallCaps w:val="0"/>
          <w:noProof w:val="0"/>
          <w:color w:val="auto"/>
          <w:sz w:val="24"/>
          <w:szCs w:val="24"/>
          <w:lang w:val="en-GB"/>
        </w:rPr>
      </w:pPr>
    </w:p>
    <w:p w:rsidR="73A4DB9F" w:rsidP="0B50AA2B" w:rsidRDefault="73A4DB9F" w14:paraId="1A7AC08D" w14:textId="4331B2F4">
      <w:pPr>
        <w:pStyle w:val="Normal"/>
        <w:ind w:firstLine="0"/>
        <w:jc w:val="both"/>
        <w:rPr>
          <w:rFonts w:ascii="Times New Roman" w:hAnsi="Times New Roman" w:eastAsia="Times New Roman" w:cs="Times New Roman"/>
          <w:noProof w:val="0"/>
          <w:sz w:val="28"/>
          <w:szCs w:val="28"/>
          <w:u w:val="none"/>
          <w:lang w:val="en-GB"/>
        </w:rPr>
      </w:pPr>
      <w:r w:rsidRPr="1EDF403E" w:rsidR="5641B547">
        <w:rPr>
          <w:rFonts w:ascii="Times New Roman" w:hAnsi="Times New Roman" w:eastAsia="Times New Roman" w:cs="Times New Roman"/>
          <w:b w:val="0"/>
          <w:bCs w:val="0"/>
          <w:i w:val="0"/>
          <w:iCs w:val="0"/>
          <w:caps w:val="0"/>
          <w:smallCaps w:val="0"/>
          <w:noProof w:val="0"/>
          <w:sz w:val="28"/>
          <w:szCs w:val="28"/>
          <w:u w:val="none"/>
          <w:lang w:val="en-GB"/>
        </w:rPr>
        <w:t xml:space="preserve"> </w:t>
      </w:r>
      <w:r w:rsidRPr="1EDF403E" w:rsidR="4F7CCECD">
        <w:rPr>
          <w:rFonts w:ascii="Times New Roman" w:hAnsi="Times New Roman" w:eastAsia="Times New Roman" w:cs="Times New Roman"/>
          <w:b w:val="0"/>
          <w:bCs w:val="0"/>
          <w:i w:val="0"/>
          <w:iCs w:val="0"/>
          <w:caps w:val="0"/>
          <w:smallCaps w:val="0"/>
          <w:noProof w:val="0"/>
          <w:sz w:val="28"/>
          <w:szCs w:val="28"/>
          <w:u w:val="none"/>
          <w:lang w:val="en-GB"/>
        </w:rPr>
        <w:t>FTIR</w:t>
      </w:r>
      <w:r w:rsidRPr="1EDF403E" w:rsidR="4F7CCECD">
        <w:rPr>
          <w:rFonts w:ascii="Times New Roman" w:hAnsi="Times New Roman" w:eastAsia="Times New Roman" w:cs="Times New Roman"/>
          <w:b w:val="0"/>
          <w:bCs w:val="0"/>
          <w:i w:val="0"/>
          <w:iCs w:val="0"/>
          <w:caps w:val="0"/>
          <w:smallCaps w:val="0"/>
          <w:noProof w:val="0"/>
          <w:sz w:val="28"/>
          <w:szCs w:val="28"/>
          <w:u w:val="none"/>
          <w:lang w:val="en-GB"/>
        </w:rPr>
        <w:t xml:space="preserve"> analysis</w:t>
      </w:r>
    </w:p>
    <w:p w:rsidR="18E78CAC" w:rsidP="5BA42E3A" w:rsidRDefault="18E78CAC" w14:paraId="6BD4C93C" w14:textId="5261999B">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18E78CAC">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5BA42E3A" w:rsidR="0BDFD986">
        <w:rPr>
          <w:rFonts w:ascii="Times New Roman" w:hAnsi="Times New Roman" w:eastAsia="Times New Roman" w:cs="Times New Roman"/>
          <w:b w:val="0"/>
          <w:bCs w:val="0"/>
          <w:i w:val="0"/>
          <w:iCs w:val="0"/>
          <w:caps w:val="0"/>
          <w:smallCaps w:val="0"/>
          <w:noProof w:val="0"/>
          <w:color w:val="auto"/>
          <w:sz w:val="24"/>
          <w:szCs w:val="24"/>
          <w:lang w:val="en-GB"/>
        </w:rPr>
        <w:t xml:space="preserve">The MPs were treated in a series of steps, first washing in 70% </w:t>
      </w:r>
      <w:r w:rsidRPr="5BA42E3A" w:rsidR="0BDFD986">
        <w:rPr>
          <w:rFonts w:ascii="Times New Roman" w:hAnsi="Times New Roman" w:eastAsia="Times New Roman" w:cs="Times New Roman"/>
          <w:b w:val="0"/>
          <w:bCs w:val="0"/>
          <w:i w:val="0"/>
          <w:iCs w:val="0"/>
          <w:caps w:val="0"/>
          <w:smallCaps w:val="0"/>
          <w:noProof w:val="0"/>
          <w:color w:val="auto"/>
          <w:sz w:val="24"/>
          <w:szCs w:val="24"/>
          <w:lang w:val="en-GB"/>
        </w:rPr>
        <w:t>ethanol</w:t>
      </w:r>
      <w:r w:rsidRPr="5BA42E3A" w:rsidR="0BDFD986">
        <w:rPr>
          <w:rFonts w:ascii="Times New Roman" w:hAnsi="Times New Roman" w:eastAsia="Times New Roman" w:cs="Times New Roman"/>
          <w:b w:val="0"/>
          <w:bCs w:val="0"/>
          <w:i w:val="0"/>
          <w:iCs w:val="0"/>
          <w:caps w:val="0"/>
          <w:smallCaps w:val="0"/>
          <w:noProof w:val="0"/>
          <w:color w:val="auto"/>
          <w:sz w:val="24"/>
          <w:szCs w:val="24"/>
          <w:lang w:val="en-GB"/>
        </w:rPr>
        <w:t xml:space="preserve"> and then drying at 100°C for an hour. They were then subjected to FTIR spectroscopy analysis in the 4000-450 cm-1 scanning range. The ratio of intensity at 1710 cm-1 to that at 871 cm-1 was used to compute the carbonyl index, and the ratio of peak areas at 1341 cm-1 and 1410 cm-1 was used to compute the crystallinity index. The spectra that are displayed are the mean of three different MP samples.</w:t>
      </w:r>
    </w:p>
    <w:p w:rsidR="5BA42E3A" w:rsidP="5BA42E3A" w:rsidRDefault="5BA42E3A" w14:paraId="5194681C" w14:textId="64CC6511">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78C690D7" w:rsidP="5BA42E3A" w:rsidRDefault="78C690D7" w14:paraId="7F1D885A" w14:textId="29947349">
      <w:pPr>
        <w:pStyle w:val="Normal"/>
        <w:jc w:val="both"/>
      </w:pPr>
      <w:r w:rsidR="78C690D7">
        <w:rPr/>
        <w:t xml:space="preserve">      </w:t>
      </w:r>
      <w:r w:rsidR="78C690D7">
        <w:drawing>
          <wp:inline wp14:editId="77C65AB4" wp14:anchorId="7A0AD00B">
            <wp:extent cx="4572000" cy="2609850"/>
            <wp:effectExtent l="0" t="0" r="0" b="0"/>
            <wp:docPr id="2050892660" name="" title=""/>
            <wp:cNvGraphicFramePr>
              <a:graphicFrameLocks noChangeAspect="1"/>
            </wp:cNvGraphicFramePr>
            <a:graphic>
              <a:graphicData uri="http://schemas.openxmlformats.org/drawingml/2006/picture">
                <pic:pic>
                  <pic:nvPicPr>
                    <pic:cNvPr id="0" name=""/>
                    <pic:cNvPicPr/>
                  </pic:nvPicPr>
                  <pic:blipFill>
                    <a:blip r:embed="R2348df2ada0f4dd3">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0B50AA2B" w:rsidP="5BA42E3A" w:rsidRDefault="0B50AA2B" w14:paraId="7F190449" w14:textId="00E08F32">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0B50AA2B" w:rsidP="5BA42E3A" w:rsidRDefault="0B50AA2B" w14:paraId="5853CBAF" w14:textId="0648F84A">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2C7B3F3E" w:rsidP="5BA42E3A" w:rsidRDefault="2C7B3F3E" w14:paraId="2375E609" w14:textId="73D6E7D0">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38123C21" w:rsidP="1EDF403E" w:rsidRDefault="38123C21" w14:paraId="3FE2EE6E" w14:textId="362AB64D">
      <w:pPr>
        <w:pStyle w:val="Normal"/>
        <w:jc w:val="both"/>
        <w:rPr>
          <w:rFonts w:ascii="Times New Roman" w:hAnsi="Times New Roman" w:eastAsia="Times New Roman" w:cs="Times New Roman"/>
          <w:b w:val="0"/>
          <w:bCs w:val="0"/>
          <w:i w:val="0"/>
          <w:iCs w:val="0"/>
          <w:caps w:val="0"/>
          <w:smallCaps w:val="0"/>
          <w:noProof w:val="0"/>
          <w:sz w:val="28"/>
          <w:szCs w:val="28"/>
          <w:u w:val="none"/>
          <w:lang w:val="en-GB"/>
        </w:rPr>
      </w:pPr>
      <w:r w:rsidRPr="1EDF403E" w:rsidR="7D4CCFFB">
        <w:rPr>
          <w:rFonts w:ascii="Times New Roman" w:hAnsi="Times New Roman" w:eastAsia="Times New Roman" w:cs="Times New Roman"/>
          <w:b w:val="0"/>
          <w:bCs w:val="0"/>
          <w:i w:val="0"/>
          <w:iCs w:val="0"/>
          <w:caps w:val="0"/>
          <w:smallCaps w:val="0"/>
          <w:noProof w:val="0"/>
          <w:sz w:val="28"/>
          <w:szCs w:val="28"/>
          <w:u w:val="none"/>
          <w:lang w:val="en-GB"/>
        </w:rPr>
        <w:t>DSC</w:t>
      </w:r>
      <w:r w:rsidRPr="1EDF403E" w:rsidR="7D4CCFFB">
        <w:rPr>
          <w:rFonts w:ascii="Times New Roman" w:hAnsi="Times New Roman" w:eastAsia="Times New Roman" w:cs="Times New Roman"/>
          <w:b w:val="0"/>
          <w:bCs w:val="0"/>
          <w:i w:val="0"/>
          <w:iCs w:val="0"/>
          <w:caps w:val="0"/>
          <w:smallCaps w:val="0"/>
          <w:noProof w:val="0"/>
          <w:sz w:val="28"/>
          <w:szCs w:val="28"/>
          <w:u w:val="none"/>
          <w:lang w:val="en-GB"/>
        </w:rPr>
        <w:t xml:space="preserve"> analysis</w:t>
      </w:r>
    </w:p>
    <w:p w:rsidR="45A8DBAC" w:rsidP="1EDF403E" w:rsidRDefault="45A8DBAC" w14:paraId="367CC4D5" w14:textId="55094553">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45A8DBAC">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 xml:space="preserve">Under a nitrogen atmosphere, the Perkin Elmer </w:t>
      </w: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Pyris</w:t>
      </w: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Diamondthe</w:t>
      </w: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 xml:space="preserve"> DSC analysis. To remove any prior thermal history, a 9 mg sample of PET was first heated at a from 35°C to 300°C. It was then cooled to 25°C at the same pace and heated once more in the same circumstances. The following formula was used to get the degree of crystallinity:</w:t>
      </w:r>
    </w:p>
    <w:p w:rsidR="2C4A7DF9" w:rsidP="1EDF403E" w:rsidRDefault="2C4A7DF9" w14:paraId="165C8171" w14:textId="30F950F8">
      <w:pPr>
        <w:pStyle w:val="Normal"/>
        <w:jc w:val="both"/>
      </w:pP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 xml:space="preserve"> </w:t>
      </w:r>
    </w:p>
    <w:p w:rsidR="2C4A7DF9" w:rsidP="1EDF403E" w:rsidRDefault="2C4A7DF9" w14:paraId="41816AD5" w14:textId="17C52E02">
      <w:pPr>
        <w:pStyle w:val="Normal"/>
        <w:jc w:val="both"/>
      </w:pP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(ΔHm - ΔHc) / ΔH0m × 100 = %crystallinity</w:t>
      </w:r>
    </w:p>
    <w:p w:rsidR="2C4A7DF9" w:rsidP="1EDF403E" w:rsidRDefault="2C4A7DF9" w14:paraId="032B8AB9" w14:textId="207E57F3">
      <w:pPr>
        <w:pStyle w:val="Normal"/>
        <w:jc w:val="both"/>
      </w:pPr>
      <w:r w:rsidRPr="1EDF403E" w:rsidR="2C4A7DF9">
        <w:rPr>
          <w:rFonts w:ascii="Times New Roman" w:hAnsi="Times New Roman" w:eastAsia="Times New Roman" w:cs="Times New Roman"/>
          <w:b w:val="0"/>
          <w:bCs w:val="0"/>
          <w:i w:val="0"/>
          <w:iCs w:val="0"/>
          <w:caps w:val="0"/>
          <w:smallCaps w:val="0"/>
          <w:noProof w:val="0"/>
          <w:color w:val="auto"/>
          <w:sz w:val="24"/>
          <w:szCs w:val="24"/>
          <w:lang w:val="en-GB"/>
        </w:rPr>
        <w:t xml:space="preserve"> </w:t>
      </w:r>
    </w:p>
    <w:p w:rsidR="7310C61F" w:rsidP="1EDF403E" w:rsidRDefault="7310C61F" w14:paraId="32893D2A" w14:textId="62DECDFA">
      <w:pPr>
        <w:pStyle w:val="Normal"/>
        <w:jc w:val="both"/>
      </w:pPr>
      <w:r w:rsidRPr="1EDF403E" w:rsidR="7310C61F">
        <w:rPr>
          <w:rFonts w:ascii="Times New Roman" w:hAnsi="Times New Roman" w:eastAsia="Times New Roman" w:cs="Times New Roman"/>
          <w:b w:val="0"/>
          <w:bCs w:val="0"/>
          <w:i w:val="0"/>
          <w:iCs w:val="0"/>
          <w:caps w:val="0"/>
          <w:smallCaps w:val="0"/>
          <w:noProof w:val="0"/>
          <w:color w:val="auto"/>
          <w:sz w:val="24"/>
          <w:szCs w:val="24"/>
          <w:lang w:val="en-GB"/>
        </w:rPr>
        <w:t xml:space="preserve">The heat of melting for 100% crystalline PET (140 J/g) is shown by ΔH0m in this instance, the heat of crystallization (in J/g) is represented by </w:t>
      </w:r>
      <w:r w:rsidRPr="1EDF403E" w:rsidR="7310C61F">
        <w:rPr>
          <w:rFonts w:ascii="Times New Roman" w:hAnsi="Times New Roman" w:eastAsia="Times New Roman" w:cs="Times New Roman"/>
          <w:b w:val="0"/>
          <w:bCs w:val="0"/>
          <w:i w:val="0"/>
          <w:iCs w:val="0"/>
          <w:caps w:val="0"/>
          <w:smallCaps w:val="0"/>
          <w:noProof w:val="0"/>
          <w:color w:val="auto"/>
          <w:sz w:val="24"/>
          <w:szCs w:val="24"/>
          <w:lang w:val="en-GB"/>
        </w:rPr>
        <w:t>ΔHc</w:t>
      </w:r>
      <w:r w:rsidRPr="1EDF403E" w:rsidR="7310C61F">
        <w:rPr>
          <w:rFonts w:ascii="Times New Roman" w:hAnsi="Times New Roman" w:eastAsia="Times New Roman" w:cs="Times New Roman"/>
          <w:b w:val="0"/>
          <w:bCs w:val="0"/>
          <w:i w:val="0"/>
          <w:iCs w:val="0"/>
          <w:caps w:val="0"/>
          <w:smallCaps w:val="0"/>
          <w:noProof w:val="0"/>
          <w:color w:val="auto"/>
          <w:sz w:val="24"/>
          <w:szCs w:val="24"/>
          <w:lang w:val="en-GB"/>
        </w:rPr>
        <w:t xml:space="preserve">, and the heat of melting (in J/g) derived from the endothermic signal area is represented by </w:t>
      </w:r>
      <w:r w:rsidRPr="1EDF403E" w:rsidR="7310C61F">
        <w:rPr>
          <w:rFonts w:ascii="Times New Roman" w:hAnsi="Times New Roman" w:eastAsia="Times New Roman" w:cs="Times New Roman"/>
          <w:b w:val="0"/>
          <w:bCs w:val="0"/>
          <w:i w:val="0"/>
          <w:iCs w:val="0"/>
          <w:caps w:val="0"/>
          <w:smallCaps w:val="0"/>
          <w:noProof w:val="0"/>
          <w:color w:val="auto"/>
          <w:sz w:val="24"/>
          <w:szCs w:val="24"/>
          <w:lang w:val="en-GB"/>
        </w:rPr>
        <w:t>ΔHm</w:t>
      </w:r>
      <w:r w:rsidRPr="1EDF403E" w:rsidR="7310C61F">
        <w:rPr>
          <w:rFonts w:ascii="Times New Roman" w:hAnsi="Times New Roman" w:eastAsia="Times New Roman" w:cs="Times New Roman"/>
          <w:b w:val="0"/>
          <w:bCs w:val="0"/>
          <w:i w:val="0"/>
          <w:iCs w:val="0"/>
          <w:caps w:val="0"/>
          <w:smallCaps w:val="0"/>
          <w:noProof w:val="0"/>
          <w:color w:val="auto"/>
          <w:sz w:val="24"/>
          <w:szCs w:val="24"/>
          <w:lang w:val="en-GB"/>
        </w:rPr>
        <w:t>. The thermal characteristics presented are the means from the of a minimum of two samples.</w:t>
      </w:r>
    </w:p>
    <w:p w:rsidR="1EDF403E" w:rsidP="1EDF403E" w:rsidRDefault="1EDF403E" w14:paraId="604909E7" w14:textId="7CD3F49D">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3D86DD7E" w14:textId="2F6B2BA6">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6239F601" w:rsidP="5BA42E3A" w:rsidRDefault="6239F601" w14:paraId="08755F04" w14:textId="75645588">
      <w:pPr>
        <w:pStyle w:val="Normal"/>
        <w:jc w:val="both"/>
      </w:pPr>
      <w:r w:rsidR="6239F601">
        <w:drawing>
          <wp:inline wp14:editId="005DA22F" wp14:anchorId="1BF81775">
            <wp:extent cx="4572000" cy="3181350"/>
            <wp:effectExtent l="0" t="0" r="0" b="0"/>
            <wp:docPr id="316470739" name="" title=""/>
            <wp:cNvGraphicFramePr>
              <a:graphicFrameLocks noChangeAspect="1"/>
            </wp:cNvGraphicFramePr>
            <a:graphic>
              <a:graphicData uri="http://schemas.openxmlformats.org/drawingml/2006/picture">
                <pic:pic>
                  <pic:nvPicPr>
                    <pic:cNvPr id="0" name=""/>
                    <pic:cNvPicPr/>
                  </pic:nvPicPr>
                  <pic:blipFill>
                    <a:blip r:embed="R508a959aa15e402f">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2C7B3F3E" w:rsidP="5BA42E3A" w:rsidRDefault="2C7B3F3E" w14:paraId="7012F87F" w14:textId="36FE38E0">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9903FE" w:rsidP="0B50AA2B" w:rsidRDefault="1E9903FE" w14:paraId="7947C375" w14:textId="3CB8F16E">
      <w:pPr>
        <w:pStyle w:val="Normal"/>
        <w:jc w:val="both"/>
        <w:rPr>
          <w:rFonts w:ascii="Times New Roman" w:hAnsi="Times New Roman" w:eastAsia="Times New Roman" w:cs="Times New Roman"/>
          <w:noProof w:val="0"/>
          <w:sz w:val="28"/>
          <w:szCs w:val="28"/>
          <w:u w:val="none"/>
          <w:lang w:val="en-GB"/>
        </w:rPr>
      </w:pPr>
      <w:r w:rsidRPr="1EDF403E" w:rsidR="45A8DBAC">
        <w:rPr>
          <w:rFonts w:ascii="Times New Roman" w:hAnsi="Times New Roman" w:eastAsia="Times New Roman" w:cs="Times New Roman"/>
          <w:b w:val="0"/>
          <w:bCs w:val="0"/>
          <w:i w:val="0"/>
          <w:iCs w:val="0"/>
          <w:caps w:val="0"/>
          <w:smallCaps w:val="0"/>
          <w:noProof w:val="0"/>
          <w:sz w:val="28"/>
          <w:szCs w:val="28"/>
          <w:u w:val="none"/>
          <w:lang w:val="en-GB"/>
        </w:rPr>
        <w:t>Intrinsic</w:t>
      </w:r>
      <w:r w:rsidRPr="1EDF403E" w:rsidR="45A8DBAC">
        <w:rPr>
          <w:rFonts w:ascii="Times New Roman" w:hAnsi="Times New Roman" w:eastAsia="Times New Roman" w:cs="Times New Roman"/>
          <w:b w:val="0"/>
          <w:bCs w:val="0"/>
          <w:i w:val="0"/>
          <w:iCs w:val="0"/>
          <w:caps w:val="0"/>
          <w:smallCaps w:val="0"/>
          <w:noProof w:val="0"/>
          <w:sz w:val="28"/>
          <w:szCs w:val="28"/>
          <w:u w:val="none"/>
          <w:lang w:val="en-GB"/>
        </w:rPr>
        <w:t xml:space="preserve"> viscosity analysis</w:t>
      </w:r>
    </w:p>
    <w:p w:rsidR="70ABCF04" w:rsidP="1EDF403E" w:rsidRDefault="70ABCF04" w14:paraId="27831F0F" w14:textId="707E657E">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EDF403E" w:rsidR="70ABCF04">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0569E0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PET's intrinsic viscosity was measured using the ASTM D4603 standard. The Billmeyer formula, which uses a single relative viscosity measurement at The Berkowitz equation was then used to translate the obtained intrinsic viscosity values into Within the molecular weight range of 2000–200,000, the accuracy of this equation was verified, and the reported Mn values are the mean of a minimum of two different samples.</w:t>
      </w:r>
    </w:p>
    <w:p w:rsidR="28FA734E" w:rsidP="5BA42E3A" w:rsidRDefault="28FA734E" w14:paraId="75929DE5" w14:textId="3B493B84">
      <w:pPr>
        <w:pStyle w:val="Normal"/>
        <w:jc w:val="both"/>
      </w:pPr>
      <w:r w:rsidR="28FA734E">
        <w:drawing>
          <wp:inline wp14:editId="462868BC" wp14:anchorId="3A49D29F">
            <wp:extent cx="4572000" cy="2600325"/>
            <wp:effectExtent l="0" t="0" r="0" b="0"/>
            <wp:docPr id="696962207" name="" title=""/>
            <wp:cNvGraphicFramePr>
              <a:graphicFrameLocks noChangeAspect="1"/>
            </wp:cNvGraphicFramePr>
            <a:graphic>
              <a:graphicData uri="http://schemas.openxmlformats.org/drawingml/2006/picture">
                <pic:pic>
                  <pic:nvPicPr>
                    <pic:cNvPr id="0" name=""/>
                    <pic:cNvPicPr/>
                  </pic:nvPicPr>
                  <pic:blipFill>
                    <a:blip r:embed="R3db18ed100064b6d">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2C7B3F3E" w:rsidP="5BA42E3A" w:rsidRDefault="2C7B3F3E" w14:paraId="4FC7F4EE" w14:textId="3C5E615F">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69769708" w:rsidP="0B50AA2B" w:rsidRDefault="69769708" w14:paraId="7C73C7D3" w14:textId="5C0AB756">
      <w:pPr>
        <w:pStyle w:val="Normal"/>
        <w:jc w:val="both"/>
        <w:rPr>
          <w:rFonts w:ascii="Times New Roman" w:hAnsi="Times New Roman" w:eastAsia="Times New Roman" w:cs="Times New Roman"/>
          <w:noProof w:val="0"/>
          <w:sz w:val="28"/>
          <w:szCs w:val="28"/>
          <w:u w:val="none"/>
          <w:lang w:val="en-GB"/>
        </w:rPr>
      </w:pPr>
      <w:r w:rsidRPr="1EDF403E" w:rsidR="22C009DC">
        <w:rPr>
          <w:rFonts w:ascii="Times New Roman" w:hAnsi="Times New Roman" w:eastAsia="Times New Roman" w:cs="Times New Roman"/>
          <w:b w:val="0"/>
          <w:bCs w:val="0"/>
          <w:i w:val="0"/>
          <w:iCs w:val="0"/>
          <w:caps w:val="0"/>
          <w:smallCaps w:val="0"/>
          <w:noProof w:val="0"/>
          <w:sz w:val="28"/>
          <w:szCs w:val="28"/>
          <w:u w:val="none"/>
          <w:lang w:val="en-GB"/>
        </w:rPr>
        <w:t>SEM</w:t>
      </w:r>
      <w:r w:rsidRPr="1EDF403E" w:rsidR="22C009DC">
        <w:rPr>
          <w:rFonts w:ascii="Times New Roman" w:hAnsi="Times New Roman" w:eastAsia="Times New Roman" w:cs="Times New Roman"/>
          <w:b w:val="0"/>
          <w:bCs w:val="0"/>
          <w:i w:val="0"/>
          <w:iCs w:val="0"/>
          <w:caps w:val="0"/>
          <w:smallCaps w:val="0"/>
          <w:noProof w:val="0"/>
          <w:sz w:val="28"/>
          <w:szCs w:val="28"/>
          <w:u w:val="none"/>
          <w:lang w:val="en-GB"/>
        </w:rPr>
        <w:t xml:space="preserve"> analysis</w:t>
      </w:r>
    </w:p>
    <w:p w:rsidR="0ADB006B" w:rsidP="1EDF403E" w:rsidRDefault="0ADB006B" w14:paraId="562C302C" w14:textId="42C9F04B">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EDF403E" w:rsidR="25B64C44">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0ADB006B">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18C2E4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JEOL 638LV SEM model was used to closely examine PET particles </w:t>
      </w:r>
      <w:r w:rsidRPr="1EDF403E" w:rsidR="18C2E4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order to</w:t>
      </w:r>
      <w:r w:rsidRPr="1EDF403E" w:rsidR="18C2E4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assess microbial adhesion and biofilm formation. The particles went through </w:t>
      </w:r>
      <w:r w:rsidRPr="1EDF403E" w:rsidR="18C2E4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 number of</w:t>
      </w:r>
      <w:r w:rsidRPr="1EDF403E" w:rsidR="18C2E4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processes after the CO2 evolution test, such as gold coating, washing with distilled water, and further inspection. To remove adhered cells, a second batch of particles . After that, SEM examination was performed on these particles to look for any changes in surface morphology.</w:t>
      </w:r>
    </w:p>
    <w:p w:rsidR="0ADB006B" w:rsidP="5BA42E3A" w:rsidRDefault="0ADB006B" w14:paraId="13837DC9" w14:textId="62B4FECE">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2C7B3F3E" w:rsidP="5BA42E3A" w:rsidRDefault="2C7B3F3E" w14:paraId="75BDE0DC" w14:textId="490FB6C9">
      <w:pPr>
        <w:pStyle w:val="Normal"/>
        <w:jc w:val="both"/>
        <w:rPr>
          <w:rFonts w:ascii="Times New Roman" w:hAnsi="Times New Roman" w:eastAsia="Times New Roman" w:cs="Times New Roman"/>
          <w:b w:val="0"/>
          <w:bCs w:val="0"/>
          <w:i w:val="0"/>
          <w:iCs w:val="0"/>
          <w:caps w:val="0"/>
          <w:smallCaps w:val="0"/>
          <w:noProof w:val="0"/>
          <w:color w:val="374151"/>
          <w:sz w:val="24"/>
          <w:szCs w:val="24"/>
          <w:lang w:val="en-GB"/>
        </w:rPr>
      </w:pPr>
    </w:p>
    <w:p w:rsidR="4401D224" w:rsidP="0B50AA2B" w:rsidRDefault="4401D224" w14:paraId="40E1D401" w14:textId="1091DABE">
      <w:pPr>
        <w:pStyle w:val="Normal"/>
        <w:jc w:val="both"/>
        <w:rPr>
          <w:rFonts w:ascii="Times New Roman" w:hAnsi="Times New Roman" w:eastAsia="Times New Roman" w:cs="Times New Roman"/>
          <w:noProof w:val="0"/>
          <w:sz w:val="28"/>
          <w:szCs w:val="28"/>
          <w:u w:val="none"/>
          <w:lang w:val="en-GB"/>
        </w:rPr>
      </w:pPr>
      <w:r w:rsidRPr="1EDF403E" w:rsidR="52A545F4">
        <w:rPr>
          <w:rFonts w:ascii="Times New Roman" w:hAnsi="Times New Roman" w:eastAsia="Times New Roman" w:cs="Times New Roman"/>
          <w:b w:val="0"/>
          <w:bCs w:val="0"/>
          <w:i w:val="0"/>
          <w:iCs w:val="0"/>
          <w:caps w:val="0"/>
          <w:smallCaps w:val="0"/>
          <w:noProof w:val="0"/>
          <w:sz w:val="28"/>
          <w:szCs w:val="28"/>
          <w:u w:val="none"/>
          <w:lang w:val="en-GB"/>
        </w:rPr>
        <w:t xml:space="preserve"> </w:t>
      </w:r>
      <w:r w:rsidRPr="1EDF403E" w:rsidR="4ADE7D31">
        <w:rPr>
          <w:rFonts w:ascii="Times New Roman" w:hAnsi="Times New Roman" w:eastAsia="Times New Roman" w:cs="Times New Roman"/>
          <w:b w:val="0"/>
          <w:bCs w:val="0"/>
          <w:i w:val="0"/>
          <w:iCs w:val="0"/>
          <w:caps w:val="0"/>
          <w:smallCaps w:val="0"/>
          <w:noProof w:val="0"/>
          <w:sz w:val="28"/>
          <w:szCs w:val="28"/>
          <w:u w:val="none"/>
          <w:lang w:val="en-GB"/>
        </w:rPr>
        <w:t>Reversed</w:t>
      </w:r>
      <w:r w:rsidRPr="1EDF403E" w:rsidR="4ADE7D31">
        <w:rPr>
          <w:rFonts w:ascii="Times New Roman" w:hAnsi="Times New Roman" w:eastAsia="Times New Roman" w:cs="Times New Roman"/>
          <w:b w:val="0"/>
          <w:bCs w:val="0"/>
          <w:i w:val="0"/>
          <w:iCs w:val="0"/>
          <w:caps w:val="0"/>
          <w:smallCaps w:val="0"/>
          <w:noProof w:val="0"/>
          <w:sz w:val="28"/>
          <w:szCs w:val="28"/>
          <w:u w:val="none"/>
          <w:lang w:val="en-GB"/>
        </w:rPr>
        <w:t>-</w:t>
      </w:r>
      <w:r w:rsidRPr="1EDF403E" w:rsidR="72DCB4CE">
        <w:rPr>
          <w:rFonts w:ascii="Times New Roman" w:hAnsi="Times New Roman" w:eastAsia="Times New Roman" w:cs="Times New Roman"/>
          <w:b w:val="0"/>
          <w:bCs w:val="0"/>
          <w:i w:val="0"/>
          <w:iCs w:val="0"/>
          <w:caps w:val="0"/>
          <w:smallCaps w:val="0"/>
          <w:noProof w:val="0"/>
          <w:sz w:val="28"/>
          <w:szCs w:val="28"/>
          <w:u w:val="none"/>
          <w:lang w:val="en-GB"/>
        </w:rPr>
        <w:t xml:space="preserve"> </w:t>
      </w:r>
      <w:r w:rsidRPr="1EDF403E" w:rsidR="4ADE7D31">
        <w:rPr>
          <w:rFonts w:ascii="Times New Roman" w:hAnsi="Times New Roman" w:eastAsia="Times New Roman" w:cs="Times New Roman"/>
          <w:b w:val="0"/>
          <w:bCs w:val="0"/>
          <w:i w:val="0"/>
          <w:iCs w:val="0"/>
          <w:caps w:val="0"/>
          <w:smallCaps w:val="0"/>
          <w:noProof w:val="0"/>
          <w:sz w:val="28"/>
          <w:szCs w:val="28"/>
          <w:u w:val="none"/>
          <w:lang w:val="en-GB"/>
        </w:rPr>
        <w:t>phase</w:t>
      </w:r>
      <w:r w:rsidRPr="1EDF403E" w:rsidR="4ADE7D31">
        <w:rPr>
          <w:rFonts w:ascii="Times New Roman" w:hAnsi="Times New Roman" w:eastAsia="Times New Roman" w:cs="Times New Roman"/>
          <w:b w:val="0"/>
          <w:bCs w:val="0"/>
          <w:i w:val="0"/>
          <w:iCs w:val="0"/>
          <w:caps w:val="0"/>
          <w:smallCaps w:val="0"/>
          <w:noProof w:val="0"/>
          <w:sz w:val="28"/>
          <w:szCs w:val="28"/>
          <w:u w:val="none"/>
          <w:lang w:val="en-GB"/>
        </w:rPr>
        <w:t xml:space="preserve"> HPLC analysis</w:t>
      </w:r>
    </w:p>
    <w:p w:rsidR="47CB1C77" w:rsidP="1EDF403E" w:rsidRDefault="47CB1C77" w14:paraId="6E7E79D1" w14:textId="7D90BA2D">
      <w:pPr>
        <w:pStyle w:val="ListParagraph"/>
        <w:numPr>
          <w:ilvl w:val="0"/>
          <w:numId w:val="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EDF403E" w:rsidR="0BA1A5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w:t>
      </w:r>
      <w:r w:rsidRPr="1EDF403E" w:rsidR="646D6C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two by-products of PET breakdown, were assessed by HPLC analysis </w:t>
      </w:r>
      <w:r w:rsidRPr="1EDF403E" w:rsidR="646D6C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utilizing</w:t>
      </w:r>
      <w:r w:rsidRPr="1EDF403E" w:rsidR="646D6C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 Perkin Elmer Series 200 equipment.</w:t>
      </w:r>
    </w:p>
    <w:p w:rsidR="47CB1C77" w:rsidP="5BA42E3A" w:rsidRDefault="47CB1C77" w14:paraId="54115D95" w14:textId="4D7BE34C">
      <w:pPr>
        <w:pStyle w:val="ListParagraph"/>
        <w:numPr>
          <w:ilvl w:val="0"/>
          <w:numId w:val="2"/>
        </w:numPr>
        <w:rPr>
          <w:rFonts w:ascii="Times New Roman" w:hAnsi="Times New Roman" w:eastAsia="Times New Roman" w:cs="Times New Roman"/>
          <w:noProof w:val="0"/>
          <w:sz w:val="24"/>
          <w:szCs w:val="24"/>
          <w:lang w:val="en-GB"/>
        </w:rPr>
      </w:pPr>
      <w:r w:rsidRPr="1EDF403E" w:rsidR="646D6CA6">
        <w:rPr>
          <w:rFonts w:ascii="Times New Roman" w:hAnsi="Times New Roman" w:eastAsia="Times New Roman" w:cs="Times New Roman"/>
          <w:noProof w:val="0"/>
          <w:sz w:val="24"/>
          <w:szCs w:val="24"/>
          <w:lang w:val="en-GB"/>
        </w:rPr>
        <w:t>Six distinct occasions (108, 120, 128, 148, 157, and 168 days) saw the collection of liquid samples, which were then centrifuged for five minutes at 7300 rpm.</w:t>
      </w:r>
    </w:p>
    <w:p w:rsidR="47CB1C77" w:rsidP="5BA42E3A" w:rsidRDefault="47CB1C77" w14:paraId="6768CA62" w14:textId="66828EC0">
      <w:pPr>
        <w:pStyle w:val="ListParagraph"/>
        <w:numPr>
          <w:ilvl w:val="0"/>
          <w:numId w:val="2"/>
        </w:numPr>
        <w:rPr>
          <w:rFonts w:ascii="Times New Roman" w:hAnsi="Times New Roman" w:eastAsia="Times New Roman" w:cs="Times New Roman"/>
          <w:noProof w:val="0"/>
          <w:sz w:val="24"/>
          <w:szCs w:val="24"/>
          <w:lang w:val="en-GB"/>
        </w:rPr>
      </w:pPr>
      <w:r w:rsidRPr="1EDF403E" w:rsidR="646D6CA6">
        <w:rPr>
          <w:rFonts w:ascii="Times New Roman" w:hAnsi="Times New Roman" w:eastAsia="Times New Roman" w:cs="Times New Roman"/>
          <w:noProof w:val="0"/>
          <w:sz w:val="24"/>
          <w:szCs w:val="24"/>
          <w:lang w:val="en-GB"/>
        </w:rPr>
        <w:t>After filtering, the supernatant was transferred to a 2 mL HPLC vial.</w:t>
      </w:r>
      <w:r w:rsidRPr="1EDF403E" w:rsidR="646D6CA6">
        <w:rPr>
          <w:rFonts w:ascii="Times New Roman" w:hAnsi="Times New Roman" w:eastAsia="Times New Roman" w:cs="Times New Roman"/>
          <w:noProof w:val="0"/>
          <w:sz w:val="24"/>
          <w:szCs w:val="24"/>
          <w:lang w:val="en-GB"/>
        </w:rPr>
        <w:t xml:space="preserve"> </w:t>
      </w:r>
    </w:p>
    <w:p w:rsidR="47CB1C77" w:rsidP="5BA42E3A" w:rsidRDefault="47CB1C77" w14:paraId="4FDB28FE" w14:textId="101C6EA3">
      <w:pPr>
        <w:pStyle w:val="ListParagraph"/>
        <w:numPr>
          <w:ilvl w:val="0"/>
          <w:numId w:val="2"/>
        </w:numPr>
        <w:rPr>
          <w:rFonts w:ascii="Times New Roman" w:hAnsi="Times New Roman" w:eastAsia="Times New Roman" w:cs="Times New Roman"/>
          <w:noProof w:val="0"/>
          <w:sz w:val="24"/>
          <w:szCs w:val="24"/>
          <w:lang w:val="en-GB"/>
        </w:rPr>
      </w:pPr>
      <w:r w:rsidRPr="1EDF403E" w:rsidR="646D6CA6">
        <w:rPr>
          <w:rFonts w:ascii="Times New Roman" w:hAnsi="Times New Roman" w:eastAsia="Times New Roman" w:cs="Times New Roman"/>
          <w:noProof w:val="0"/>
          <w:sz w:val="24"/>
          <w:szCs w:val="24"/>
          <w:lang w:val="en-GB"/>
        </w:rPr>
        <w:t xml:space="preserve">A phase-reversed column </w:t>
      </w:r>
      <w:r w:rsidRPr="1EDF403E" w:rsidR="646D6CA6">
        <w:rPr>
          <w:rFonts w:ascii="Times New Roman" w:hAnsi="Times New Roman" w:eastAsia="Times New Roman" w:cs="Times New Roman"/>
          <w:noProof w:val="0"/>
          <w:sz w:val="24"/>
          <w:szCs w:val="24"/>
          <w:lang w:val="en-GB"/>
        </w:rPr>
        <w:t>The</w:t>
      </w:r>
      <w:r w:rsidRPr="1EDF403E" w:rsidR="646D6CA6">
        <w:rPr>
          <w:rFonts w:ascii="Times New Roman" w:hAnsi="Times New Roman" w:eastAsia="Times New Roman" w:cs="Times New Roman"/>
          <w:noProof w:val="0"/>
          <w:sz w:val="24"/>
          <w:szCs w:val="24"/>
          <w:lang w:val="en-GB"/>
        </w:rPr>
        <w:t xml:space="preserve"> mobile phase employed in this experiment was a linear gradient combination of methanol and formic acid made by Supelco Discovery C18.</w:t>
      </w:r>
      <w:r w:rsidRPr="1EDF403E" w:rsidR="646D6CA6">
        <w:rPr>
          <w:rFonts w:ascii="Times New Roman" w:hAnsi="Times New Roman" w:eastAsia="Times New Roman" w:cs="Times New Roman"/>
          <w:noProof w:val="0"/>
          <w:sz w:val="24"/>
          <w:szCs w:val="24"/>
          <w:lang w:val="en-GB"/>
        </w:rPr>
        <w:t xml:space="preserve"> </w:t>
      </w:r>
    </w:p>
    <w:p w:rsidR="47CB1C77" w:rsidP="5BA42E3A" w:rsidRDefault="47CB1C77" w14:paraId="406FD64D" w14:textId="6FA443E1">
      <w:pPr>
        <w:pStyle w:val="ListParagraph"/>
        <w:numPr>
          <w:ilvl w:val="0"/>
          <w:numId w:val="2"/>
        </w:numPr>
        <w:rPr>
          <w:rFonts w:ascii="Times New Roman" w:hAnsi="Times New Roman" w:eastAsia="Times New Roman" w:cs="Times New Roman"/>
          <w:noProof w:val="0"/>
          <w:sz w:val="24"/>
          <w:szCs w:val="24"/>
          <w:lang w:val="en-GB"/>
        </w:rPr>
      </w:pPr>
      <w:r w:rsidRPr="1EDF403E" w:rsidR="646D6CA6">
        <w:rPr>
          <w:rFonts w:ascii="Times New Roman" w:hAnsi="Times New Roman" w:eastAsia="Times New Roman" w:cs="Times New Roman"/>
          <w:noProof w:val="0"/>
          <w:sz w:val="24"/>
          <w:szCs w:val="24"/>
          <w:lang w:val="en-GB"/>
        </w:rPr>
        <w:t>At a wavelength of 230 nm, the eluents were found using a photodiode array detector.</w:t>
      </w:r>
    </w:p>
    <w:p w:rsidR="47CB1C77" w:rsidP="1EDF403E" w:rsidRDefault="47CB1C77" w14:paraId="728E6285" w14:textId="5646505E">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EDF403E" w:rsidR="646D6CA6">
        <w:rPr>
          <w:rFonts w:ascii="Times New Roman" w:hAnsi="Times New Roman" w:eastAsia="Times New Roman" w:cs="Times New Roman"/>
          <w:noProof w:val="0"/>
          <w:sz w:val="24"/>
          <w:szCs w:val="24"/>
          <w:lang w:val="en-GB"/>
        </w:rPr>
        <w:t>The calibration curves were built using prepared standard</w:t>
      </w:r>
      <w:r w:rsidRPr="1EDF403E" w:rsidR="3FEAB5AD">
        <w:rPr>
          <w:rFonts w:ascii="Times New Roman" w:hAnsi="Times New Roman" w:eastAsia="Times New Roman" w:cs="Times New Roman"/>
          <w:noProof w:val="0"/>
          <w:sz w:val="24"/>
          <w:szCs w:val="24"/>
          <w:lang w:val="en-GB"/>
        </w:rPr>
        <w:t>.</w:t>
      </w:r>
      <w:r w:rsidRPr="1EDF403E" w:rsidR="646D6CA6">
        <w:rPr>
          <w:rFonts w:ascii="Times New Roman" w:hAnsi="Times New Roman" w:eastAsia="Times New Roman" w:cs="Times New Roman"/>
          <w:noProof w:val="0"/>
          <w:sz w:val="24"/>
          <w:szCs w:val="24"/>
          <w:lang w:val="en-GB"/>
        </w:rPr>
        <w:t>Three copies of the analysis were done, and</w:t>
      </w:r>
      <w:r w:rsidRPr="1EDF403E" w:rsidR="78D1FF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were reported</w:t>
      </w:r>
    </w:p>
    <w:p w:rsidR="47CB1C77" w:rsidP="5BA42E3A" w:rsidRDefault="47CB1C77" w14:paraId="5C27BA51" w14:textId="1F40E188">
      <w:pPr>
        <w:pStyle w:val="Normal"/>
      </w:pPr>
      <w:r w:rsidR="10F54606">
        <w:rPr/>
        <w:t xml:space="preserve">         </w:t>
      </w:r>
      <w:r w:rsidR="10F54606">
        <w:drawing>
          <wp:inline wp14:editId="0F8585FE" wp14:anchorId="5F8C0686">
            <wp:extent cx="3895725" cy="4572000"/>
            <wp:effectExtent l="0" t="0" r="0" b="0"/>
            <wp:docPr id="2006255357" name="" title=""/>
            <wp:cNvGraphicFramePr>
              <a:graphicFrameLocks noChangeAspect="1"/>
            </wp:cNvGraphicFramePr>
            <a:graphic>
              <a:graphicData uri="http://schemas.openxmlformats.org/drawingml/2006/picture">
                <pic:pic>
                  <pic:nvPicPr>
                    <pic:cNvPr id="0" name=""/>
                    <pic:cNvPicPr/>
                  </pic:nvPicPr>
                  <pic:blipFill>
                    <a:blip r:embed="Re15716edda5c4a9e">
                      <a:extLst>
                        <a:ext xmlns:a="http://schemas.openxmlformats.org/drawingml/2006/main" uri="{28A0092B-C50C-407E-A947-70E740481C1C}">
                          <a14:useLocalDpi val="0"/>
                        </a:ext>
                      </a:extLst>
                    </a:blip>
                    <a:stretch>
                      <a:fillRect/>
                    </a:stretch>
                  </pic:blipFill>
                  <pic:spPr>
                    <a:xfrm>
                      <a:off x="0" y="0"/>
                      <a:ext cx="3895725" cy="4572000"/>
                    </a:xfrm>
                    <a:prstGeom prst="rect">
                      <a:avLst/>
                    </a:prstGeom>
                  </pic:spPr>
                </pic:pic>
              </a:graphicData>
            </a:graphic>
          </wp:inline>
        </w:drawing>
      </w:r>
    </w:p>
    <w:p w:rsidR="47CB1C77" w:rsidP="5BA42E3A" w:rsidRDefault="47CB1C77" w14:paraId="54BC2FEF" w14:textId="797616B6">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2C7B3F3E" w:rsidP="5BA42E3A" w:rsidRDefault="2C7B3F3E" w14:paraId="798AE552" w14:textId="70A7B031">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692981E3" w:rsidP="0B50AA2B" w:rsidRDefault="692981E3" w14:paraId="464DD2C9" w14:textId="7FA90396">
      <w:pPr>
        <w:pStyle w:val="Normal"/>
        <w:jc w:val="both"/>
        <w:rPr>
          <w:rFonts w:ascii="Times New Roman" w:hAnsi="Times New Roman" w:eastAsia="Times New Roman" w:cs="Times New Roman"/>
          <w:noProof w:val="0"/>
          <w:sz w:val="28"/>
          <w:szCs w:val="28"/>
          <w:u w:val="none"/>
          <w:lang w:val="en-GB"/>
        </w:rPr>
      </w:pPr>
      <w:r w:rsidRPr="1EDF403E" w:rsidR="6651051A">
        <w:rPr>
          <w:rFonts w:ascii="Times New Roman" w:hAnsi="Times New Roman" w:eastAsia="Times New Roman" w:cs="Times New Roman"/>
          <w:b w:val="0"/>
          <w:bCs w:val="0"/>
          <w:i w:val="0"/>
          <w:iCs w:val="0"/>
          <w:caps w:val="0"/>
          <w:smallCaps w:val="0"/>
          <w:noProof w:val="0"/>
          <w:sz w:val="28"/>
          <w:szCs w:val="28"/>
          <w:u w:val="none"/>
          <w:lang w:val="en-GB"/>
        </w:rPr>
        <w:t>Statistical</w:t>
      </w:r>
      <w:r w:rsidRPr="1EDF403E" w:rsidR="6651051A">
        <w:rPr>
          <w:rFonts w:ascii="Times New Roman" w:hAnsi="Times New Roman" w:eastAsia="Times New Roman" w:cs="Times New Roman"/>
          <w:b w:val="0"/>
          <w:bCs w:val="0"/>
          <w:i w:val="0"/>
          <w:iCs w:val="0"/>
          <w:caps w:val="0"/>
          <w:smallCaps w:val="0"/>
          <w:noProof w:val="0"/>
          <w:sz w:val="28"/>
          <w:szCs w:val="28"/>
          <w:u w:val="none"/>
          <w:lang w:val="en-GB"/>
        </w:rPr>
        <w:t xml:space="preserve"> data analysis</w:t>
      </w:r>
    </w:p>
    <w:p w:rsidR="4D33008F" w:rsidP="1EDF403E" w:rsidRDefault="4D33008F" w14:paraId="7839382C" w14:textId="55DE97B1">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4D33008F">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1EDF403E" w:rsidR="556D2CF6">
        <w:rPr>
          <w:rFonts w:ascii="Times New Roman" w:hAnsi="Times New Roman" w:eastAsia="Times New Roman" w:cs="Times New Roman"/>
          <w:b w:val="0"/>
          <w:bCs w:val="0"/>
          <w:i w:val="0"/>
          <w:iCs w:val="0"/>
          <w:caps w:val="0"/>
          <w:smallCaps w:val="0"/>
          <w:noProof w:val="0"/>
          <w:color w:val="auto"/>
          <w:sz w:val="24"/>
          <w:szCs w:val="24"/>
          <w:lang w:val="en-GB"/>
        </w:rPr>
        <w:t>Microsoft Excel was used to construct descriptive statistics, and the results were shown as mean</w:t>
      </w:r>
      <w:r w:rsidRPr="1EDF403E" w:rsidR="2792619B">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556D2CF6">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556D2CF6">
        <w:rPr>
          <w:rFonts w:ascii="Times New Roman" w:hAnsi="Times New Roman" w:eastAsia="Times New Roman" w:cs="Times New Roman"/>
          <w:b w:val="0"/>
          <w:bCs w:val="0"/>
          <w:i w:val="0"/>
          <w:iCs w:val="0"/>
          <w:caps w:val="0"/>
          <w:smallCaps w:val="0"/>
          <w:noProof w:val="0"/>
          <w:color w:val="auto"/>
          <w:sz w:val="24"/>
          <w:szCs w:val="24"/>
          <w:lang w:val="en-GB"/>
        </w:rPr>
        <w:t xml:space="preserve"> Unfortunately, it was not possible to have duplicates for the PCL and blank in the experiment since there were not enough reactors available. Thus, the extended instrumental uncertainty is defined as the error in cumulative </w:t>
      </w:r>
      <w:r w:rsidRPr="1EDF403E" w:rsidR="556D2CF6">
        <w:rPr>
          <w:rFonts w:ascii="Times New Roman" w:hAnsi="Times New Roman" w:eastAsia="Times New Roman" w:cs="Times New Roman"/>
          <w:b w:val="0"/>
          <w:bCs w:val="0"/>
          <w:i w:val="0"/>
          <w:iCs w:val="0"/>
          <w:caps w:val="0"/>
          <w:smallCaps w:val="0"/>
          <w:noProof w:val="0"/>
          <w:color w:val="auto"/>
          <w:sz w:val="24"/>
          <w:szCs w:val="24"/>
          <w:lang w:val="en-GB"/>
        </w:rPr>
        <w:t>for these two reactors.</w:t>
      </w:r>
    </w:p>
    <w:p w:rsidR="5BA42E3A" w:rsidP="5BA42E3A" w:rsidRDefault="5BA42E3A" w14:paraId="5522F97D" w14:textId="07E37383">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5BA42E3A" w:rsidP="5BA42E3A" w:rsidRDefault="5BA42E3A" w14:paraId="71931007" w14:textId="41603CBC">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2C7B3F3E" w:rsidP="5BA42E3A" w:rsidRDefault="2C7B3F3E" w14:paraId="4128CF6D" w14:textId="0A3A85D8">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538828A0" w:rsidP="0B50AA2B" w:rsidRDefault="538828A0" w14:paraId="58DAF88E" w14:textId="1B216877">
      <w:pPr>
        <w:pStyle w:val="Normal"/>
        <w:jc w:val="both"/>
        <w:rPr>
          <w:rFonts w:ascii="Times New Roman" w:hAnsi="Times New Roman" w:eastAsia="Times New Roman" w:cs="Times New Roman"/>
          <w:noProof w:val="0"/>
          <w:sz w:val="28"/>
          <w:szCs w:val="28"/>
          <w:u w:val="none"/>
          <w:lang w:val="en-GB"/>
        </w:rPr>
      </w:pPr>
      <w:r w:rsidRPr="1EDF403E" w:rsidR="7ACCF777">
        <w:rPr>
          <w:rFonts w:ascii="Times New Roman" w:hAnsi="Times New Roman" w:eastAsia="Times New Roman" w:cs="Times New Roman"/>
          <w:b w:val="0"/>
          <w:bCs w:val="0"/>
          <w:i w:val="0"/>
          <w:iCs w:val="0"/>
          <w:caps w:val="0"/>
          <w:smallCaps w:val="0"/>
          <w:noProof w:val="0"/>
          <w:sz w:val="28"/>
          <w:szCs w:val="28"/>
          <w:u w:val="none"/>
          <w:lang w:val="en-GB"/>
        </w:rPr>
        <w:t>Microbial analysis</w:t>
      </w:r>
    </w:p>
    <w:p w:rsidR="32C04AC5" w:rsidP="5BA42E3A" w:rsidRDefault="32C04AC5" w14:paraId="63DB243A" w14:textId="088F3B72">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5CA8BECC">
        <w:rPr>
          <w:rFonts w:ascii="Times New Roman" w:hAnsi="Times New Roman" w:eastAsia="Times New Roman" w:cs="Times New Roman"/>
          <w:b w:val="0"/>
          <w:bCs w:val="0"/>
          <w:i w:val="0"/>
          <w:iCs w:val="0"/>
          <w:caps w:val="0"/>
          <w:smallCaps w:val="0"/>
          <w:noProof w:val="0"/>
          <w:color w:val="auto"/>
          <w:sz w:val="24"/>
          <w:szCs w:val="24"/>
          <w:lang w:val="en-GB"/>
        </w:rPr>
        <w:t>Microbial Cell Preservation and Dilution:</w:t>
      </w:r>
    </w:p>
    <w:p w:rsidR="32C04AC5" w:rsidP="1EDF403E" w:rsidRDefault="32C04AC5" w14:paraId="436421A6" w14:textId="58747C9E">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Microbial cells retrieved from the PET MPs were preserved in a solution of </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saline </w:t>
      </w:r>
      <w:r w:rsidRPr="1EDF403E" w:rsidR="7C9684A4">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and</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glycerol at -80°C. Subsequently, they underwent serial </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dilution </w:t>
      </w:r>
      <w:r w:rsidRPr="1EDF403E" w:rsidR="66B5C08C">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and were plated on Luria Broth (LB) agar</w:t>
      </w:r>
      <w:r w:rsidRPr="1EDF403E" w:rsidR="5CA8BECC">
        <w:rPr>
          <w:rFonts w:ascii="Times New Roman" w:hAnsi="Times New Roman" w:eastAsia="Times New Roman" w:cs="Times New Roman"/>
          <w:b w:val="0"/>
          <w:bCs w:val="0"/>
          <w:i w:val="0"/>
          <w:iCs w:val="0"/>
          <w:caps w:val="0"/>
          <w:smallCaps w:val="0"/>
          <w:noProof w:val="0"/>
          <w:color w:val="auto"/>
          <w:sz w:val="28"/>
          <w:szCs w:val="28"/>
          <w:lang w:val="en-GB"/>
        </w:rPr>
        <w:t>.</w:t>
      </w:r>
      <w:r w:rsidRPr="1EDF403E" w:rsidR="68B275AB">
        <w:rPr>
          <w:rFonts w:ascii="Times New Roman" w:hAnsi="Times New Roman" w:eastAsia="Times New Roman" w:cs="Times New Roman"/>
          <w:b w:val="0"/>
          <w:bCs w:val="0"/>
          <w:i w:val="0"/>
          <w:iCs w:val="0"/>
          <w:caps w:val="0"/>
          <w:smallCaps w:val="0"/>
          <w:noProof w:val="0"/>
          <w:color w:val="auto"/>
          <w:sz w:val="24"/>
          <w:szCs w:val="24"/>
          <w:lang w:val="en-GB"/>
        </w:rPr>
        <w:t xml:space="preserve"> After biodegradation, the MPs were subjected to FTIR analysis in the 4000 cm-1 to 450 cm-1 range to . As a result of changes in functional ,groups and the existence of oxidation byproducts, the spectra showed shifts in some bands, increased intensities in particular bands, and the appearance of new infrared bands. The increase in the crystallinity and carbonyl indices confirmed the microbial participation and PET MP biodegradation.</w:t>
      </w:r>
    </w:p>
    <w:p w:rsidR="32C04AC5" w:rsidP="5BA42E3A" w:rsidRDefault="32C04AC5" w14:paraId="702140C1" w14:textId="65822A64">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5BA42E3A" w:rsidR="5CA8BECC">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32C04AC5" w:rsidP="5BA42E3A" w:rsidRDefault="32C04AC5" w14:paraId="267E847A" w14:textId="48BB95AD">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5CA8BECC">
        <w:rPr>
          <w:rFonts w:ascii="Times New Roman" w:hAnsi="Times New Roman" w:eastAsia="Times New Roman" w:cs="Times New Roman"/>
          <w:b w:val="0"/>
          <w:bCs w:val="0"/>
          <w:i w:val="0"/>
          <w:iCs w:val="0"/>
          <w:caps w:val="0"/>
          <w:smallCaps w:val="0"/>
          <w:noProof w:val="0"/>
          <w:color w:val="auto"/>
          <w:sz w:val="24"/>
          <w:szCs w:val="24"/>
          <w:lang w:val="en-GB"/>
        </w:rPr>
        <w:t>Isolate Characterization:</w:t>
      </w:r>
      <w:r w:rsidRPr="5BA42E3A"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w:t>
      </w:r>
    </w:p>
    <w:p w:rsidR="32C04AC5" w:rsidP="1EDF403E" w:rsidRDefault="32C04AC5" w14:paraId="5D730B9E" w14:textId="1A938F67">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1EDF403E" w:rsidR="5CA8BECC">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Following a 48-hour incubation at 30°C, two distinct bacterial strains (BS3 and BS11)</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exhibitin</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g</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unique colony morphology and higher abundance were obtained. These isolates </w:t>
      </w:r>
      <w:r w:rsidRPr="1EDF403E" w:rsidR="28C9D91A">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and morphology, adhering to</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establishe</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d</w:t>
      </w:r>
      <w:r w:rsidRPr="1EDF403E" w:rsidR="5CA8BECC">
        <w:rPr>
          <w:rFonts w:ascii="Times New Roman" w:hAnsi="Times New Roman" w:eastAsia="Times New Roman" w:cs="Times New Roman"/>
          <w:b w:val="0"/>
          <w:bCs w:val="0"/>
          <w:i w:val="0"/>
          <w:iCs w:val="0"/>
          <w:caps w:val="0"/>
          <w:smallCaps w:val="0"/>
          <w:noProof w:val="0"/>
          <w:color w:val="auto"/>
          <w:sz w:val="24"/>
          <w:szCs w:val="24"/>
          <w:lang w:val="en-GB"/>
        </w:rPr>
        <w:t xml:space="preserve"> taxonomy from relevant literature.</w:t>
      </w:r>
    </w:p>
    <w:p w:rsidR="32C04AC5" w:rsidP="5BA42E3A" w:rsidRDefault="32C04AC5" w14:paraId="4EEA1252" w14:textId="2647EC45">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5BA42E3A" w:rsidR="5CA8BECC">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32C04AC5" w:rsidP="5BA42E3A" w:rsidRDefault="32C04AC5" w14:paraId="3342313D" w14:textId="0CE946BA">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5CA8BECC">
        <w:rPr>
          <w:rFonts w:ascii="Times New Roman" w:hAnsi="Times New Roman" w:eastAsia="Times New Roman" w:cs="Times New Roman"/>
          <w:b w:val="0"/>
          <w:bCs w:val="0"/>
          <w:i w:val="0"/>
          <w:iCs w:val="0"/>
          <w:caps w:val="0"/>
          <w:smallCaps w:val="0"/>
          <w:noProof w:val="0"/>
          <w:color w:val="auto"/>
          <w:sz w:val="24"/>
          <w:szCs w:val="24"/>
          <w:lang w:val="en-GB"/>
        </w:rPr>
        <w:t>Evaluation of Growth Potential:</w:t>
      </w:r>
    </w:p>
    <w:p w:rsidR="32C04AC5" w:rsidP="1EDF403E" w:rsidRDefault="32C04AC5" w14:paraId="1B04E479" w14:textId="1CE57266">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 xml:space="preserve">BS3 and BS11 suspensions, at equivalent physiological stages, were cultured with PET to evaluate their </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proficiency</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 xml:space="preserve"> in </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utilizing</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 xml:space="preserve"> it as a carbon source. Growth kinetics were tracked by </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 xml:space="preserve">measuring </w:t>
      </w:r>
      <w:r w:rsidRPr="1EDF403E" w:rsidR="1456D8E1">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 xml:space="preserve"> This enabled the assessment of their ability to thrive and proliferate in the presence of PET, </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showcasing</w:t>
      </w:r>
      <w:r w:rsidRPr="1EDF403E" w:rsidR="6A9C62D9">
        <w:rPr>
          <w:rFonts w:ascii="Times New Roman" w:hAnsi="Times New Roman" w:eastAsia="Times New Roman" w:cs="Times New Roman"/>
          <w:b w:val="0"/>
          <w:bCs w:val="0"/>
          <w:i w:val="0"/>
          <w:iCs w:val="0"/>
          <w:caps w:val="0"/>
          <w:smallCaps w:val="0"/>
          <w:noProof w:val="0"/>
          <w:color w:val="auto"/>
          <w:sz w:val="24"/>
          <w:szCs w:val="24"/>
          <w:lang w:val="en-GB"/>
        </w:rPr>
        <w:t xml:space="preserve"> their potential for PET biodegradation.</w:t>
      </w:r>
      <w:r w:rsidRPr="1EDF403E" w:rsidR="0726CF3A">
        <w:rPr>
          <w:rFonts w:ascii="Times New Roman" w:hAnsi="Times New Roman" w:eastAsia="Times New Roman" w:cs="Times New Roman"/>
          <w:b w:val="0"/>
          <w:bCs w:val="0"/>
          <w:i w:val="0"/>
          <w:iCs w:val="0"/>
          <w:caps w:val="0"/>
          <w:smallCaps w:val="0"/>
          <w:noProof w:val="0"/>
          <w:color w:val="auto"/>
          <w:sz w:val="24"/>
          <w:szCs w:val="24"/>
          <w:lang w:val="en-GB"/>
        </w:rPr>
        <w:t xml:space="preserve"> Two different bacterial strains, designated BS3 and BS11, were extracted from activated sludge and thoroughly characterized. The growth curves of both strains showed strong exponential growth when PET was the only carbon source. Interestingly, the clear-zone test revealed that BS3 had unambiguous enzymatic activity towards PET, a characteristic absent from BS11. The organisms were identified as </w:t>
      </w:r>
      <w:r w:rsidRPr="1EDF403E" w:rsidR="0726CF3A">
        <w:rPr>
          <w:rFonts w:ascii="Times New Roman" w:hAnsi="Times New Roman" w:eastAsia="Times New Roman" w:cs="Times New Roman"/>
          <w:b w:val="0"/>
          <w:bCs w:val="0"/>
          <w:i w:val="0"/>
          <w:iCs w:val="0"/>
          <w:caps w:val="0"/>
          <w:smallCaps w:val="0"/>
          <w:noProof w:val="0"/>
          <w:color w:val="auto"/>
          <w:sz w:val="24"/>
          <w:szCs w:val="24"/>
          <w:lang w:val="en-GB"/>
        </w:rPr>
        <w:t xml:space="preserve">strain PNP3 (BS11) and Bacillus cereus strain SEHD031MH (BS3) by </w:t>
      </w:r>
      <w:r w:rsidRPr="1EDF403E" w:rsidR="0726CF3A">
        <w:rPr>
          <w:rFonts w:ascii="Times New Roman" w:hAnsi="Times New Roman" w:eastAsia="Times New Roman" w:cs="Times New Roman"/>
          <w:b w:val="0"/>
          <w:bCs w:val="0"/>
          <w:i w:val="0"/>
          <w:iCs w:val="0"/>
          <w:caps w:val="0"/>
          <w:smallCaps w:val="0"/>
          <w:noProof w:val="0"/>
          <w:color w:val="auto"/>
          <w:sz w:val="24"/>
          <w:szCs w:val="24"/>
          <w:lang w:val="en-GB"/>
        </w:rPr>
        <w:t>subsequent</w:t>
      </w:r>
      <w:r w:rsidRPr="1EDF403E" w:rsidR="0726CF3A">
        <w:rPr>
          <w:rFonts w:ascii="Times New Roman" w:hAnsi="Times New Roman" w:eastAsia="Times New Roman" w:cs="Times New Roman"/>
          <w:b w:val="0"/>
          <w:bCs w:val="0"/>
          <w:i w:val="0"/>
          <w:iCs w:val="0"/>
          <w:caps w:val="0"/>
          <w:smallCaps w:val="0"/>
          <w:noProof w:val="0"/>
          <w:color w:val="auto"/>
          <w:sz w:val="24"/>
          <w:szCs w:val="24"/>
          <w:lang w:val="en-GB"/>
        </w:rPr>
        <w:t xml:space="preserve"> DNA analysis. These results </w:t>
      </w:r>
      <w:r w:rsidRPr="1EDF403E" w:rsidR="0726CF3A">
        <w:rPr>
          <w:rFonts w:ascii="Times New Roman" w:hAnsi="Times New Roman" w:eastAsia="Times New Roman" w:cs="Times New Roman"/>
          <w:b w:val="0"/>
          <w:bCs w:val="0"/>
          <w:i w:val="0"/>
          <w:iCs w:val="0"/>
          <w:caps w:val="0"/>
          <w:smallCaps w:val="0"/>
          <w:noProof w:val="0"/>
          <w:color w:val="auto"/>
          <w:sz w:val="24"/>
          <w:szCs w:val="24"/>
          <w:lang w:val="en-GB"/>
        </w:rPr>
        <w:t>demonstrate</w:t>
      </w:r>
      <w:r w:rsidRPr="1EDF403E" w:rsidR="0726CF3A">
        <w:rPr>
          <w:rFonts w:ascii="Times New Roman" w:hAnsi="Times New Roman" w:eastAsia="Times New Roman" w:cs="Times New Roman"/>
          <w:b w:val="0"/>
          <w:bCs w:val="0"/>
          <w:i w:val="0"/>
          <w:iCs w:val="0"/>
          <w:caps w:val="0"/>
          <w:smallCaps w:val="0"/>
          <w:noProof w:val="0"/>
          <w:color w:val="auto"/>
          <w:sz w:val="24"/>
          <w:szCs w:val="24"/>
          <w:lang w:val="en-GB"/>
        </w:rPr>
        <w:t xml:space="preserve"> their potential for PET breakdown, which makes them interesting subjects for more research in the search for methods to eradicate microplastics.</w:t>
      </w:r>
    </w:p>
    <w:p w:rsidR="32C04AC5" w:rsidP="1EDF403E" w:rsidRDefault="32C04AC5" w14:paraId="39FD8C81" w14:textId="08314E46">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32C04AC5" w:rsidP="5BA42E3A" w:rsidRDefault="32C04AC5" w14:paraId="1916B3BC" w14:textId="541350CD">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5BA42E3A" w:rsidR="5CA8BECC">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32C04AC5" w:rsidP="5BA42E3A" w:rsidRDefault="32C04AC5" w14:paraId="3358937D" w14:textId="77C5BF98">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5CA8BECC">
        <w:rPr>
          <w:rFonts w:ascii="Times New Roman" w:hAnsi="Times New Roman" w:eastAsia="Times New Roman" w:cs="Times New Roman"/>
          <w:b w:val="0"/>
          <w:bCs w:val="0"/>
          <w:i w:val="0"/>
          <w:iCs w:val="0"/>
          <w:caps w:val="0"/>
          <w:smallCaps w:val="0"/>
          <w:noProof w:val="0"/>
          <w:color w:val="auto"/>
          <w:sz w:val="24"/>
          <w:szCs w:val="24"/>
          <w:lang w:val="en-GB"/>
        </w:rPr>
        <w:t>Enzymatic Activity Assessment:</w:t>
      </w:r>
    </w:p>
    <w:p w:rsidR="32C04AC5" w:rsidP="5BA42E3A" w:rsidRDefault="32C04AC5" w14:paraId="7CDC747D" w14:textId="070D2C74">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707EC71B">
        <w:rPr>
          <w:rFonts w:ascii="Times New Roman" w:hAnsi="Times New Roman" w:eastAsia="Times New Roman" w:cs="Times New Roman"/>
          <w:b w:val="0"/>
          <w:bCs w:val="0"/>
          <w:i w:val="0"/>
          <w:iCs w:val="0"/>
          <w:caps w:val="0"/>
          <w:smallCaps w:val="0"/>
          <w:noProof w:val="0"/>
          <w:color w:val="auto"/>
          <w:sz w:val="24"/>
          <w:szCs w:val="24"/>
          <w:lang w:val="en-GB"/>
        </w:rPr>
        <w:t xml:space="preserve">The clear-zone test is a pivotal method for assessing isolates' enzymatic activity towards PET (polyethylene terephthalate). It involves cultivating the isolates on a medium containing PET as the exclusive carbon and energy source. If the isolates </w:t>
      </w:r>
      <w:r w:rsidRPr="5BA42E3A" w:rsidR="707EC71B">
        <w:rPr>
          <w:rFonts w:ascii="Times New Roman" w:hAnsi="Times New Roman" w:eastAsia="Times New Roman" w:cs="Times New Roman"/>
          <w:b w:val="0"/>
          <w:bCs w:val="0"/>
          <w:i w:val="0"/>
          <w:iCs w:val="0"/>
          <w:caps w:val="0"/>
          <w:smallCaps w:val="0"/>
          <w:noProof w:val="0"/>
          <w:color w:val="auto"/>
          <w:sz w:val="24"/>
          <w:szCs w:val="24"/>
          <w:lang w:val="en-GB"/>
        </w:rPr>
        <w:t>possess</w:t>
      </w:r>
      <w:r w:rsidRPr="5BA42E3A" w:rsidR="707EC71B">
        <w:rPr>
          <w:rFonts w:ascii="Times New Roman" w:hAnsi="Times New Roman" w:eastAsia="Times New Roman" w:cs="Times New Roman"/>
          <w:b w:val="0"/>
          <w:bCs w:val="0"/>
          <w:i w:val="0"/>
          <w:iCs w:val="0"/>
          <w:caps w:val="0"/>
          <w:smallCaps w:val="0"/>
          <w:noProof w:val="0"/>
          <w:color w:val="auto"/>
          <w:sz w:val="24"/>
          <w:szCs w:val="24"/>
          <w:lang w:val="en-GB"/>
        </w:rPr>
        <w:t xml:space="preserve"> the necessary enzymes for PET degradation, they will release these enzymes, leading to the breakdown of PET into soluble components. This enzymatic action results in a discernible clear zone forming around the microbial colony, </w:t>
      </w:r>
      <w:r w:rsidRPr="5BA42E3A" w:rsidR="707EC71B">
        <w:rPr>
          <w:rFonts w:ascii="Times New Roman" w:hAnsi="Times New Roman" w:eastAsia="Times New Roman" w:cs="Times New Roman"/>
          <w:b w:val="0"/>
          <w:bCs w:val="0"/>
          <w:i w:val="0"/>
          <w:iCs w:val="0"/>
          <w:caps w:val="0"/>
          <w:smallCaps w:val="0"/>
          <w:noProof w:val="0"/>
          <w:color w:val="auto"/>
          <w:sz w:val="24"/>
          <w:szCs w:val="24"/>
          <w:lang w:val="en-GB"/>
        </w:rPr>
        <w:t>indicating</w:t>
      </w:r>
      <w:r w:rsidRPr="5BA42E3A" w:rsidR="707EC71B">
        <w:rPr>
          <w:rFonts w:ascii="Times New Roman" w:hAnsi="Times New Roman" w:eastAsia="Times New Roman" w:cs="Times New Roman"/>
          <w:b w:val="0"/>
          <w:bCs w:val="0"/>
          <w:i w:val="0"/>
          <w:iCs w:val="0"/>
          <w:caps w:val="0"/>
          <w:smallCaps w:val="0"/>
          <w:noProof w:val="0"/>
          <w:color w:val="auto"/>
          <w:sz w:val="24"/>
          <w:szCs w:val="24"/>
          <w:lang w:val="en-GB"/>
        </w:rPr>
        <w:t xml:space="preserve"> successful solubilization of the PET substrate. This test is instrumental in </w:t>
      </w:r>
      <w:r w:rsidRPr="5BA42E3A" w:rsidR="707EC71B">
        <w:rPr>
          <w:rFonts w:ascii="Times New Roman" w:hAnsi="Times New Roman" w:eastAsia="Times New Roman" w:cs="Times New Roman"/>
          <w:b w:val="0"/>
          <w:bCs w:val="0"/>
          <w:i w:val="0"/>
          <w:iCs w:val="0"/>
          <w:caps w:val="0"/>
          <w:smallCaps w:val="0"/>
          <w:noProof w:val="0"/>
          <w:color w:val="auto"/>
          <w:sz w:val="24"/>
          <w:szCs w:val="24"/>
          <w:lang w:val="en-GB"/>
        </w:rPr>
        <w:t>identifying</w:t>
      </w:r>
      <w:r w:rsidRPr="5BA42E3A" w:rsidR="707EC71B">
        <w:rPr>
          <w:rFonts w:ascii="Times New Roman" w:hAnsi="Times New Roman" w:eastAsia="Times New Roman" w:cs="Times New Roman"/>
          <w:b w:val="0"/>
          <w:bCs w:val="0"/>
          <w:i w:val="0"/>
          <w:iCs w:val="0"/>
          <w:caps w:val="0"/>
          <w:smallCaps w:val="0"/>
          <w:noProof w:val="0"/>
          <w:color w:val="auto"/>
          <w:sz w:val="24"/>
          <w:szCs w:val="24"/>
          <w:lang w:val="en-GB"/>
        </w:rPr>
        <w:t xml:space="preserve"> microorganisms with PET biodegradation capabilities, critical for waste management and mitigating plastic pollution.</w:t>
      </w:r>
    </w:p>
    <w:p w:rsidR="32C04AC5" w:rsidP="5BA42E3A" w:rsidRDefault="32C04AC5" w14:paraId="3EE56EC2" w14:textId="6EACE363">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32C04AC5" w:rsidP="1EDF403E" w:rsidRDefault="32C04AC5" w14:paraId="3AE521AF" w14:textId="76DD8D46">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429AA1DD" w14:textId="5AAD800E">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03B23635" w14:textId="04BCC1D7">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0C591FD9" w14:textId="3CD3C599">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0D975502" w14:textId="690169E7">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335E96DE" w14:textId="7675C00B">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68F3F34B" w14:textId="7F540CB9">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EDF403E" w:rsidP="1EDF403E" w:rsidRDefault="1EDF403E" w14:paraId="4CDBD034" w14:textId="25B6EDE3">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2C7B3F3E" w:rsidP="0B50AA2B" w:rsidRDefault="2C7B3F3E" w14:paraId="337D004E" w14:textId="46D16CA3">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2C7B3F3E" w:rsidP="1EDF403E" w:rsidRDefault="2C7B3F3E" w14:paraId="66724312" w14:textId="48EBBEE2">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1EDF403E" w:rsidP="1EDF403E" w:rsidRDefault="1EDF403E" w14:paraId="75DB3F40" w14:textId="5643BB43">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0B50AA2B" w:rsidP="0B50AA2B" w:rsidRDefault="0B50AA2B" w14:paraId="44A3E7F1" w14:textId="68DA6768">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6B349920" w:rsidP="1EDF403E" w:rsidRDefault="6B349920" w14:paraId="630C29D5" w14:textId="22E4EEFC">
      <w:pPr>
        <w:pStyle w:val="Normal"/>
        <w:jc w:val="both"/>
        <w:rPr>
          <w:rFonts w:ascii="Times New Roman" w:hAnsi="Times New Roman" w:eastAsia="Times New Roman" w:cs="Times New Roman"/>
          <w:b w:val="1"/>
          <w:bCs w:val="1"/>
          <w:i w:val="0"/>
          <w:iCs w:val="0"/>
          <w:caps w:val="0"/>
          <w:smallCaps w:val="0"/>
          <w:noProof w:val="0"/>
          <w:color w:val="auto"/>
          <w:sz w:val="28"/>
          <w:szCs w:val="28"/>
          <w:lang w:val="en-GB"/>
        </w:rPr>
      </w:pPr>
      <w:r w:rsidRPr="1EDF403E" w:rsidR="77FA0ED6">
        <w:rPr>
          <w:rFonts w:ascii="Times New Roman" w:hAnsi="Times New Roman" w:eastAsia="Times New Roman" w:cs="Times New Roman"/>
          <w:b w:val="1"/>
          <w:bCs w:val="1"/>
          <w:i w:val="0"/>
          <w:iCs w:val="0"/>
          <w:caps w:val="0"/>
          <w:smallCaps w:val="0"/>
          <w:noProof w:val="0"/>
          <w:color w:val="auto"/>
          <w:sz w:val="28"/>
          <w:szCs w:val="28"/>
          <w:u w:val="single"/>
          <w:lang w:val="en-GB"/>
        </w:rPr>
        <w:t>RESULTS AND DISCUSSION</w:t>
      </w:r>
    </w:p>
    <w:p w:rsidR="6B349920" w:rsidP="0B50AA2B" w:rsidRDefault="6B349920" w14:paraId="13BC9FE9" w14:textId="02394575">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0B50AA2B" w:rsidR="6B349920">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6B349920" w:rsidP="1EDF403E" w:rsidRDefault="6B349920" w14:paraId="646A7683" w14:textId="704D38EA">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Isolation</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and Screening of PET-Degrading Bacteria</w:t>
      </w:r>
    </w:p>
    <w:p w:rsidR="73FD9D1F" w:rsidP="1EDF403E" w:rsidRDefault="73FD9D1F" w14:paraId="37103070" w14:textId="61CAB7A3">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73FD9D1F">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1EDF403E" w:rsidR="73FD9D1F">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162DA9E6">
        <w:rPr>
          <w:rFonts w:ascii="Times New Roman" w:hAnsi="Times New Roman" w:eastAsia="Times New Roman" w:cs="Times New Roman"/>
          <w:b w:val="0"/>
          <w:bCs w:val="0"/>
          <w:i w:val="0"/>
          <w:iCs w:val="0"/>
          <w:caps w:val="0"/>
          <w:smallCaps w:val="0"/>
          <w:noProof w:val="0"/>
          <w:color w:val="auto"/>
          <w:sz w:val="24"/>
          <w:szCs w:val="24"/>
          <w:lang w:val="en-GB"/>
        </w:rPr>
        <w:t xml:space="preserve">The goal of the study was to </w:t>
      </w:r>
      <w:r w:rsidRPr="1EDF403E" w:rsidR="162DA9E6">
        <w:rPr>
          <w:rFonts w:ascii="Times New Roman" w:hAnsi="Times New Roman" w:eastAsia="Times New Roman" w:cs="Times New Roman"/>
          <w:b w:val="0"/>
          <w:bCs w:val="0"/>
          <w:i w:val="0"/>
          <w:iCs w:val="0"/>
          <w:caps w:val="0"/>
          <w:smallCaps w:val="0"/>
          <w:noProof w:val="0"/>
          <w:color w:val="auto"/>
          <w:sz w:val="24"/>
          <w:szCs w:val="24"/>
          <w:lang w:val="en-GB"/>
        </w:rPr>
        <w:t>determine</w:t>
      </w:r>
      <w:r w:rsidRPr="1EDF403E" w:rsidR="162DA9E6">
        <w:rPr>
          <w:rFonts w:ascii="Times New Roman" w:hAnsi="Times New Roman" w:eastAsia="Times New Roman" w:cs="Times New Roman"/>
          <w:b w:val="0"/>
          <w:bCs w:val="0"/>
          <w:i w:val="0"/>
          <w:iCs w:val="0"/>
          <w:caps w:val="0"/>
          <w:smallCaps w:val="0"/>
          <w:noProof w:val="0"/>
          <w:color w:val="auto"/>
          <w:sz w:val="24"/>
          <w:szCs w:val="24"/>
          <w:lang w:val="en-GB"/>
        </w:rPr>
        <w:t xml:space="preserve"> whether activated sludge, a microbially rich environment, could break down PET. The parameters of this sludge, which was exposed to microplastics in wastewater, were pH 6.56, 850 mg/L TSS (SD 84), 550 mg/L VSS (SD 69), and 320 mg C/L (SD 40) of TOC. During incubation with PET MPs, the concentration of bacterial biomass increased exponentially, suggesting that both PET and PCL were effective growth media. The exponential model </w:t>
      </w:r>
      <w:r w:rsidRPr="1EDF403E" w:rsidR="162DA9E6">
        <w:rPr>
          <w:rFonts w:ascii="Times New Roman" w:hAnsi="Times New Roman" w:eastAsia="Times New Roman" w:cs="Times New Roman"/>
          <w:b w:val="0"/>
          <w:bCs w:val="0"/>
          <w:i w:val="0"/>
          <w:iCs w:val="0"/>
          <w:caps w:val="0"/>
          <w:smallCaps w:val="0"/>
          <w:noProof w:val="0"/>
          <w:color w:val="auto"/>
          <w:sz w:val="24"/>
          <w:szCs w:val="24"/>
          <w:lang w:val="en-GB"/>
        </w:rPr>
        <w:t>demonstrated</w:t>
      </w:r>
      <w:r w:rsidRPr="1EDF403E" w:rsidR="162DA9E6">
        <w:rPr>
          <w:rFonts w:ascii="Times New Roman" w:hAnsi="Times New Roman" w:eastAsia="Times New Roman" w:cs="Times New Roman"/>
          <w:b w:val="0"/>
          <w:bCs w:val="0"/>
          <w:i w:val="0"/>
          <w:iCs w:val="0"/>
          <w:caps w:val="0"/>
          <w:smallCaps w:val="0"/>
          <w:noProof w:val="0"/>
          <w:color w:val="auto"/>
          <w:sz w:val="24"/>
          <w:szCs w:val="24"/>
          <w:lang w:val="en-GB"/>
        </w:rPr>
        <w:t xml:space="preserve"> promising plastic degrading capabilities by fitting both PET (R2 0.84) and PCL (R2 0.81) well.</w:t>
      </w:r>
      <w:r w:rsidRPr="1EDF403E" w:rsidR="1D915D9C">
        <w:rPr>
          <w:rFonts w:ascii="Times New Roman" w:hAnsi="Times New Roman" w:eastAsia="Times New Roman" w:cs="Times New Roman"/>
          <w:b w:val="0"/>
          <w:bCs w:val="0"/>
          <w:i w:val="0"/>
          <w:iCs w:val="0"/>
          <w:caps w:val="0"/>
          <w:smallCaps w:val="0"/>
          <w:noProof w:val="0"/>
          <w:color w:val="auto"/>
          <w:sz w:val="24"/>
          <w:szCs w:val="24"/>
          <w:lang w:val="en-GB"/>
        </w:rPr>
        <w:t xml:space="preserve"> After biodegradation, the MPs were subjected to FTIR analysis in the 4000 cm-1 to 450 cm-1 range to . As a result of changes in functional ,groups and the existence of oxidation byproducts, the spectra showed shifts in some bands, increased intensities in particular bands, and the appearance of new infrared bands. The increase in the crystallinity and carbonyl indices confirmed the microbial participation and PET MP biodegradation.</w:t>
      </w:r>
    </w:p>
    <w:p w:rsidR="5BA42E3A" w:rsidP="5BA42E3A" w:rsidRDefault="5BA42E3A" w14:paraId="295CEED5" w14:textId="789F4444">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19951043" w:rsidP="5BA42E3A" w:rsidRDefault="19951043" w14:paraId="776EFF54" w14:textId="2B5A6899">
      <w:pPr>
        <w:pStyle w:val="Normal"/>
        <w:jc w:val="both"/>
      </w:pPr>
      <w:r w:rsidR="19951043">
        <w:drawing>
          <wp:inline wp14:editId="18CCFE2B" wp14:anchorId="5B26AE6F">
            <wp:extent cx="4572000" cy="3257550"/>
            <wp:effectExtent l="0" t="0" r="0" b="0"/>
            <wp:docPr id="1352280219" name="" title=""/>
            <wp:cNvGraphicFramePr>
              <a:graphicFrameLocks noChangeAspect="1"/>
            </wp:cNvGraphicFramePr>
            <a:graphic>
              <a:graphicData uri="http://schemas.openxmlformats.org/drawingml/2006/picture">
                <pic:pic>
                  <pic:nvPicPr>
                    <pic:cNvPr id="0" name=""/>
                    <pic:cNvPicPr/>
                  </pic:nvPicPr>
                  <pic:blipFill>
                    <a:blip r:embed="R973ec69110bc42ee">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2C7B3F3E" w:rsidP="0B50AA2B" w:rsidRDefault="2C7B3F3E" w14:paraId="2B48A63B" w14:textId="741D4107">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6B349920" w:rsidP="1EDF403E" w:rsidRDefault="6B349920" w14:paraId="6B1F4B64" w14:textId="21D339AC">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Biodegradation</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Results</w:t>
      </w:r>
    </w:p>
    <w:p w:rsidR="46E87E4B" w:rsidP="0B50AA2B" w:rsidRDefault="46E87E4B" w14:paraId="688099FD" w14:textId="07335B11">
      <w:pPr>
        <w:pStyle w:val="Normal"/>
        <w:jc w:val="both"/>
        <w:rPr>
          <w:rFonts w:ascii="Times New Roman" w:hAnsi="Times New Roman" w:eastAsia="Times New Roman" w:cs="Times New Roman"/>
          <w:noProof w:val="0"/>
          <w:sz w:val="28"/>
          <w:szCs w:val="28"/>
          <w:lang w:val="en-GB"/>
        </w:rPr>
      </w:pPr>
      <w:r w:rsidRPr="1EDF403E" w:rsidR="3A260C7F">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1EDF403E" w:rsidR="46DE4581">
        <w:rPr>
          <w:rFonts w:ascii="Times New Roman" w:hAnsi="Times New Roman" w:eastAsia="Times New Roman" w:cs="Times New Roman"/>
          <w:b w:val="0"/>
          <w:bCs w:val="0"/>
          <w:i w:val="0"/>
          <w:iCs w:val="0"/>
          <w:caps w:val="0"/>
          <w:smallCaps w:val="0"/>
          <w:noProof w:val="0"/>
          <w:color w:val="auto"/>
          <w:sz w:val="24"/>
          <w:szCs w:val="24"/>
          <w:lang w:val="en-GB"/>
        </w:rPr>
        <w:t xml:space="preserve">A standard biodegradable polymer was PCL. When exposed to microbial consortia, the data showed a 17% drop in PET mass and a more significant 34% reduction in PCL mass. Due to its aliphatic makeup, PCL degraded more quickly than PET, which was more resistant. </w:t>
      </w:r>
      <w:r w:rsidRPr="1EDF403E" w:rsidR="46DE4581">
        <w:rPr>
          <w:rFonts w:ascii="Times New Roman" w:hAnsi="Times New Roman" w:eastAsia="Times New Roman" w:cs="Times New Roman"/>
          <w:b w:val="0"/>
          <w:bCs w:val="0"/>
          <w:i w:val="0"/>
          <w:iCs w:val="0"/>
          <w:caps w:val="0"/>
          <w:smallCaps w:val="0"/>
          <w:noProof w:val="0"/>
          <w:color w:val="auto"/>
          <w:sz w:val="24"/>
          <w:szCs w:val="24"/>
          <w:lang w:val="en-GB"/>
        </w:rPr>
        <w:t>Particular growth</w:t>
      </w:r>
      <w:r w:rsidRPr="1EDF403E" w:rsidR="46DE4581">
        <w:rPr>
          <w:rFonts w:ascii="Times New Roman" w:hAnsi="Times New Roman" w:eastAsia="Times New Roman" w:cs="Times New Roman"/>
          <w:b w:val="0"/>
          <w:bCs w:val="0"/>
          <w:i w:val="0"/>
          <w:iCs w:val="0"/>
          <w:caps w:val="0"/>
          <w:smallCaps w:val="0"/>
          <w:noProof w:val="0"/>
          <w:color w:val="auto"/>
          <w:sz w:val="24"/>
          <w:szCs w:val="24"/>
          <w:lang w:val="en-GB"/>
        </w:rPr>
        <w:t xml:space="preserve"> rates added to the evidence for PET decay. A key factor was the oxygen flow rate, with more oxygen availability resulting in enhanced biodegradation. When compared to normally occurring bacteria, the microbial consortia </w:t>
      </w:r>
      <w:r w:rsidRPr="1EDF403E" w:rsidR="46DE4581">
        <w:rPr>
          <w:rFonts w:ascii="Times New Roman" w:hAnsi="Times New Roman" w:eastAsia="Times New Roman" w:cs="Times New Roman"/>
          <w:b w:val="0"/>
          <w:bCs w:val="0"/>
          <w:i w:val="0"/>
          <w:iCs w:val="0"/>
          <w:caps w:val="0"/>
          <w:smallCaps w:val="0"/>
          <w:noProof w:val="0"/>
          <w:color w:val="auto"/>
          <w:sz w:val="24"/>
          <w:szCs w:val="24"/>
          <w:lang w:val="en-GB"/>
        </w:rPr>
        <w:t>demonstrated</w:t>
      </w:r>
      <w:r w:rsidRPr="1EDF403E" w:rsidR="46DE4581">
        <w:rPr>
          <w:rFonts w:ascii="Times New Roman" w:hAnsi="Times New Roman" w:eastAsia="Times New Roman" w:cs="Times New Roman"/>
          <w:b w:val="0"/>
          <w:bCs w:val="0"/>
          <w:i w:val="0"/>
          <w:iCs w:val="0"/>
          <w:caps w:val="0"/>
          <w:smallCaps w:val="0"/>
          <w:noProof w:val="0"/>
          <w:color w:val="auto"/>
          <w:sz w:val="24"/>
          <w:szCs w:val="24"/>
          <w:lang w:val="en-GB"/>
        </w:rPr>
        <w:t xml:space="preserve"> better PET breakdown. According to studies, microbial populations have an impact on PCL biodegradation. Overall, the work </w:t>
      </w:r>
      <w:r w:rsidRPr="1EDF403E" w:rsidR="46DE4581">
        <w:rPr>
          <w:rFonts w:ascii="Times New Roman" w:hAnsi="Times New Roman" w:eastAsia="Times New Roman" w:cs="Times New Roman"/>
          <w:b w:val="0"/>
          <w:bCs w:val="0"/>
          <w:i w:val="0"/>
          <w:iCs w:val="0"/>
          <w:caps w:val="0"/>
          <w:smallCaps w:val="0"/>
          <w:noProof w:val="0"/>
          <w:color w:val="auto"/>
          <w:sz w:val="24"/>
          <w:szCs w:val="24"/>
          <w:lang w:val="en-GB"/>
        </w:rPr>
        <w:t>demonstrates</w:t>
      </w:r>
      <w:r w:rsidRPr="1EDF403E" w:rsidR="46DE4581">
        <w:rPr>
          <w:rFonts w:ascii="Times New Roman" w:hAnsi="Times New Roman" w:eastAsia="Times New Roman" w:cs="Times New Roman"/>
          <w:b w:val="0"/>
          <w:bCs w:val="0"/>
          <w:i w:val="0"/>
          <w:iCs w:val="0"/>
          <w:caps w:val="0"/>
          <w:smallCaps w:val="0"/>
          <w:noProof w:val="0"/>
          <w:color w:val="auto"/>
          <w:sz w:val="24"/>
          <w:szCs w:val="24"/>
          <w:lang w:val="en-GB"/>
        </w:rPr>
        <w:t xml:space="preserve"> the potential for PET biodegradation by microbial consortia, which is regulated by oxygen levels</w:t>
      </w:r>
      <w:r w:rsidRPr="1EDF403E" w:rsidR="46DE4581">
        <w:rPr>
          <w:rFonts w:ascii="Times New Roman" w:hAnsi="Times New Roman" w:eastAsia="Times New Roman" w:cs="Times New Roman"/>
          <w:b w:val="0"/>
          <w:bCs w:val="0"/>
          <w:i w:val="0"/>
          <w:iCs w:val="0"/>
          <w:caps w:val="0"/>
          <w:smallCaps w:val="0"/>
          <w:noProof w:val="0"/>
          <w:color w:val="auto"/>
          <w:sz w:val="28"/>
          <w:szCs w:val="28"/>
          <w:lang w:val="en-GB"/>
        </w:rPr>
        <w:t>,</w:t>
      </w:r>
      <w:r w:rsidRPr="1EDF403E" w:rsidR="2B2F7D1A">
        <w:rPr>
          <w:rFonts w:ascii="Times New Roman" w:hAnsi="Times New Roman" w:eastAsia="Times New Roman" w:cs="Times New Roman"/>
          <w:b w:val="0"/>
          <w:bCs w:val="0"/>
          <w:i w:val="0"/>
          <w:iCs w:val="0"/>
          <w:caps w:val="0"/>
          <w:smallCaps w:val="0"/>
          <w:noProof w:val="0"/>
          <w:color w:val="auto"/>
          <w:sz w:val="24"/>
          <w:szCs w:val="24"/>
          <w:lang w:val="en-GB"/>
        </w:rPr>
        <w:t xml:space="preserve"> with implications </w:t>
      </w:r>
      <w:r w:rsidRPr="1EDF403E" w:rsidR="2B2F7D1A">
        <w:rPr>
          <w:rFonts w:ascii="Times New Roman" w:hAnsi="Times New Roman" w:eastAsia="Times New Roman" w:cs="Times New Roman"/>
          <w:b w:val="0"/>
          <w:bCs w:val="0"/>
          <w:i w:val="0"/>
          <w:iCs w:val="0"/>
          <w:caps w:val="0"/>
          <w:smallCaps w:val="0"/>
          <w:noProof w:val="0"/>
          <w:color w:val="auto"/>
          <w:sz w:val="24"/>
          <w:szCs w:val="24"/>
          <w:lang w:val="en-GB"/>
        </w:rPr>
        <w:t>for bioremediation strategies.</w:t>
      </w:r>
    </w:p>
    <w:p w:rsidR="16138483" w:rsidP="5BA42E3A" w:rsidRDefault="16138483" w14:paraId="6B06AA3D" w14:textId="0B01E017">
      <w:pPr>
        <w:pStyle w:val="Normal"/>
        <w:jc w:val="both"/>
      </w:pPr>
      <w:r w:rsidR="16138483">
        <w:drawing>
          <wp:inline wp14:editId="6AFCDBBD" wp14:anchorId="5235A042">
            <wp:extent cx="4572000" cy="2324100"/>
            <wp:effectExtent l="0" t="0" r="0" b="0"/>
            <wp:docPr id="1720152664" name="" title=""/>
            <wp:cNvGraphicFramePr>
              <a:graphicFrameLocks noChangeAspect="1"/>
            </wp:cNvGraphicFramePr>
            <a:graphic>
              <a:graphicData uri="http://schemas.openxmlformats.org/drawingml/2006/picture">
                <pic:pic>
                  <pic:nvPicPr>
                    <pic:cNvPr id="0" name=""/>
                    <pic:cNvPicPr/>
                  </pic:nvPicPr>
                  <pic:blipFill>
                    <a:blip r:embed="R392e345a21df411b">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5BA42E3A" w:rsidP="5BA42E3A" w:rsidRDefault="5BA42E3A" w14:paraId="319173F1" w14:textId="0A4D84D6">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5BA42E3A" w:rsidP="5BA42E3A" w:rsidRDefault="5BA42E3A" w14:paraId="280ACDF8" w14:textId="258B497E">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6B349920" w:rsidP="0B50AA2B" w:rsidRDefault="6B349920" w14:paraId="0459BFA3" w14:textId="71754503">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0B50AA2B" w:rsidR="6B349920">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6B349920" w:rsidP="1EDF403E" w:rsidRDefault="6B349920" w14:paraId="2FF4E5AA" w14:textId="7A09593A">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Analytical</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Results</w:t>
      </w:r>
    </w:p>
    <w:p w:rsidR="6B349920" w:rsidP="1EDF403E" w:rsidRDefault="6B349920" w14:paraId="6DCE31C4" w14:textId="6FE99FC3">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6B349920">
        <w:rPr>
          <w:rFonts w:ascii="Times New Roman" w:hAnsi="Times New Roman" w:eastAsia="Times New Roman" w:cs="Times New Roman"/>
          <w:b w:val="0"/>
          <w:bCs w:val="0"/>
          <w:i w:val="0"/>
          <w:iCs w:val="0"/>
          <w:caps w:val="0"/>
          <w:smallCaps w:val="0"/>
          <w:noProof w:val="0"/>
          <w:color w:val="auto"/>
          <w:sz w:val="28"/>
          <w:szCs w:val="28"/>
          <w:u w:val="none"/>
          <w:lang w:val="en-GB"/>
        </w:rPr>
        <w:t xml:space="preserve"> </w:t>
      </w:r>
    </w:p>
    <w:p w:rsidR="6B349920" w:rsidP="1EDF403E" w:rsidRDefault="6B349920" w14:paraId="0598DEBB" w14:textId="3FE4F4FD">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FTIR</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Analysis</w:t>
      </w:r>
    </w:p>
    <w:p w:rsidR="2D2F81AE" w:rsidP="1EDF403E" w:rsidRDefault="2D2F81AE" w14:paraId="679FD2B5" w14:textId="6AA368A0">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2D2F81AE">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1EDF403E" w:rsidR="2D2F81AE">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7734C81E">
        <w:rPr>
          <w:rFonts w:ascii="Times New Roman" w:hAnsi="Times New Roman" w:eastAsia="Times New Roman" w:cs="Times New Roman"/>
          <w:b w:val="0"/>
          <w:bCs w:val="0"/>
          <w:i w:val="0"/>
          <w:iCs w:val="0"/>
          <w:caps w:val="0"/>
          <w:smallCaps w:val="0"/>
          <w:noProof w:val="0"/>
          <w:color w:val="auto"/>
          <w:sz w:val="24"/>
          <w:szCs w:val="24"/>
          <w:lang w:val="en-GB"/>
        </w:rPr>
        <w:t xml:space="preserve">After biodegradation, the MPs were subjected to FTIR analysis in the 4000 cm-1 to 450 cm-1 range </w:t>
      </w:r>
      <w:r w:rsidRPr="1EDF403E" w:rsidR="7734C81E">
        <w:rPr>
          <w:rFonts w:ascii="Times New Roman" w:hAnsi="Times New Roman" w:eastAsia="Times New Roman" w:cs="Times New Roman"/>
          <w:b w:val="0"/>
          <w:bCs w:val="0"/>
          <w:i w:val="0"/>
          <w:iCs w:val="0"/>
          <w:caps w:val="0"/>
          <w:smallCaps w:val="0"/>
          <w:noProof w:val="0"/>
          <w:color w:val="auto"/>
          <w:sz w:val="24"/>
          <w:szCs w:val="24"/>
          <w:lang w:val="en-GB"/>
        </w:rPr>
        <w:t xml:space="preserve">to </w:t>
      </w:r>
      <w:r w:rsidRPr="1EDF403E" w:rsidR="676050D3">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7734C81E">
        <w:rPr>
          <w:rFonts w:ascii="Times New Roman" w:hAnsi="Times New Roman" w:eastAsia="Times New Roman" w:cs="Times New Roman"/>
          <w:b w:val="0"/>
          <w:bCs w:val="0"/>
          <w:i w:val="0"/>
          <w:iCs w:val="0"/>
          <w:caps w:val="0"/>
          <w:smallCaps w:val="0"/>
          <w:noProof w:val="0"/>
          <w:color w:val="auto"/>
          <w:sz w:val="24"/>
          <w:szCs w:val="24"/>
          <w:lang w:val="en-GB"/>
        </w:rPr>
        <w:t xml:space="preserve"> As a result of changes in </w:t>
      </w:r>
      <w:r w:rsidRPr="1EDF403E" w:rsidR="7734C81E">
        <w:rPr>
          <w:rFonts w:ascii="Times New Roman" w:hAnsi="Times New Roman" w:eastAsia="Times New Roman" w:cs="Times New Roman"/>
          <w:b w:val="0"/>
          <w:bCs w:val="0"/>
          <w:i w:val="0"/>
          <w:iCs w:val="0"/>
          <w:caps w:val="0"/>
          <w:smallCaps w:val="0"/>
          <w:noProof w:val="0"/>
          <w:color w:val="auto"/>
          <w:sz w:val="24"/>
          <w:szCs w:val="24"/>
          <w:lang w:val="en-GB"/>
        </w:rPr>
        <w:t xml:space="preserve">functional </w:t>
      </w:r>
      <w:r w:rsidRPr="1EDF403E" w:rsidR="534BD23F">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7734C81E">
        <w:rPr>
          <w:rFonts w:ascii="Times New Roman" w:hAnsi="Times New Roman" w:eastAsia="Times New Roman" w:cs="Times New Roman"/>
          <w:b w:val="0"/>
          <w:bCs w:val="0"/>
          <w:i w:val="0"/>
          <w:iCs w:val="0"/>
          <w:caps w:val="0"/>
          <w:smallCaps w:val="0"/>
          <w:noProof w:val="0"/>
          <w:color w:val="auto"/>
          <w:sz w:val="24"/>
          <w:szCs w:val="24"/>
          <w:lang w:val="en-GB"/>
        </w:rPr>
        <w:t>groups</w:t>
      </w:r>
      <w:r w:rsidRPr="1EDF403E" w:rsidR="7734C81E">
        <w:rPr>
          <w:rFonts w:ascii="Times New Roman" w:hAnsi="Times New Roman" w:eastAsia="Times New Roman" w:cs="Times New Roman"/>
          <w:b w:val="0"/>
          <w:bCs w:val="0"/>
          <w:i w:val="0"/>
          <w:iCs w:val="0"/>
          <w:caps w:val="0"/>
          <w:smallCaps w:val="0"/>
          <w:noProof w:val="0"/>
          <w:color w:val="auto"/>
          <w:sz w:val="24"/>
          <w:szCs w:val="24"/>
          <w:lang w:val="en-GB"/>
        </w:rPr>
        <w:t xml:space="preserve"> and the existence of oxidation byproducts, the spectra showed shifts in some bands, increased intensities in particular bands, and the appearance of new infrared bands. The increase in the crystallinity and carbonyl indices confirmed the microbial participation and PET MP biodegradation</w:t>
      </w:r>
      <w:r w:rsidRPr="1EDF403E" w:rsidR="7331CB63">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735647BD">
        <w:rPr>
          <w:rFonts w:ascii="Times New Roman" w:hAnsi="Times New Roman" w:eastAsia="Times New Roman" w:cs="Times New Roman"/>
          <w:b w:val="0"/>
          <w:bCs w:val="0"/>
          <w:i w:val="0"/>
          <w:iCs w:val="0"/>
          <w:caps w:val="0"/>
          <w:smallCaps w:val="0"/>
          <w:noProof w:val="0"/>
          <w:color w:val="auto"/>
          <w:sz w:val="24"/>
          <w:szCs w:val="24"/>
          <w:lang w:val="en-GB"/>
        </w:rPr>
        <w:t xml:space="preserve"> Two different bacterial strains, designated BS3 and BS11, were extracted from activated sludge and thoroughly characterized. The growth curves of both strains showed strong exponential growth when PET was the only carbon source. Interestingly, the clear-zone test revealed that BS3 had unambiguous enzymatic activity towards PET, a characteristic absent from BS11. The organisms were identified as Agromyces mediolanus strain PNP3 (BS11) and Bacillus cereus strain SEHD031MH (BS3) by subsequent DNA analysis. These results demonstrate their potential for PET breakdown, which makes them interesting subjects for more research in the search for methods to eradicate microplastics.</w:t>
      </w:r>
    </w:p>
    <w:p w:rsidR="2D2F81AE" w:rsidP="1EDF403E" w:rsidRDefault="2D2F81AE" w14:paraId="4F8FDBC4" w14:textId="2025F3B9">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p>
    <w:p w:rsidR="7BB72407" w:rsidP="5BA42E3A" w:rsidRDefault="7BB72407" w14:paraId="68A27367" w14:textId="44C91E99">
      <w:pPr>
        <w:pStyle w:val="Normal"/>
        <w:jc w:val="both"/>
      </w:pPr>
      <w:r w:rsidR="7BB72407">
        <w:drawing>
          <wp:inline wp14:editId="2EBA3AB2" wp14:anchorId="7EF08850">
            <wp:extent cx="4572000" cy="885825"/>
            <wp:effectExtent l="0" t="0" r="0" b="0"/>
            <wp:docPr id="901521403" name="" title=""/>
            <wp:cNvGraphicFramePr>
              <a:graphicFrameLocks noChangeAspect="1"/>
            </wp:cNvGraphicFramePr>
            <a:graphic>
              <a:graphicData uri="http://schemas.openxmlformats.org/drawingml/2006/picture">
                <pic:pic>
                  <pic:nvPicPr>
                    <pic:cNvPr id="0" name=""/>
                    <pic:cNvPicPr/>
                  </pic:nvPicPr>
                  <pic:blipFill>
                    <a:blip r:embed="R35bbadf4989449e1">
                      <a:extLst>
                        <a:ext xmlns:a="http://schemas.openxmlformats.org/drawingml/2006/main" uri="{28A0092B-C50C-407E-A947-70E740481C1C}">
                          <a14:useLocalDpi val="0"/>
                        </a:ext>
                      </a:extLst>
                    </a:blip>
                    <a:stretch>
                      <a:fillRect/>
                    </a:stretch>
                  </pic:blipFill>
                  <pic:spPr>
                    <a:xfrm>
                      <a:off x="0" y="0"/>
                      <a:ext cx="4572000" cy="885825"/>
                    </a:xfrm>
                    <a:prstGeom prst="rect">
                      <a:avLst/>
                    </a:prstGeom>
                  </pic:spPr>
                </pic:pic>
              </a:graphicData>
            </a:graphic>
          </wp:inline>
        </w:drawing>
      </w:r>
    </w:p>
    <w:p w:rsidR="5BA42E3A" w:rsidP="5BA42E3A" w:rsidRDefault="5BA42E3A" w14:paraId="4F770524" w14:textId="3EE29C7B">
      <w:pPr>
        <w:pStyle w:val="Normal"/>
        <w:jc w:val="both"/>
      </w:pPr>
    </w:p>
    <w:p w:rsidR="5BA42E3A" w:rsidP="5BA42E3A" w:rsidRDefault="5BA42E3A" w14:paraId="62C0D6D0" w14:textId="0F55E340">
      <w:pPr>
        <w:pStyle w:val="Normal"/>
        <w:jc w:val="both"/>
      </w:pPr>
    </w:p>
    <w:p w:rsidR="6B349920" w:rsidP="0B50AA2B" w:rsidRDefault="6B349920" w14:paraId="5996B3F1" w14:textId="6E1E793E">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0B50AA2B" w:rsidR="6B349920">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6B349920" w:rsidP="1EDF403E" w:rsidRDefault="6B349920" w14:paraId="510FF5DF" w14:textId="34A868A1">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DSC</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Analysis</w:t>
      </w:r>
    </w:p>
    <w:p w:rsidR="32BD44EB" w:rsidP="5BA42E3A" w:rsidRDefault="32BD44EB" w14:paraId="0D34CFB8" w14:textId="0FC1C909">
      <w:pPr>
        <w:pStyle w:val="Normal"/>
        <w:jc w:val="both"/>
        <w:rPr>
          <w:rFonts w:ascii="Times New Roman" w:hAnsi="Times New Roman" w:eastAsia="Times New Roman" w:cs="Times New Roman"/>
          <w:noProof w:val="0"/>
          <w:color w:val="auto"/>
          <w:sz w:val="24"/>
          <w:szCs w:val="24"/>
          <w:lang w:val="en-GB"/>
        </w:rPr>
      </w:pPr>
      <w:r w:rsidRPr="1EDF403E" w:rsidR="32BD44EB">
        <w:rPr>
          <w:rFonts w:ascii="Times New Roman" w:hAnsi="Times New Roman" w:eastAsia="Times New Roman" w:cs="Times New Roman"/>
          <w:b w:val="0"/>
          <w:bCs w:val="0"/>
          <w:i w:val="0"/>
          <w:iCs w:val="0"/>
          <w:caps w:val="0"/>
          <w:smallCaps w:val="0"/>
          <w:noProof w:val="0"/>
          <w:color w:val="auto"/>
          <w:sz w:val="24"/>
          <w:szCs w:val="24"/>
          <w:lang w:val="en-GB"/>
        </w:rPr>
        <w:t xml:space="preserve">DSC analysis was </w:t>
      </w:r>
      <w:r w:rsidRPr="1EDF403E" w:rsidR="32BD44EB">
        <w:rPr>
          <w:rFonts w:ascii="Times New Roman" w:hAnsi="Times New Roman" w:eastAsia="Times New Roman" w:cs="Times New Roman"/>
          <w:b w:val="0"/>
          <w:bCs w:val="0"/>
          <w:i w:val="0"/>
          <w:iCs w:val="0"/>
          <w:caps w:val="0"/>
          <w:smallCaps w:val="0"/>
          <w:noProof w:val="0"/>
          <w:color w:val="auto"/>
          <w:sz w:val="24"/>
          <w:szCs w:val="24"/>
          <w:lang w:val="en-GB"/>
        </w:rPr>
        <w:t>utilized</w:t>
      </w:r>
      <w:r w:rsidRPr="1EDF403E" w:rsidR="32BD44EB">
        <w:rPr>
          <w:rFonts w:ascii="Times New Roman" w:hAnsi="Times New Roman" w:eastAsia="Times New Roman" w:cs="Times New Roman"/>
          <w:b w:val="0"/>
          <w:bCs w:val="0"/>
          <w:i w:val="0"/>
          <w:iCs w:val="0"/>
          <w:caps w:val="0"/>
          <w:smallCaps w:val="0"/>
          <w:noProof w:val="0"/>
          <w:color w:val="auto"/>
          <w:sz w:val="24"/>
          <w:szCs w:val="24"/>
          <w:lang w:val="en-GB"/>
        </w:rPr>
        <w:t xml:space="preserve"> to examine any changes in PET's thermal</w:t>
      </w:r>
      <w:r w:rsidRPr="1EDF403E" w:rsidR="480033AA">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32BD44EB">
        <w:rPr>
          <w:rFonts w:ascii="Times New Roman" w:hAnsi="Times New Roman" w:eastAsia="Times New Roman" w:cs="Times New Roman"/>
          <w:b w:val="0"/>
          <w:bCs w:val="0"/>
          <w:i w:val="0"/>
          <w:iCs w:val="0"/>
          <w:caps w:val="0"/>
          <w:smallCaps w:val="0"/>
          <w:noProof w:val="0"/>
          <w:color w:val="auto"/>
          <w:sz w:val="24"/>
          <w:szCs w:val="24"/>
          <w:lang w:val="en-GB"/>
        </w:rPr>
        <w:t xml:space="preserve"> properties after biological treatment. When the microbial population was added, PET's melting point did not change from 245°C. However, there was an increase in PET's crystallinity from 25% to 32%. This increase in crystallinity is consistent with what the FTIR study showed. Some researchers suggest that this increased polymer crystallinity after degradation may result from chain scission in the polymer's amorphous areas, which releases shorter chain </w:t>
      </w:r>
      <w:r w:rsidRPr="1EDF403E" w:rsidR="5B03FCCB">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32BD44EB">
        <w:rPr>
          <w:rFonts w:ascii="Times New Roman" w:hAnsi="Times New Roman" w:eastAsia="Times New Roman" w:cs="Times New Roman"/>
          <w:b w:val="0"/>
          <w:bCs w:val="0"/>
          <w:i w:val="0"/>
          <w:iCs w:val="0"/>
          <w:caps w:val="0"/>
          <w:smallCaps w:val="0"/>
          <w:noProof w:val="0"/>
          <w:color w:val="auto"/>
          <w:sz w:val="24"/>
          <w:szCs w:val="24"/>
          <w:lang w:val="en-GB"/>
        </w:rPr>
        <w:t>segments that then rearrange and crystallize.</w:t>
      </w:r>
    </w:p>
    <w:p w:rsidR="6B349920" w:rsidP="0B50AA2B" w:rsidRDefault="6B349920" w14:paraId="74F56E66" w14:textId="622FE32D">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0B50AA2B" w:rsidR="6B349920">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6B349920" w:rsidP="1EDF403E" w:rsidRDefault="6B349920" w14:paraId="1AFE2325" w14:textId="5407A65D">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Intrinsic</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Viscosity Analysis</w:t>
      </w:r>
    </w:p>
    <w:p w:rsidR="2C7B3F3E" w:rsidP="1EDF403E" w:rsidRDefault="2C7B3F3E" w14:paraId="64B1F23F" w14:textId="0B5DE098">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The number-average</w:t>
      </w:r>
      <w:r w:rsidRPr="1EDF403E" w:rsidR="425C46F2">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molecular weight (Mn) of PET was evaluated </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in order to</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determine</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whether or not</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the polymer fragmented into smaller molecules throughout the biodegradation process. The Mn of PET decreased </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somewhat after</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being exposed to the microbial consortia, however this difference was not statistically significant. This suggests </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that,</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contrary to the bulk erosion commonly seen in </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hydrolyzable</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polymers, PET breakdown mostly happened via surface erosion. </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Similar to</w:t>
      </w:r>
      <w:r w:rsidRPr="1EDF403E" w:rsidR="183D2764">
        <w:rPr>
          <w:rFonts w:ascii="Times New Roman" w:hAnsi="Times New Roman" w:eastAsia="Times New Roman" w:cs="Times New Roman"/>
          <w:b w:val="0"/>
          <w:bCs w:val="0"/>
          <w:i w:val="0"/>
          <w:iCs w:val="0"/>
          <w:caps w:val="0"/>
          <w:smallCaps w:val="0"/>
          <w:noProof w:val="0"/>
          <w:color w:val="auto"/>
          <w:sz w:val="24"/>
          <w:szCs w:val="24"/>
          <w:lang w:val="en-GB"/>
        </w:rPr>
        <w:t xml:space="preserve"> the biodegradation of other polymers including PCL, polycarbonates, and PET films, the biodegradation of PET microplastics (MPs) included enzyme activity on the surface of each particle.</w:t>
      </w:r>
    </w:p>
    <w:p w:rsidR="6B349920" w:rsidP="0B50AA2B" w:rsidRDefault="6B349920" w14:paraId="5124E359" w14:textId="042E2A24">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0B50AA2B" w:rsidR="6B349920">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6B349920" w:rsidP="1EDF403E" w:rsidRDefault="6B349920" w14:paraId="5325DAFA" w14:textId="00890986">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SEM</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Analysis</w:t>
      </w:r>
    </w:p>
    <w:p w:rsidR="2C2352DD" w:rsidP="5BA42E3A" w:rsidRDefault="2C2352DD" w14:paraId="65BEE0EA" w14:textId="25144B3E">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2C2352DD">
        <w:rPr>
          <w:rFonts w:ascii="Times New Roman" w:hAnsi="Times New Roman" w:eastAsia="Times New Roman" w:cs="Times New Roman"/>
          <w:b w:val="0"/>
          <w:bCs w:val="0"/>
          <w:i w:val="0"/>
          <w:iCs w:val="0"/>
          <w:caps w:val="0"/>
          <w:smallCaps w:val="0"/>
          <w:noProof w:val="0"/>
          <w:color w:val="auto"/>
          <w:sz w:val="24"/>
          <w:szCs w:val="24"/>
          <w:lang w:val="en-GB"/>
        </w:rPr>
        <w:t xml:space="preserve">To evaluate surface alterations and the presence of a biofilm on PET particles, SEM examination was used. This technique is </w:t>
      </w:r>
      <w:r w:rsidRPr="5BA42E3A" w:rsidR="2C2352DD">
        <w:rPr>
          <w:rFonts w:ascii="Times New Roman" w:hAnsi="Times New Roman" w:eastAsia="Times New Roman" w:cs="Times New Roman"/>
          <w:b w:val="0"/>
          <w:bCs w:val="0"/>
          <w:i w:val="0"/>
          <w:iCs w:val="0"/>
          <w:caps w:val="0"/>
          <w:smallCaps w:val="0"/>
          <w:noProof w:val="0"/>
          <w:color w:val="auto"/>
          <w:sz w:val="24"/>
          <w:szCs w:val="24"/>
          <w:lang w:val="en-GB"/>
        </w:rPr>
        <w:t>frequently</w:t>
      </w:r>
      <w:r w:rsidRPr="5BA42E3A" w:rsidR="2C2352DD">
        <w:rPr>
          <w:rFonts w:ascii="Times New Roman" w:hAnsi="Times New Roman" w:eastAsia="Times New Roman" w:cs="Times New Roman"/>
          <w:b w:val="0"/>
          <w:bCs w:val="0"/>
          <w:i w:val="0"/>
          <w:iCs w:val="0"/>
          <w:caps w:val="0"/>
          <w:smallCaps w:val="0"/>
          <w:noProof w:val="0"/>
          <w:color w:val="auto"/>
          <w:sz w:val="24"/>
          <w:szCs w:val="24"/>
          <w:lang w:val="en-GB"/>
        </w:rPr>
        <w:t xml:space="preserve"> used to measure the extent to which microbes are biodegrading plastic. The SEM images showed that the PET particles were covered in a biofilm and showed signs of partial erosion. Micrographs showed a change in surface characteristics from smooth to rough, with bacterial biofilm present and indentations. These surface modifications and the formation of biofilms show how important the bacterial population is to the breakdown of polymers. Some reports connect biological deterioration to the formation of fractures and indentations on polymer surfaces. Furthermore, the development of a biofilm is thought to be a necessary step in the breakdown of polymers.</w:t>
      </w:r>
    </w:p>
    <w:p w:rsidR="6B349920" w:rsidP="0B50AA2B" w:rsidRDefault="6B349920" w14:paraId="2A0CADDF" w14:textId="57C92D48">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0B50AA2B" w:rsidR="6B349920">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6B349920" w:rsidP="1EDF403E" w:rsidRDefault="6B349920" w14:paraId="0CBDE33A" w14:textId="012B3B69">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Reversed</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-Phase HPLC Analysis</w:t>
      </w:r>
    </w:p>
    <w:p w:rsidR="44EBF9BC" w:rsidP="5BA42E3A" w:rsidRDefault="44EBF9BC" w14:paraId="4F4A42A4" w14:textId="0A074D2E">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 xml:space="preserve">To investigate the possible existence of BHET and TPA as breakdown byproducts of PET, HPLC analysis was used. Chromatograms were produced using samples that were collected throughout the incubation period at </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different times</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 xml:space="preserve">. Unfortunately, no appreciable peaks that corresponded to TPA or BHET were found, suggesting that these compounds were not particular breakdown products. </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It's</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 xml:space="preserve"> critical to recognize that this study did not evaluate or </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identify</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additional</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 xml:space="preserve"> by-products, such as MHET. </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Previous</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 xml:space="preserve"> research has shown that during the enzymatic breakdown of PET film/powder, MHET + TPA </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emerges</w:t>
      </w:r>
      <w:r w:rsidRPr="5BA42E3A" w:rsidR="44EBF9BC">
        <w:rPr>
          <w:rFonts w:ascii="Times New Roman" w:hAnsi="Times New Roman" w:eastAsia="Times New Roman" w:cs="Times New Roman"/>
          <w:b w:val="0"/>
          <w:bCs w:val="0"/>
          <w:i w:val="0"/>
          <w:iCs w:val="0"/>
          <w:caps w:val="0"/>
          <w:smallCaps w:val="0"/>
          <w:noProof w:val="0"/>
          <w:color w:val="auto"/>
          <w:sz w:val="24"/>
          <w:szCs w:val="24"/>
          <w:lang w:val="en-GB"/>
        </w:rPr>
        <w:t>.</w:t>
      </w:r>
    </w:p>
    <w:p w:rsidR="40AD3625" w:rsidP="5BA42E3A" w:rsidRDefault="40AD3625" w14:paraId="34582FAB" w14:textId="749F1FFA">
      <w:pPr>
        <w:pStyle w:val="Normal"/>
        <w:jc w:val="both"/>
      </w:pPr>
      <w:r w:rsidR="40AD3625">
        <w:rPr/>
        <w:t xml:space="preserve">    </w:t>
      </w:r>
      <w:r w:rsidR="40AD3625">
        <w:drawing>
          <wp:inline wp14:editId="302B6B0D" wp14:anchorId="5308192D">
            <wp:extent cx="4572000" cy="3429000"/>
            <wp:effectExtent l="0" t="0" r="0" b="0"/>
            <wp:docPr id="1453295336" name="" title=""/>
            <wp:cNvGraphicFramePr>
              <a:graphicFrameLocks noChangeAspect="1"/>
            </wp:cNvGraphicFramePr>
            <a:graphic>
              <a:graphicData uri="http://schemas.openxmlformats.org/drawingml/2006/picture">
                <pic:pic>
                  <pic:nvPicPr>
                    <pic:cNvPr id="0" name=""/>
                    <pic:cNvPicPr/>
                  </pic:nvPicPr>
                  <pic:blipFill>
                    <a:blip r:embed="R786fad37268e49cf">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B349920" w:rsidP="0B50AA2B" w:rsidRDefault="6B349920" w14:paraId="66ED7964" w14:textId="25F82D36">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r w:rsidRPr="0B50AA2B" w:rsidR="6B349920">
        <w:rPr>
          <w:rFonts w:ascii="Times New Roman" w:hAnsi="Times New Roman" w:eastAsia="Times New Roman" w:cs="Times New Roman"/>
          <w:b w:val="0"/>
          <w:bCs w:val="0"/>
          <w:i w:val="0"/>
          <w:iCs w:val="0"/>
          <w:caps w:val="0"/>
          <w:smallCaps w:val="0"/>
          <w:noProof w:val="0"/>
          <w:color w:val="auto"/>
          <w:sz w:val="28"/>
          <w:szCs w:val="28"/>
          <w:lang w:val="en-GB"/>
        </w:rPr>
        <w:t xml:space="preserve"> </w:t>
      </w:r>
    </w:p>
    <w:p w:rsidR="6B349920" w:rsidP="1EDF403E" w:rsidRDefault="6B349920" w14:paraId="5817FDC7" w14:textId="63B32B41">
      <w:pPr>
        <w:pStyle w:val="Normal"/>
        <w:jc w:val="both"/>
        <w:rPr>
          <w:rFonts w:ascii="Times New Roman" w:hAnsi="Times New Roman" w:eastAsia="Times New Roman" w:cs="Times New Roman"/>
          <w:b w:val="0"/>
          <w:bCs w:val="0"/>
          <w:i w:val="0"/>
          <w:iCs w:val="0"/>
          <w:caps w:val="0"/>
          <w:smallCaps w:val="0"/>
          <w:noProof w:val="0"/>
          <w:color w:val="auto"/>
          <w:sz w:val="28"/>
          <w:szCs w:val="28"/>
          <w:u w:val="none"/>
          <w:lang w:val="en-GB"/>
        </w:rPr>
      </w:pP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Microbial</w:t>
      </w:r>
      <w:r w:rsidRPr="1EDF403E" w:rsidR="77FA0ED6">
        <w:rPr>
          <w:rFonts w:ascii="Times New Roman" w:hAnsi="Times New Roman" w:eastAsia="Times New Roman" w:cs="Times New Roman"/>
          <w:b w:val="0"/>
          <w:bCs w:val="0"/>
          <w:i w:val="0"/>
          <w:iCs w:val="0"/>
          <w:caps w:val="0"/>
          <w:smallCaps w:val="0"/>
          <w:noProof w:val="0"/>
          <w:color w:val="auto"/>
          <w:sz w:val="28"/>
          <w:szCs w:val="28"/>
          <w:u w:val="none"/>
          <w:lang w:val="en-GB"/>
        </w:rPr>
        <w:t xml:space="preserve"> Analysis</w:t>
      </w:r>
    </w:p>
    <w:p w:rsidR="5E0F0F3A" w:rsidP="5BA42E3A" w:rsidRDefault="5E0F0F3A" w14:paraId="12D0B44D" w14:textId="37F8E579">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 xml:space="preserve">Two different bacterial strains, designated BS3 and BS11, were extracted from activated sludge and thoroughly characterized. The growth curves of both strains showed strong exponential growth when PET was the only carbon source. Interestingly, the clear-zone test revealed that BS3 had unambiguous enzymatic activity towards PET, a characteristic absent from BS11. The organisms were identified as </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Agromyces</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mediolanus</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 xml:space="preserve"> strain PNP3 (BS11) and Bacillus cereus strain SEHD031MH (BS3) by </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subsequent</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 xml:space="preserve"> DNA analysis. These results </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demonstrate</w:t>
      </w:r>
      <w:r w:rsidRPr="5BA42E3A" w:rsidR="5E0F0F3A">
        <w:rPr>
          <w:rFonts w:ascii="Times New Roman" w:hAnsi="Times New Roman" w:eastAsia="Times New Roman" w:cs="Times New Roman"/>
          <w:b w:val="0"/>
          <w:bCs w:val="0"/>
          <w:i w:val="0"/>
          <w:iCs w:val="0"/>
          <w:caps w:val="0"/>
          <w:smallCaps w:val="0"/>
          <w:noProof w:val="0"/>
          <w:color w:val="auto"/>
          <w:sz w:val="24"/>
          <w:szCs w:val="24"/>
          <w:lang w:val="en-GB"/>
        </w:rPr>
        <w:t xml:space="preserve"> their potential for PET breakdown, which makes them interesting subjects for more research in the search for methods to eradicate microplastics.</w:t>
      </w:r>
    </w:p>
    <w:p w:rsidR="0D65812C" w:rsidP="5BA42E3A" w:rsidRDefault="0D65812C" w14:paraId="54F9426C" w14:textId="675A65E5">
      <w:pPr>
        <w:pStyle w:val="Normal"/>
        <w:jc w:val="both"/>
      </w:pPr>
      <w:r w:rsidR="0D65812C">
        <w:drawing>
          <wp:inline wp14:editId="32DF469B" wp14:anchorId="1FCE6501">
            <wp:extent cx="4572000" cy="2400300"/>
            <wp:effectExtent l="0" t="0" r="0" b="0"/>
            <wp:docPr id="262481944" name="" title=""/>
            <wp:cNvGraphicFramePr>
              <a:graphicFrameLocks noChangeAspect="1"/>
            </wp:cNvGraphicFramePr>
            <a:graphic>
              <a:graphicData uri="http://schemas.openxmlformats.org/drawingml/2006/picture">
                <pic:pic>
                  <pic:nvPicPr>
                    <pic:cNvPr id="0" name=""/>
                    <pic:cNvPicPr/>
                  </pic:nvPicPr>
                  <pic:blipFill>
                    <a:blip r:embed="Rf966fa8a64044265">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2C7B3F3E" w:rsidP="0B50AA2B" w:rsidRDefault="2C7B3F3E" w14:paraId="766018E9" w14:textId="66429E16">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2C7B3F3E" w:rsidP="0B50AA2B" w:rsidRDefault="2C7B3F3E" w14:paraId="567C3CD9" w14:textId="69779DCE">
      <w:pPr>
        <w:pStyle w:val="Normal"/>
        <w:jc w:val="both"/>
        <w:rPr>
          <w:rFonts w:ascii="Times New Roman" w:hAnsi="Times New Roman" w:eastAsia="Times New Roman" w:cs="Times New Roman"/>
          <w:b w:val="0"/>
          <w:bCs w:val="0"/>
          <w:i w:val="0"/>
          <w:iCs w:val="0"/>
          <w:caps w:val="0"/>
          <w:smallCaps w:val="0"/>
          <w:noProof w:val="0"/>
          <w:color w:val="auto"/>
          <w:sz w:val="28"/>
          <w:szCs w:val="28"/>
          <w:lang w:val="en-GB"/>
        </w:rPr>
      </w:pPr>
    </w:p>
    <w:p w:rsidR="054BD013" w:rsidP="1EDF403E" w:rsidRDefault="054BD013" w14:paraId="760F3227" w14:textId="38211377">
      <w:pPr>
        <w:pStyle w:val="Normal"/>
        <w:jc w:val="both"/>
        <w:rPr>
          <w:rFonts w:ascii="Times New Roman" w:hAnsi="Times New Roman" w:eastAsia="Times New Roman" w:cs="Times New Roman"/>
          <w:b w:val="1"/>
          <w:bCs w:val="1"/>
          <w:i w:val="0"/>
          <w:iCs w:val="0"/>
          <w:caps w:val="0"/>
          <w:smallCaps w:val="0"/>
          <w:noProof w:val="0"/>
          <w:color w:val="auto"/>
          <w:sz w:val="40"/>
          <w:szCs w:val="40"/>
          <w:lang w:val="en-GB"/>
        </w:rPr>
      </w:pPr>
      <w:r w:rsidRPr="1EDF403E" w:rsidR="24B88294">
        <w:rPr>
          <w:rFonts w:ascii="Times New Roman" w:hAnsi="Times New Roman" w:eastAsia="Times New Roman" w:cs="Times New Roman"/>
          <w:b w:val="1"/>
          <w:bCs w:val="1"/>
          <w:i w:val="0"/>
          <w:iCs w:val="0"/>
          <w:caps w:val="0"/>
          <w:smallCaps w:val="0"/>
          <w:noProof w:val="0"/>
          <w:color w:val="auto"/>
          <w:sz w:val="28"/>
          <w:szCs w:val="28"/>
          <w:u w:val="single"/>
          <w:lang w:val="en-GB"/>
        </w:rPr>
        <w:t>CONCLUSION</w:t>
      </w:r>
    </w:p>
    <w:p w:rsidR="0D2C39D9" w:rsidP="1EDF403E" w:rsidRDefault="0D2C39D9" w14:paraId="596B94E5" w14:textId="721134FE">
      <w:pPr>
        <w:pStyle w:val="Normal"/>
        <w:jc w:val="both"/>
        <w:rPr>
          <w:rFonts w:ascii="Times New Roman" w:hAnsi="Times New Roman" w:eastAsia="Times New Roman" w:cs="Times New Roman"/>
          <w:b w:val="0"/>
          <w:bCs w:val="0"/>
          <w:i w:val="0"/>
          <w:iCs w:val="0"/>
          <w:caps w:val="0"/>
          <w:smallCaps w:val="0"/>
          <w:noProof w:val="0"/>
          <w:color w:val="auto"/>
          <w:sz w:val="24"/>
          <w:szCs w:val="24"/>
          <w:lang w:val="en-GB"/>
        </w:rPr>
      </w:pP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This study investigated activated sludge's potential as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a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source</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of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powerful </w:t>
      </w:r>
      <w:r w:rsidRPr="1EDF403E" w:rsidR="487F3D59">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biocatalysts</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for the removal of microplastic (MP) from water. After screening bacterial communities in the activated sludge, it was shown that MPs from PET might be the only carbon and energy source needed for the communities to flourish in a mineral medium. Using batch bioreactors that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complied with</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ISO 14852, the microbial consortium's PET biodegradation ability was evaluated; the degradation of PET MPs was 17%. Analysis using FTIR, SEM, and DSC confirmed how much biodegradation had occurred. Interestingly, there was no statistically significant change in the number-average</w:t>
      </w:r>
      <w:r w:rsidRPr="1EDF403E" w:rsidR="74F6BBB7">
        <w:rPr>
          <w:rFonts w:ascii="Times New Roman" w:hAnsi="Times New Roman" w:eastAsia="Times New Roman" w:cs="Times New Roman"/>
          <w:b w:val="0"/>
          <w:bCs w:val="0"/>
          <w:i w:val="0"/>
          <w:iCs w:val="0"/>
          <w:caps w:val="0"/>
          <w:smallCaps w:val="0"/>
          <w:noProof w:val="0"/>
          <w:color w:val="auto"/>
          <w:sz w:val="24"/>
          <w:szCs w:val="24"/>
          <w:lang w:val="en-GB"/>
        </w:rPr>
        <w:t>,</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molecular weight (Mn) of PET during biodegradation, suggesting a degradation mechanism based on surface erosion. Higher oxygen flow rates were able to increase PET biodegradation rates, suggesting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a possible optimization</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method. A.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mediolanus</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PNP3 and B. cereus SEHD031MH, two distinct bacterial strains, showed the ability to degrade PET, with B. cereus displaying enzymatic activity in a clear-zone test. These results highlight the significant MP biodegradation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capacity</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of activated sludge bacteria, addressing the urgent need for bioremediation techniques to mitigate MP contamination in water. More study and use of B. cereus and A.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mediolanus</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in MP removal through </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cutting-edge</w:t>
      </w:r>
      <w:r w:rsidRPr="1EDF403E" w:rsidR="0D2C39D9">
        <w:rPr>
          <w:rFonts w:ascii="Times New Roman" w:hAnsi="Times New Roman" w:eastAsia="Times New Roman" w:cs="Times New Roman"/>
          <w:b w:val="0"/>
          <w:bCs w:val="0"/>
          <w:i w:val="0"/>
          <w:iCs w:val="0"/>
          <w:caps w:val="0"/>
          <w:smallCaps w:val="0"/>
          <w:noProof w:val="0"/>
          <w:color w:val="auto"/>
          <w:sz w:val="24"/>
          <w:szCs w:val="24"/>
          <w:lang w:val="en-GB"/>
        </w:rPr>
        <w:t xml:space="preserve"> technologies, such as the development of effective large-scale reactors for the treatment of household and commercial wastewater, appear promising.</w:t>
      </w:r>
    </w:p>
    <w:sectPr>
      <w:pgSz w:w="11906" w:h="16838" w:orient="portrait"/>
      <w:pgMar w:top="1440" w:right="1440" w:bottom="1440" w:left="1440" w:header="720" w:footer="720" w:gutter="0"/>
      <w:cols w:space="720"/>
      <w:docGrid w:linePitch="360"/>
      <w:headerReference w:type="default" r:id="Rd1a575ac8fb343b5"/>
      <w:footerReference w:type="default" r:id="R19d82882be4d489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71E1454" w:rsidTr="671E1454" w14:paraId="47C5C74A">
      <w:trPr>
        <w:trHeight w:val="300"/>
      </w:trPr>
      <w:tc>
        <w:tcPr>
          <w:tcW w:w="3005" w:type="dxa"/>
          <w:tcMar/>
        </w:tcPr>
        <w:p w:rsidR="671E1454" w:rsidP="671E1454" w:rsidRDefault="671E1454" w14:paraId="7F7E16B7" w14:textId="02278676">
          <w:pPr>
            <w:pStyle w:val="Header"/>
            <w:bidi w:val="0"/>
            <w:ind w:left="-115"/>
            <w:jc w:val="left"/>
          </w:pPr>
        </w:p>
      </w:tc>
      <w:tc>
        <w:tcPr>
          <w:tcW w:w="3005" w:type="dxa"/>
          <w:tcMar/>
        </w:tcPr>
        <w:p w:rsidR="671E1454" w:rsidP="671E1454" w:rsidRDefault="671E1454" w14:paraId="29ABA8EC" w14:textId="78700C1F">
          <w:pPr>
            <w:pStyle w:val="Header"/>
            <w:bidi w:val="0"/>
            <w:jc w:val="center"/>
          </w:pPr>
        </w:p>
      </w:tc>
      <w:tc>
        <w:tcPr>
          <w:tcW w:w="3005" w:type="dxa"/>
          <w:tcMar/>
        </w:tcPr>
        <w:p w:rsidR="671E1454" w:rsidP="671E1454" w:rsidRDefault="671E1454" w14:paraId="71951258" w14:textId="37A972C8">
          <w:pPr>
            <w:pStyle w:val="Header"/>
            <w:bidi w:val="0"/>
            <w:ind w:right="-115"/>
            <w:jc w:val="right"/>
          </w:pPr>
        </w:p>
      </w:tc>
    </w:tr>
  </w:tbl>
  <w:p w:rsidR="671E1454" w:rsidP="671E1454" w:rsidRDefault="671E1454" w14:paraId="254ABA5C" w14:textId="671365F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71E1454" w:rsidTr="671E1454" w14:paraId="6A573438">
      <w:trPr>
        <w:trHeight w:val="300"/>
      </w:trPr>
      <w:tc>
        <w:tcPr>
          <w:tcW w:w="3005" w:type="dxa"/>
          <w:tcMar/>
        </w:tcPr>
        <w:p w:rsidR="671E1454" w:rsidP="671E1454" w:rsidRDefault="671E1454" w14:paraId="6F9DEF32" w14:textId="66C15F64">
          <w:pPr>
            <w:pStyle w:val="Header"/>
            <w:bidi w:val="0"/>
            <w:ind w:left="-115"/>
            <w:jc w:val="left"/>
          </w:pPr>
        </w:p>
      </w:tc>
      <w:tc>
        <w:tcPr>
          <w:tcW w:w="3005" w:type="dxa"/>
          <w:tcMar/>
        </w:tcPr>
        <w:p w:rsidR="671E1454" w:rsidP="671E1454" w:rsidRDefault="671E1454" w14:paraId="7679ABC4" w14:textId="415661EB">
          <w:pPr>
            <w:pStyle w:val="Header"/>
            <w:bidi w:val="0"/>
            <w:jc w:val="center"/>
          </w:pPr>
        </w:p>
      </w:tc>
      <w:tc>
        <w:tcPr>
          <w:tcW w:w="3005" w:type="dxa"/>
          <w:tcMar/>
        </w:tcPr>
        <w:p w:rsidR="671E1454" w:rsidP="671E1454" w:rsidRDefault="671E1454" w14:paraId="0659DC4E" w14:textId="0D7D6BD6">
          <w:pPr>
            <w:pStyle w:val="Header"/>
            <w:bidi w:val="0"/>
            <w:ind w:right="-115"/>
            <w:jc w:val="right"/>
          </w:pPr>
        </w:p>
      </w:tc>
    </w:tr>
  </w:tbl>
  <w:p w:rsidR="671E1454" w:rsidP="671E1454" w:rsidRDefault="671E1454" w14:paraId="71B6AE68" w14:textId="01F1B372">
    <w:pPr>
      <w:pStyle w:val="Header"/>
      <w:bidi w:val="0"/>
    </w:pPr>
  </w:p>
</w:hdr>
</file>

<file path=word/intelligence2.xml><?xml version="1.0" encoding="utf-8"?>
<int2:intelligence xmlns:int2="http://schemas.microsoft.com/office/intelligence/2020/intelligence">
  <int2:observations>
    <int2:bookmark int2:bookmarkName="_Int_DLpyFZ5Y" int2:invalidationBookmarkName="" int2:hashCode="ICu58r5hWsEguV" int2:id="LY2amesT">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dabbc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51403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e57fe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43AB27"/>
    <w:rsid w:val="003E1884"/>
    <w:rsid w:val="003E8278"/>
    <w:rsid w:val="00581C2A"/>
    <w:rsid w:val="00F1AD95"/>
    <w:rsid w:val="014D2E8C"/>
    <w:rsid w:val="018CC802"/>
    <w:rsid w:val="01ED35D5"/>
    <w:rsid w:val="0239773F"/>
    <w:rsid w:val="02530C26"/>
    <w:rsid w:val="0274730B"/>
    <w:rsid w:val="02959A76"/>
    <w:rsid w:val="0333158C"/>
    <w:rsid w:val="0341E318"/>
    <w:rsid w:val="0376C28D"/>
    <w:rsid w:val="03860526"/>
    <w:rsid w:val="046B8F36"/>
    <w:rsid w:val="04D42D60"/>
    <w:rsid w:val="04F3236B"/>
    <w:rsid w:val="05206ACD"/>
    <w:rsid w:val="05259285"/>
    <w:rsid w:val="054BD013"/>
    <w:rsid w:val="054E2F51"/>
    <w:rsid w:val="0569E021"/>
    <w:rsid w:val="059201FB"/>
    <w:rsid w:val="05CE5EBC"/>
    <w:rsid w:val="061D835D"/>
    <w:rsid w:val="066AB64E"/>
    <w:rsid w:val="066FFDC1"/>
    <w:rsid w:val="067B2105"/>
    <w:rsid w:val="06D3E953"/>
    <w:rsid w:val="06E9FFB2"/>
    <w:rsid w:val="07029B42"/>
    <w:rsid w:val="0726CF3A"/>
    <w:rsid w:val="075D69BF"/>
    <w:rsid w:val="079D593B"/>
    <w:rsid w:val="07B953BE"/>
    <w:rsid w:val="07FF530C"/>
    <w:rsid w:val="08540EB6"/>
    <w:rsid w:val="085D3347"/>
    <w:rsid w:val="0867C4C8"/>
    <w:rsid w:val="089095FD"/>
    <w:rsid w:val="08EFA528"/>
    <w:rsid w:val="0918D486"/>
    <w:rsid w:val="0921DB09"/>
    <w:rsid w:val="0928A5D0"/>
    <w:rsid w:val="0935A0BF"/>
    <w:rsid w:val="0945A535"/>
    <w:rsid w:val="095B8F21"/>
    <w:rsid w:val="097118B3"/>
    <w:rsid w:val="098DE5CE"/>
    <w:rsid w:val="09B95F09"/>
    <w:rsid w:val="09BE2D33"/>
    <w:rsid w:val="0A43AB27"/>
    <w:rsid w:val="0A7D075C"/>
    <w:rsid w:val="0A8FAE19"/>
    <w:rsid w:val="0ADB006B"/>
    <w:rsid w:val="0B4D41E4"/>
    <w:rsid w:val="0B50AA2B"/>
    <w:rsid w:val="0BA1A52C"/>
    <w:rsid w:val="0BDFD986"/>
    <w:rsid w:val="0C00A51F"/>
    <w:rsid w:val="0C2C05BA"/>
    <w:rsid w:val="0C4AA54F"/>
    <w:rsid w:val="0C7A0786"/>
    <w:rsid w:val="0C91BEB7"/>
    <w:rsid w:val="0CA009E6"/>
    <w:rsid w:val="0CD0686A"/>
    <w:rsid w:val="0D2C39D9"/>
    <w:rsid w:val="0D2D58C6"/>
    <w:rsid w:val="0D371637"/>
    <w:rsid w:val="0D65812C"/>
    <w:rsid w:val="0E2EA278"/>
    <w:rsid w:val="0E4489D6"/>
    <w:rsid w:val="0E6DCB42"/>
    <w:rsid w:val="0F10158C"/>
    <w:rsid w:val="0FF5962F"/>
    <w:rsid w:val="103167AA"/>
    <w:rsid w:val="10F54606"/>
    <w:rsid w:val="113416A6"/>
    <w:rsid w:val="11652FDA"/>
    <w:rsid w:val="11A6C352"/>
    <w:rsid w:val="11FC6583"/>
    <w:rsid w:val="1219F246"/>
    <w:rsid w:val="124B4E63"/>
    <w:rsid w:val="12781A7A"/>
    <w:rsid w:val="128DDB32"/>
    <w:rsid w:val="12B0C4DD"/>
    <w:rsid w:val="12EB94DC"/>
    <w:rsid w:val="134293B3"/>
    <w:rsid w:val="13B5C2A7"/>
    <w:rsid w:val="13D59A57"/>
    <w:rsid w:val="1456D8E1"/>
    <w:rsid w:val="1486ECF9"/>
    <w:rsid w:val="14D64203"/>
    <w:rsid w:val="1512BB57"/>
    <w:rsid w:val="1552AE52"/>
    <w:rsid w:val="16138483"/>
    <w:rsid w:val="16243365"/>
    <w:rsid w:val="162DA9E6"/>
    <w:rsid w:val="16862687"/>
    <w:rsid w:val="178C1278"/>
    <w:rsid w:val="17C13121"/>
    <w:rsid w:val="183D2764"/>
    <w:rsid w:val="18700B6D"/>
    <w:rsid w:val="1892FFA0"/>
    <w:rsid w:val="18C2E41E"/>
    <w:rsid w:val="18E78CAC"/>
    <w:rsid w:val="195BE0DA"/>
    <w:rsid w:val="19951043"/>
    <w:rsid w:val="199A7CBA"/>
    <w:rsid w:val="1A066345"/>
    <w:rsid w:val="1A10A882"/>
    <w:rsid w:val="1A59E5FB"/>
    <w:rsid w:val="1AACFEB6"/>
    <w:rsid w:val="1B027A3E"/>
    <w:rsid w:val="1B434BAE"/>
    <w:rsid w:val="1B5997AA"/>
    <w:rsid w:val="1BF2C9FC"/>
    <w:rsid w:val="1C4FB306"/>
    <w:rsid w:val="1C5DC3FF"/>
    <w:rsid w:val="1C84D67B"/>
    <w:rsid w:val="1CA46336"/>
    <w:rsid w:val="1CBA4C48"/>
    <w:rsid w:val="1CC6CAC5"/>
    <w:rsid w:val="1D0C8B02"/>
    <w:rsid w:val="1D12BE4D"/>
    <w:rsid w:val="1D511EDF"/>
    <w:rsid w:val="1D915D9C"/>
    <w:rsid w:val="1DB172D7"/>
    <w:rsid w:val="1DEABC93"/>
    <w:rsid w:val="1E1CFFBB"/>
    <w:rsid w:val="1E2789FB"/>
    <w:rsid w:val="1E35DA42"/>
    <w:rsid w:val="1E9903FE"/>
    <w:rsid w:val="1EA49F3E"/>
    <w:rsid w:val="1EDF403E"/>
    <w:rsid w:val="1F509DAB"/>
    <w:rsid w:val="1FAF2DDD"/>
    <w:rsid w:val="204FA50C"/>
    <w:rsid w:val="2058EFCC"/>
    <w:rsid w:val="208996CB"/>
    <w:rsid w:val="21101C21"/>
    <w:rsid w:val="2117A4B2"/>
    <w:rsid w:val="21800F14"/>
    <w:rsid w:val="219A3BE8"/>
    <w:rsid w:val="21B43F8E"/>
    <w:rsid w:val="21E61367"/>
    <w:rsid w:val="21F4F5A2"/>
    <w:rsid w:val="22ABEC82"/>
    <w:rsid w:val="22C009DC"/>
    <w:rsid w:val="22F4D3ED"/>
    <w:rsid w:val="23415F00"/>
    <w:rsid w:val="23637007"/>
    <w:rsid w:val="2388692B"/>
    <w:rsid w:val="239880B8"/>
    <w:rsid w:val="23B64734"/>
    <w:rsid w:val="23BBE38C"/>
    <w:rsid w:val="23FC3ADC"/>
    <w:rsid w:val="2465F919"/>
    <w:rsid w:val="249C70A6"/>
    <w:rsid w:val="24A32ABB"/>
    <w:rsid w:val="24A973A7"/>
    <w:rsid w:val="24B88294"/>
    <w:rsid w:val="24BE166A"/>
    <w:rsid w:val="2523162F"/>
    <w:rsid w:val="25B64C44"/>
    <w:rsid w:val="26049699"/>
    <w:rsid w:val="263EFB1C"/>
    <w:rsid w:val="2656C201"/>
    <w:rsid w:val="26A376F0"/>
    <w:rsid w:val="26AFB605"/>
    <w:rsid w:val="26FCBA42"/>
    <w:rsid w:val="273B6D3D"/>
    <w:rsid w:val="2748DF19"/>
    <w:rsid w:val="2792619B"/>
    <w:rsid w:val="27C1A320"/>
    <w:rsid w:val="27E1AE50"/>
    <w:rsid w:val="27EF631B"/>
    <w:rsid w:val="284AE6A2"/>
    <w:rsid w:val="28C9D91A"/>
    <w:rsid w:val="28FA734E"/>
    <w:rsid w:val="292470D2"/>
    <w:rsid w:val="295D39DB"/>
    <w:rsid w:val="2971FDBF"/>
    <w:rsid w:val="2979F22A"/>
    <w:rsid w:val="29CC7E40"/>
    <w:rsid w:val="29CFE687"/>
    <w:rsid w:val="2A9A7186"/>
    <w:rsid w:val="2B015B6E"/>
    <w:rsid w:val="2B0DCE20"/>
    <w:rsid w:val="2B2F7D1A"/>
    <w:rsid w:val="2B4F75A8"/>
    <w:rsid w:val="2B701A31"/>
    <w:rsid w:val="2B854E61"/>
    <w:rsid w:val="2C068E0B"/>
    <w:rsid w:val="2C2352DD"/>
    <w:rsid w:val="2C23814A"/>
    <w:rsid w:val="2C4A7DF9"/>
    <w:rsid w:val="2C5EAC6F"/>
    <w:rsid w:val="2C7B3F3E"/>
    <w:rsid w:val="2CA99E81"/>
    <w:rsid w:val="2CB747B5"/>
    <w:rsid w:val="2CDF56F4"/>
    <w:rsid w:val="2D2F81AE"/>
    <w:rsid w:val="2D67A1DA"/>
    <w:rsid w:val="2DB0F2B5"/>
    <w:rsid w:val="2DDF6B1F"/>
    <w:rsid w:val="2DEE0EF5"/>
    <w:rsid w:val="2DF38BD7"/>
    <w:rsid w:val="2E2DF71E"/>
    <w:rsid w:val="2F0F3D49"/>
    <w:rsid w:val="2F213105"/>
    <w:rsid w:val="2F77D49A"/>
    <w:rsid w:val="2F89DF56"/>
    <w:rsid w:val="300EA731"/>
    <w:rsid w:val="3034628F"/>
    <w:rsid w:val="3087ECD5"/>
    <w:rsid w:val="309AD93B"/>
    <w:rsid w:val="30B0D8D4"/>
    <w:rsid w:val="30D6E2EE"/>
    <w:rsid w:val="30EE06A9"/>
    <w:rsid w:val="30F75570"/>
    <w:rsid w:val="31165A5A"/>
    <w:rsid w:val="319E1291"/>
    <w:rsid w:val="319E9E64"/>
    <w:rsid w:val="32BD44EB"/>
    <w:rsid w:val="32C04AC5"/>
    <w:rsid w:val="32FFB7A8"/>
    <w:rsid w:val="3307AC13"/>
    <w:rsid w:val="332AA046"/>
    <w:rsid w:val="34672379"/>
    <w:rsid w:val="350DE1BE"/>
    <w:rsid w:val="35562B94"/>
    <w:rsid w:val="358A42B1"/>
    <w:rsid w:val="35907E09"/>
    <w:rsid w:val="35E9CB7D"/>
    <w:rsid w:val="362A2EE5"/>
    <w:rsid w:val="366348E5"/>
    <w:rsid w:val="366776B2"/>
    <w:rsid w:val="38123C21"/>
    <w:rsid w:val="38E3D78B"/>
    <w:rsid w:val="391251CC"/>
    <w:rsid w:val="393AA378"/>
    <w:rsid w:val="394881FD"/>
    <w:rsid w:val="3980EC51"/>
    <w:rsid w:val="39C33879"/>
    <w:rsid w:val="39F4FE24"/>
    <w:rsid w:val="39FF63C5"/>
    <w:rsid w:val="3A260C7F"/>
    <w:rsid w:val="3ABD3CA0"/>
    <w:rsid w:val="3B175532"/>
    <w:rsid w:val="3BBE41C0"/>
    <w:rsid w:val="3BD67FC9"/>
    <w:rsid w:val="3C4BE034"/>
    <w:rsid w:val="3C91E96D"/>
    <w:rsid w:val="3CE5D37E"/>
    <w:rsid w:val="3D05B989"/>
    <w:rsid w:val="3D08B1AE"/>
    <w:rsid w:val="3D1ADA06"/>
    <w:rsid w:val="3D23FCCC"/>
    <w:rsid w:val="3D438D28"/>
    <w:rsid w:val="3D8598FD"/>
    <w:rsid w:val="3DE7B095"/>
    <w:rsid w:val="3E2DB9CE"/>
    <w:rsid w:val="3E329366"/>
    <w:rsid w:val="3E703C21"/>
    <w:rsid w:val="3E716E6A"/>
    <w:rsid w:val="3E88FA9A"/>
    <w:rsid w:val="3ED4604D"/>
    <w:rsid w:val="3ED98B3C"/>
    <w:rsid w:val="3EDF5D89"/>
    <w:rsid w:val="3F2DC0C4"/>
    <w:rsid w:val="3F8380F6"/>
    <w:rsid w:val="3FE6F5A1"/>
    <w:rsid w:val="3FEAB5AD"/>
    <w:rsid w:val="40AD3625"/>
    <w:rsid w:val="40D69BC2"/>
    <w:rsid w:val="40E59AAB"/>
    <w:rsid w:val="4141DE5B"/>
    <w:rsid w:val="4167B04F"/>
    <w:rsid w:val="418CA12E"/>
    <w:rsid w:val="418FC0D9"/>
    <w:rsid w:val="4204635B"/>
    <w:rsid w:val="4216FE4B"/>
    <w:rsid w:val="425C46F2"/>
    <w:rsid w:val="4276E317"/>
    <w:rsid w:val="428C9812"/>
    <w:rsid w:val="42CB61B9"/>
    <w:rsid w:val="43525BB6"/>
    <w:rsid w:val="4399A64F"/>
    <w:rsid w:val="43F4DA81"/>
    <w:rsid w:val="4401D224"/>
    <w:rsid w:val="4431F63E"/>
    <w:rsid w:val="446C0C6C"/>
    <w:rsid w:val="44C441F0"/>
    <w:rsid w:val="44EBF9BC"/>
    <w:rsid w:val="4532122C"/>
    <w:rsid w:val="45A8DBAC"/>
    <w:rsid w:val="45D2D6B4"/>
    <w:rsid w:val="46019F71"/>
    <w:rsid w:val="46740390"/>
    <w:rsid w:val="46940C7F"/>
    <w:rsid w:val="46DE4581"/>
    <w:rsid w:val="46E87E4B"/>
    <w:rsid w:val="47006FA2"/>
    <w:rsid w:val="47109296"/>
    <w:rsid w:val="475D3F3B"/>
    <w:rsid w:val="479D6FD2"/>
    <w:rsid w:val="47CB1C77"/>
    <w:rsid w:val="47F6573D"/>
    <w:rsid w:val="480033AA"/>
    <w:rsid w:val="48416586"/>
    <w:rsid w:val="4841A302"/>
    <w:rsid w:val="487F3D59"/>
    <w:rsid w:val="489C4003"/>
    <w:rsid w:val="48E503F3"/>
    <w:rsid w:val="49EC25CE"/>
    <w:rsid w:val="49FE9F00"/>
    <w:rsid w:val="4A217FFC"/>
    <w:rsid w:val="4A627FD8"/>
    <w:rsid w:val="4AB32C3E"/>
    <w:rsid w:val="4ADE7D31"/>
    <w:rsid w:val="4B449625"/>
    <w:rsid w:val="4B5E4A67"/>
    <w:rsid w:val="4C10D4BD"/>
    <w:rsid w:val="4C19C14B"/>
    <w:rsid w:val="4C385918"/>
    <w:rsid w:val="4C70E0F5"/>
    <w:rsid w:val="4CAE4B2D"/>
    <w:rsid w:val="4CAF2AEA"/>
    <w:rsid w:val="4D0F6F38"/>
    <w:rsid w:val="4D33008F"/>
    <w:rsid w:val="4D70EA54"/>
    <w:rsid w:val="4E013328"/>
    <w:rsid w:val="4E1921FD"/>
    <w:rsid w:val="4EF4F11F"/>
    <w:rsid w:val="4F3413BB"/>
    <w:rsid w:val="4F35AC51"/>
    <w:rsid w:val="4F4A2265"/>
    <w:rsid w:val="4F7CCECD"/>
    <w:rsid w:val="4F9345FE"/>
    <w:rsid w:val="4FE10342"/>
    <w:rsid w:val="4FEB180E"/>
    <w:rsid w:val="503E471C"/>
    <w:rsid w:val="5043D76F"/>
    <w:rsid w:val="50CB64DE"/>
    <w:rsid w:val="50CFE41C"/>
    <w:rsid w:val="514A8F74"/>
    <w:rsid w:val="5159515A"/>
    <w:rsid w:val="518BC855"/>
    <w:rsid w:val="51B116B7"/>
    <w:rsid w:val="51DDA715"/>
    <w:rsid w:val="522E2872"/>
    <w:rsid w:val="527AA210"/>
    <w:rsid w:val="52A545F4"/>
    <w:rsid w:val="52AD516D"/>
    <w:rsid w:val="52CFEA30"/>
    <w:rsid w:val="533E1DFD"/>
    <w:rsid w:val="534334B6"/>
    <w:rsid w:val="534BD23F"/>
    <w:rsid w:val="536DCF46"/>
    <w:rsid w:val="53819A7B"/>
    <w:rsid w:val="538828A0"/>
    <w:rsid w:val="539599CC"/>
    <w:rsid w:val="545FB138"/>
    <w:rsid w:val="5470206B"/>
    <w:rsid w:val="54CFA756"/>
    <w:rsid w:val="54F88FE2"/>
    <w:rsid w:val="54F9E9D9"/>
    <w:rsid w:val="55284FEB"/>
    <w:rsid w:val="556D2CF6"/>
    <w:rsid w:val="5576C5E9"/>
    <w:rsid w:val="55C50C37"/>
    <w:rsid w:val="55E8FA7E"/>
    <w:rsid w:val="5641B547"/>
    <w:rsid w:val="56744875"/>
    <w:rsid w:val="56946043"/>
    <w:rsid w:val="56D05870"/>
    <w:rsid w:val="56E19334"/>
    <w:rsid w:val="5749B81F"/>
    <w:rsid w:val="574AC639"/>
    <w:rsid w:val="574C5E13"/>
    <w:rsid w:val="57755CF5"/>
    <w:rsid w:val="57788634"/>
    <w:rsid w:val="5890749B"/>
    <w:rsid w:val="58D4102D"/>
    <w:rsid w:val="5912E011"/>
    <w:rsid w:val="597FD1BC"/>
    <w:rsid w:val="5996BE91"/>
    <w:rsid w:val="5A5E29E7"/>
    <w:rsid w:val="5A7F99DC"/>
    <w:rsid w:val="5AAFF070"/>
    <w:rsid w:val="5AD7FC76"/>
    <w:rsid w:val="5AFD4488"/>
    <w:rsid w:val="5B03FCCB"/>
    <w:rsid w:val="5BA42E3A"/>
    <w:rsid w:val="5BD8BF33"/>
    <w:rsid w:val="5C3340AB"/>
    <w:rsid w:val="5CA8BECC"/>
    <w:rsid w:val="5CD1889C"/>
    <w:rsid w:val="5CFE77D6"/>
    <w:rsid w:val="5D0C589B"/>
    <w:rsid w:val="5D4679E7"/>
    <w:rsid w:val="5DF6D486"/>
    <w:rsid w:val="5E0F0F3A"/>
    <w:rsid w:val="5E0F9D38"/>
    <w:rsid w:val="5E6D58FD"/>
    <w:rsid w:val="5EC03477"/>
    <w:rsid w:val="5ED433B8"/>
    <w:rsid w:val="5ED51D18"/>
    <w:rsid w:val="5F513E1C"/>
    <w:rsid w:val="5FEF827F"/>
    <w:rsid w:val="6009295E"/>
    <w:rsid w:val="609F7D73"/>
    <w:rsid w:val="60BB675C"/>
    <w:rsid w:val="61B0A2D5"/>
    <w:rsid w:val="61D8DFCD"/>
    <w:rsid w:val="6225C777"/>
    <w:rsid w:val="6239F601"/>
    <w:rsid w:val="623D5397"/>
    <w:rsid w:val="62F44B49"/>
    <w:rsid w:val="6327A1C3"/>
    <w:rsid w:val="6374B02E"/>
    <w:rsid w:val="646D6CA6"/>
    <w:rsid w:val="652FF79F"/>
    <w:rsid w:val="653ED314"/>
    <w:rsid w:val="6572EE96"/>
    <w:rsid w:val="662A565D"/>
    <w:rsid w:val="6651051A"/>
    <w:rsid w:val="66B5C08C"/>
    <w:rsid w:val="671E1454"/>
    <w:rsid w:val="674B17F2"/>
    <w:rsid w:val="676050D3"/>
    <w:rsid w:val="6764DBBB"/>
    <w:rsid w:val="677267F1"/>
    <w:rsid w:val="67877A49"/>
    <w:rsid w:val="67B56E25"/>
    <w:rsid w:val="67FA9464"/>
    <w:rsid w:val="680D63BA"/>
    <w:rsid w:val="6834213B"/>
    <w:rsid w:val="6884BFAB"/>
    <w:rsid w:val="689B74E5"/>
    <w:rsid w:val="68A0166F"/>
    <w:rsid w:val="68B275AB"/>
    <w:rsid w:val="68BAA867"/>
    <w:rsid w:val="68C9B4B2"/>
    <w:rsid w:val="6902F6C5"/>
    <w:rsid w:val="692981E3"/>
    <w:rsid w:val="69769708"/>
    <w:rsid w:val="697C4C4E"/>
    <w:rsid w:val="697CEF81"/>
    <w:rsid w:val="698766F8"/>
    <w:rsid w:val="6992337F"/>
    <w:rsid w:val="69C63C8E"/>
    <w:rsid w:val="69FAE79D"/>
    <w:rsid w:val="6A7275A8"/>
    <w:rsid w:val="6A973497"/>
    <w:rsid w:val="6A9C62D9"/>
    <w:rsid w:val="6B349920"/>
    <w:rsid w:val="6B3F0A8D"/>
    <w:rsid w:val="6B448678"/>
    <w:rsid w:val="6B6B4B00"/>
    <w:rsid w:val="6B6FBA49"/>
    <w:rsid w:val="6BE2301A"/>
    <w:rsid w:val="6BFD08A1"/>
    <w:rsid w:val="6C6950D9"/>
    <w:rsid w:val="6CC5C918"/>
    <w:rsid w:val="6D66B3D6"/>
    <w:rsid w:val="6DA830DE"/>
    <w:rsid w:val="6E121DB3"/>
    <w:rsid w:val="6E1A2C4B"/>
    <w:rsid w:val="6E983FB0"/>
    <w:rsid w:val="6EB0F7E6"/>
    <w:rsid w:val="6EBA35B9"/>
    <w:rsid w:val="6F2A3160"/>
    <w:rsid w:val="6F81ADA0"/>
    <w:rsid w:val="6FB8D3B4"/>
    <w:rsid w:val="6FCDD277"/>
    <w:rsid w:val="701CCD99"/>
    <w:rsid w:val="70620AAD"/>
    <w:rsid w:val="7068C9F0"/>
    <w:rsid w:val="707EC71B"/>
    <w:rsid w:val="7082E144"/>
    <w:rsid w:val="709C6643"/>
    <w:rsid w:val="70A2AC2B"/>
    <w:rsid w:val="70ABCF04"/>
    <w:rsid w:val="70E5E3B4"/>
    <w:rsid w:val="716D1420"/>
    <w:rsid w:val="71A02164"/>
    <w:rsid w:val="71B4B7FE"/>
    <w:rsid w:val="71FB8F3C"/>
    <w:rsid w:val="722B1C74"/>
    <w:rsid w:val="72890321"/>
    <w:rsid w:val="72DCB4CE"/>
    <w:rsid w:val="72E58ED6"/>
    <w:rsid w:val="7310C61F"/>
    <w:rsid w:val="7331CB63"/>
    <w:rsid w:val="735647BD"/>
    <w:rsid w:val="73944D9F"/>
    <w:rsid w:val="73A4DB9F"/>
    <w:rsid w:val="73E32A98"/>
    <w:rsid w:val="73ED41FF"/>
    <w:rsid w:val="73FD9D1F"/>
    <w:rsid w:val="74F6BBB7"/>
    <w:rsid w:val="751A07A1"/>
    <w:rsid w:val="7599F315"/>
    <w:rsid w:val="75E9EC21"/>
    <w:rsid w:val="7635E613"/>
    <w:rsid w:val="763ECF9B"/>
    <w:rsid w:val="76414943"/>
    <w:rsid w:val="7641ED19"/>
    <w:rsid w:val="765DFA08"/>
    <w:rsid w:val="769B95DC"/>
    <w:rsid w:val="76E87B68"/>
    <w:rsid w:val="76EE93FA"/>
    <w:rsid w:val="77268826"/>
    <w:rsid w:val="7734C81E"/>
    <w:rsid w:val="776214C0"/>
    <w:rsid w:val="77721AD8"/>
    <w:rsid w:val="7798D22B"/>
    <w:rsid w:val="77FA0ED6"/>
    <w:rsid w:val="781489A0"/>
    <w:rsid w:val="78664001"/>
    <w:rsid w:val="78C690D7"/>
    <w:rsid w:val="78D1FF67"/>
    <w:rsid w:val="7913580F"/>
    <w:rsid w:val="792021CC"/>
    <w:rsid w:val="79D416C1"/>
    <w:rsid w:val="7A118C24"/>
    <w:rsid w:val="7AA0CA04"/>
    <w:rsid w:val="7ACCF777"/>
    <w:rsid w:val="7BB72407"/>
    <w:rsid w:val="7BBA6379"/>
    <w:rsid w:val="7BCB3B51"/>
    <w:rsid w:val="7C80F5BF"/>
    <w:rsid w:val="7C9684A4"/>
    <w:rsid w:val="7D4BF3E3"/>
    <w:rsid w:val="7D4CCFFB"/>
    <w:rsid w:val="7D5633DA"/>
    <w:rsid w:val="7D801C3C"/>
    <w:rsid w:val="7D96A9E8"/>
    <w:rsid w:val="7DC5C884"/>
    <w:rsid w:val="7E151BB1"/>
    <w:rsid w:val="7E24FA17"/>
    <w:rsid w:val="7EFC195E"/>
    <w:rsid w:val="7F6B107D"/>
    <w:rsid w:val="7FAD5403"/>
    <w:rsid w:val="7FFD4F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0FDDF"/>
  <w15:chartTrackingRefBased/>
  <w15:docId w15:val="{5922BDB8-8847-4D00-A24C-49D5DF0F9B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d1a575ac8fb343b5" /><Relationship Type="http://schemas.openxmlformats.org/officeDocument/2006/relationships/footer" Target="/word/footer.xml" Id="R19d82882be4d4894" /><Relationship Type="http://schemas.microsoft.com/office/2020/10/relationships/intelligence" Target="/word/intelligence2.xml" Id="R192e3a587ffc45c3" /><Relationship Type="http://schemas.openxmlformats.org/officeDocument/2006/relationships/numbering" Target="/word/numbering.xml" Id="Rfca40dbb8c174d70" /><Relationship Type="http://schemas.openxmlformats.org/officeDocument/2006/relationships/image" Target="/media/image.png" Id="R7db0953d8b5f40e1" /><Relationship Type="http://schemas.openxmlformats.org/officeDocument/2006/relationships/image" Target="/media/image3.png" Id="R2348df2ada0f4dd3" /><Relationship Type="http://schemas.openxmlformats.org/officeDocument/2006/relationships/image" Target="/media/image4.png" Id="R508a959aa15e402f" /><Relationship Type="http://schemas.openxmlformats.org/officeDocument/2006/relationships/image" Target="/media/image5.png" Id="R3db18ed100064b6d" /><Relationship Type="http://schemas.openxmlformats.org/officeDocument/2006/relationships/image" Target="/media/image6.png" Id="Re15716edda5c4a9e" /><Relationship Type="http://schemas.openxmlformats.org/officeDocument/2006/relationships/image" Target="/media/image7.png" Id="R973ec69110bc42ee" /><Relationship Type="http://schemas.openxmlformats.org/officeDocument/2006/relationships/image" Target="/media/image8.png" Id="R392e345a21df411b" /><Relationship Type="http://schemas.openxmlformats.org/officeDocument/2006/relationships/image" Target="/media/image9.png" Id="R35bbadf4989449e1" /><Relationship Type="http://schemas.openxmlformats.org/officeDocument/2006/relationships/image" Target="/media/imagea.png" Id="R786fad37268e49cf" /><Relationship Type="http://schemas.openxmlformats.org/officeDocument/2006/relationships/image" Target="/media/imageb.png" Id="Rf966fa8a64044265" /><Relationship Type="http://schemas.openxmlformats.org/officeDocument/2006/relationships/image" Target="/media/imagec.png" Id="R71e896d83b1340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ADITYA RAJ BAGRI</dc:creator>
  <keywords/>
  <dc:description/>
  <lastModifiedBy>ADITYA RAJ BAGRI</lastModifiedBy>
  <revision>8</revision>
  <dcterms:created xsi:type="dcterms:W3CDTF">2023-10-09T16:21:46.4911371Z</dcterms:created>
  <dcterms:modified xsi:type="dcterms:W3CDTF">2023-10-31T07:02:47.6562850Z</dcterms:modified>
</coreProperties>
</file>