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6BE5" w:rsidRDefault="00000000">
      <w:pPr>
        <w:pStyle w:val="Title"/>
      </w:pPr>
      <w:bookmarkStart w:id="0" w:name="ABSTRACT"/>
      <w:bookmarkEnd w:id="0"/>
      <w:r>
        <w:rPr>
          <w:spacing w:val="-2"/>
        </w:rPr>
        <w:t>ABSTRACT</w:t>
      </w:r>
    </w:p>
    <w:p w:rsidR="00076BE5" w:rsidRDefault="00000000">
      <w:pPr>
        <w:pStyle w:val="BodyText"/>
        <w:spacing w:before="206" w:line="480" w:lineRule="auto"/>
        <w:ind w:left="140" w:right="127"/>
        <w:jc w:val="both"/>
      </w:pPr>
      <w:r>
        <w:t>Eye</w:t>
      </w:r>
      <w:r>
        <w:rPr>
          <w:spacing w:val="-2"/>
        </w:rPr>
        <w:t xml:space="preserve"> </w:t>
      </w:r>
      <w:r>
        <w:t>diseases</w:t>
      </w:r>
      <w:r>
        <w:rPr>
          <w:spacing w:val="-1"/>
        </w:rPr>
        <w:t xml:space="preserve"> </w:t>
      </w:r>
      <w:r>
        <w:t>have long</w:t>
      </w:r>
      <w:r>
        <w:rPr>
          <w:spacing w:val="-2"/>
        </w:rPr>
        <w:t xml:space="preserve"> </w:t>
      </w:r>
      <w:r>
        <w:t>posed</w:t>
      </w:r>
      <w:r>
        <w:rPr>
          <w:spacing w:val="-2"/>
        </w:rPr>
        <w:t xml:space="preserve"> </w:t>
      </w:r>
      <w:r>
        <w:t>a major</w:t>
      </w:r>
      <w:r>
        <w:rPr>
          <w:spacing w:val="-1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challenge,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Age-related</w:t>
      </w:r>
      <w:r>
        <w:rPr>
          <w:spacing w:val="-2"/>
        </w:rPr>
        <w:t xml:space="preserve"> </w:t>
      </w:r>
      <w:r>
        <w:t>Macular Degeneration (AMD) emerging as a leading cause of vision impairment. Traditionally, diagnosing such</w:t>
      </w:r>
      <w:r>
        <w:rPr>
          <w:spacing w:val="-4"/>
        </w:rPr>
        <w:t xml:space="preserve"> </w:t>
      </w:r>
      <w:r>
        <w:t>retinal</w:t>
      </w:r>
      <w:r>
        <w:rPr>
          <w:spacing w:val="-4"/>
        </w:rPr>
        <w:t xml:space="preserve"> </w:t>
      </w:r>
      <w:r>
        <w:t>conditions has</w:t>
      </w:r>
      <w:r>
        <w:rPr>
          <w:spacing w:val="-1"/>
        </w:rPr>
        <w:t xml:space="preserve"> </w:t>
      </w:r>
      <w:r>
        <w:t>relied on manual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Optical</w:t>
      </w:r>
      <w:r>
        <w:rPr>
          <w:spacing w:val="-4"/>
        </w:rPr>
        <w:t xml:space="preserve"> </w:t>
      </w:r>
      <w:r>
        <w:t>Coherence Tomography (OCT) images—an effective yet time-consuming process requiring specialized expertise.</w:t>
      </w:r>
    </w:p>
    <w:p w:rsidR="00076BE5" w:rsidRDefault="00000000">
      <w:pPr>
        <w:pStyle w:val="BodyText"/>
        <w:spacing w:before="208" w:line="480" w:lineRule="auto"/>
        <w:ind w:left="140" w:right="128"/>
        <w:jc w:val="both"/>
      </w:pPr>
      <w:r>
        <w:t>This project presents a deep learning-based approach for the automated classification of OCT images, combining a custom Convolutional Neural Network (CNN) with well- established</w:t>
      </w:r>
      <w:r>
        <w:rPr>
          <w:spacing w:val="-1"/>
        </w:rPr>
        <w:t xml:space="preserve"> </w:t>
      </w:r>
      <w:r>
        <w:t>transfer learning models. Deep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renowned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their high accuracy but demand significant computational resources. In our study, we employ MobileNet, ResNet50, GoogleNet, and</w:t>
      </w:r>
      <w:r>
        <w:rPr>
          <w:spacing w:val="-1"/>
        </w:rPr>
        <w:t xml:space="preserve"> </w:t>
      </w:r>
      <w:r>
        <w:t>DenseNet for feature</w:t>
      </w:r>
      <w:r>
        <w:rPr>
          <w:spacing w:val="-1"/>
        </w:rPr>
        <w:t xml:space="preserve"> </w:t>
      </w:r>
      <w:r>
        <w:t>extraction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comparative </w:t>
      </w:r>
      <w:r>
        <w:rPr>
          <w:spacing w:val="-2"/>
        </w:rPr>
        <w:t>analysis.</w:t>
      </w:r>
    </w:p>
    <w:p w:rsidR="00076BE5" w:rsidRDefault="00000000">
      <w:pPr>
        <w:pStyle w:val="BodyText"/>
        <w:spacing w:before="212" w:line="480" w:lineRule="auto"/>
        <w:ind w:left="140" w:right="127"/>
        <w:jc w:val="both"/>
      </w:pPr>
      <w:r>
        <w:t>The models are trained and refined on an OCT dataset utilizing various hyperparameter settings, such as learning rate, epoch count and optimizing techniques to get maximal accuracy. Upon</w:t>
      </w:r>
      <w:r>
        <w:rPr>
          <w:spacing w:val="-3"/>
        </w:rPr>
        <w:t xml:space="preserve"> </w:t>
      </w:r>
      <w:r>
        <w:t>concluding our study, we evaluate</w:t>
      </w:r>
      <w:r>
        <w:rPr>
          <w:spacing w:val="-3"/>
        </w:rPr>
        <w:t xml:space="preserve"> </w:t>
      </w:r>
      <w:r>
        <w:t>the performance of</w:t>
      </w:r>
      <w:r>
        <w:rPr>
          <w:spacing w:val="-6"/>
        </w:rPr>
        <w:t xml:space="preserve"> </w:t>
      </w:r>
      <w:r>
        <w:t>these models and ascertain the optimal design based on accuracy and additional assessment criteria. Our methodology</w:t>
      </w:r>
      <w:r>
        <w:rPr>
          <w:spacing w:val="-5"/>
        </w:rPr>
        <w:t xml:space="preserve"> </w:t>
      </w:r>
      <w:r>
        <w:t>illustrates</w:t>
      </w:r>
      <w:r>
        <w:rPr>
          <w:spacing w:val="-13"/>
        </w:rPr>
        <w:t xml:space="preserve"> </w:t>
      </w:r>
      <w:r>
        <w:t>the capability</w:t>
      </w:r>
      <w:r>
        <w:rPr>
          <w:spacing w:val="-1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deep learning in the automated classification of OCT images, providing enhanced diagnostic support for the identification of retinal </w:t>
      </w:r>
      <w:r>
        <w:rPr>
          <w:spacing w:val="-2"/>
        </w:rPr>
        <w:t>diseases.</w:t>
      </w:r>
    </w:p>
    <w:p w:rsidR="00076BE5" w:rsidRDefault="00000000">
      <w:pPr>
        <w:pStyle w:val="BodyText"/>
        <w:spacing w:before="79" w:line="480" w:lineRule="auto"/>
        <w:ind w:left="140" w:right="125"/>
        <w:jc w:val="both"/>
      </w:pPr>
      <w:r>
        <w:t>One of the strongest components of this project is the comparison of multiple model classification performance metrics evalution, including accuracy, precision, recall, F1- score, and confusion matrices. By</w:t>
      </w:r>
      <w:r>
        <w:rPr>
          <w:spacing w:val="-2"/>
        </w:rPr>
        <w:t xml:space="preserve"> </w:t>
      </w:r>
      <w:r>
        <w:t>comparing different architectures</w:t>
      </w:r>
      <w:r>
        <w:rPr>
          <w:spacing w:val="-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way, we</w:t>
      </w:r>
      <w:r>
        <w:rPr>
          <w:spacing w:val="-4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 performing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accurate deep learning model for retinal</w:t>
      </w:r>
      <w:r>
        <w:rPr>
          <w:spacing w:val="-3"/>
        </w:rPr>
        <w:t xml:space="preserve"> </w:t>
      </w:r>
      <w:r>
        <w:t>detection of OCT images. The outcome of</w:t>
      </w:r>
      <w:r>
        <w:rPr>
          <w:spacing w:val="-3"/>
        </w:rPr>
        <w:t xml:space="preserve"> </w:t>
      </w:r>
      <w:r>
        <w:t>this research contributes to the literature in AI-assisted ophthalmology,</w:t>
      </w:r>
      <w:r>
        <w:rPr>
          <w:spacing w:val="38"/>
        </w:rPr>
        <w:t xml:space="preserve"> </w:t>
      </w:r>
      <w:r>
        <w:t>offering</w:t>
      </w:r>
      <w:r>
        <w:rPr>
          <w:spacing w:val="36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cost-efficient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scalable</w:t>
      </w:r>
      <w:r>
        <w:rPr>
          <w:spacing w:val="35"/>
        </w:rPr>
        <w:t xml:space="preserve"> </w:t>
      </w:r>
      <w:r>
        <w:t>solution</w:t>
      </w:r>
      <w:r>
        <w:rPr>
          <w:spacing w:val="36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early</w:t>
      </w:r>
      <w:r>
        <w:rPr>
          <w:spacing w:val="27"/>
        </w:rPr>
        <w:t xml:space="preserve"> </w:t>
      </w:r>
      <w:r>
        <w:t>detection</w:t>
      </w:r>
      <w:r>
        <w:rPr>
          <w:spacing w:val="31"/>
        </w:rPr>
        <w:t xml:space="preserve"> </w:t>
      </w:r>
      <w:r>
        <w:t>and</w:t>
      </w:r>
    </w:p>
    <w:p w:rsidR="00076BE5" w:rsidRDefault="00076BE5">
      <w:pPr>
        <w:pStyle w:val="BodyText"/>
        <w:spacing w:line="480" w:lineRule="auto"/>
        <w:jc w:val="both"/>
        <w:sectPr w:rsidR="00076BE5" w:rsidSect="0066218E">
          <w:footerReference w:type="default" r:id="rId6"/>
          <w:type w:val="continuous"/>
          <w:pgSz w:w="11920" w:h="16850"/>
          <w:pgMar w:top="1300" w:right="1559" w:bottom="1000" w:left="1559" w:header="0" w:footer="818" w:gutter="0"/>
          <w:pgNumType w:fmt="lowerRoman" w:start="4"/>
          <w:cols w:space="720"/>
        </w:sectPr>
      </w:pPr>
    </w:p>
    <w:p w:rsidR="00076BE5" w:rsidRDefault="00000000">
      <w:pPr>
        <w:pStyle w:val="BodyText"/>
        <w:spacing w:before="69"/>
        <w:ind w:left="140"/>
        <w:jc w:val="both"/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4035425</wp:posOffset>
            </wp:positionH>
            <wp:positionV relativeFrom="paragraph">
              <wp:posOffset>442594</wp:posOffset>
            </wp:positionV>
            <wp:extent cx="1219200" cy="12192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screening of</w:t>
      </w:r>
      <w:r>
        <w:rPr>
          <w:spacing w:val="-7"/>
        </w:rPr>
        <w:t xml:space="preserve"> </w:t>
      </w:r>
      <w:r>
        <w:t>retinal</w:t>
      </w:r>
      <w:r>
        <w:rPr>
          <w:spacing w:val="-8"/>
        </w:rPr>
        <w:t xml:space="preserve"> </w:t>
      </w:r>
      <w:r>
        <w:rPr>
          <w:spacing w:val="-2"/>
        </w:rPr>
        <w:t>disease.</w:t>
      </w:r>
    </w:p>
    <w:p w:rsidR="00076BE5" w:rsidRDefault="00076BE5">
      <w:pPr>
        <w:pStyle w:val="BodyText"/>
      </w:pPr>
    </w:p>
    <w:p w:rsidR="00076BE5" w:rsidRDefault="00076BE5">
      <w:pPr>
        <w:pStyle w:val="BodyText"/>
      </w:pPr>
    </w:p>
    <w:p w:rsidR="00076BE5" w:rsidRDefault="00076BE5">
      <w:pPr>
        <w:pStyle w:val="BodyText"/>
        <w:spacing w:before="178"/>
      </w:pPr>
    </w:p>
    <w:p w:rsidR="00076BE5" w:rsidRDefault="00000000">
      <w:pPr>
        <w:ind w:left="1144"/>
        <w:rPr>
          <w:b/>
          <w:sz w:val="24"/>
        </w:rPr>
      </w:pPr>
      <w:r>
        <w:rPr>
          <w:b/>
          <w:sz w:val="24"/>
        </w:rPr>
        <w:t>Sustainable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Goals:</w:t>
      </w:r>
    </w:p>
    <w:p w:rsidR="00076BE5" w:rsidRDefault="00076BE5">
      <w:pPr>
        <w:pStyle w:val="BodyText"/>
        <w:rPr>
          <w:b/>
        </w:rPr>
      </w:pPr>
    </w:p>
    <w:p w:rsidR="00076BE5" w:rsidRDefault="00076BE5">
      <w:pPr>
        <w:pStyle w:val="BodyText"/>
        <w:rPr>
          <w:b/>
        </w:rPr>
      </w:pPr>
    </w:p>
    <w:p w:rsidR="00076BE5" w:rsidRDefault="00076BE5">
      <w:pPr>
        <w:pStyle w:val="BodyText"/>
        <w:rPr>
          <w:b/>
        </w:rPr>
      </w:pPr>
    </w:p>
    <w:p w:rsidR="00076BE5" w:rsidRDefault="00076BE5">
      <w:pPr>
        <w:pStyle w:val="BodyText"/>
        <w:rPr>
          <w:b/>
        </w:rPr>
      </w:pPr>
    </w:p>
    <w:p w:rsidR="00076BE5" w:rsidRDefault="00076BE5">
      <w:pPr>
        <w:pStyle w:val="BodyText"/>
        <w:spacing w:before="197"/>
        <w:rPr>
          <w:b/>
        </w:rPr>
      </w:pPr>
    </w:p>
    <w:p w:rsidR="00076BE5" w:rsidRDefault="00000000">
      <w:pPr>
        <w:pStyle w:val="BodyText"/>
        <w:spacing w:line="480" w:lineRule="auto"/>
        <w:ind w:left="140" w:right="122"/>
        <w:jc w:val="both"/>
      </w:pPr>
      <w:r>
        <w:t>This project supports the Sustainable Development Goal (SDG) 3: Good Health and Well-being goal by promoting the utilization of new and advanced technology in healthcare in order</w:t>
      </w:r>
      <w:r>
        <w:rPr>
          <w:spacing w:val="-2"/>
        </w:rPr>
        <w:t xml:space="preserve"> </w:t>
      </w:r>
      <w:r>
        <w:t>to facilitate timely</w:t>
      </w:r>
      <w:r>
        <w:rPr>
          <w:spacing w:val="-2"/>
        </w:rPr>
        <w:t xml:space="preserve"> </w:t>
      </w:r>
      <w:r>
        <w:t>diagnosis, support patient outcomes, and improve the quality of healthcare services and practice.</w:t>
      </w:r>
    </w:p>
    <w:sectPr w:rsidR="00076BE5">
      <w:footerReference w:type="default" r:id="rId8"/>
      <w:pgSz w:w="11920" w:h="16850"/>
      <w:pgMar w:top="1240" w:right="1559" w:bottom="1000" w:left="1559" w:header="0" w:footer="8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5884" w:rsidRDefault="002D5884">
      <w:r>
        <w:separator/>
      </w:r>
    </w:p>
  </w:endnote>
  <w:endnote w:type="continuationSeparator" w:id="0">
    <w:p w:rsidR="002D5884" w:rsidRDefault="002D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00139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921A2" w:rsidRDefault="009921A2">
        <w:pPr>
          <w:pStyle w:val="Footer"/>
          <w:jc w:val="center"/>
        </w:pPr>
        <w:r>
          <w:t>v</w:t>
        </w:r>
      </w:p>
    </w:sdtContent>
  </w:sdt>
  <w:p w:rsidR="00076BE5" w:rsidRDefault="00076BE5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141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218E" w:rsidRDefault="0066218E">
        <w:pPr>
          <w:pStyle w:val="Footer"/>
          <w:jc w:val="center"/>
        </w:pPr>
        <w:r>
          <w:t>v</w:t>
        </w:r>
        <w:r w:rsidR="009921A2">
          <w:t>i</w:t>
        </w:r>
      </w:p>
    </w:sdtContent>
  </w:sdt>
  <w:p w:rsidR="0066218E" w:rsidRDefault="0066218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5884" w:rsidRDefault="002D5884">
      <w:r>
        <w:separator/>
      </w:r>
    </w:p>
  </w:footnote>
  <w:footnote w:type="continuationSeparator" w:id="0">
    <w:p w:rsidR="002D5884" w:rsidRDefault="002D5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E5"/>
    <w:rsid w:val="00076BE5"/>
    <w:rsid w:val="002D5884"/>
    <w:rsid w:val="0066218E"/>
    <w:rsid w:val="008750EF"/>
    <w:rsid w:val="009921A2"/>
    <w:rsid w:val="00AB6B33"/>
    <w:rsid w:val="00E30AA7"/>
    <w:rsid w:val="00EA663B"/>
    <w:rsid w:val="00FB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A7977"/>
  <w15:docId w15:val="{CB32E795-DF6E-4389-9E5C-FB73D2E4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left="26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621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18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621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18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Agarwal</dc:creator>
  <cp:lastModifiedBy>Aditya Agarwal</cp:lastModifiedBy>
  <cp:revision>3</cp:revision>
  <dcterms:created xsi:type="dcterms:W3CDTF">2025-05-03T11:29:00Z</dcterms:created>
  <dcterms:modified xsi:type="dcterms:W3CDTF">2025-05-03T11:38:00Z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LastSaved">
    <vt:filetime>2025-05-01T00:00:00Z</vt:filetime>
  </property>
  <property fmtid="{D5CDD505-2E9C-101B-9397-08002B2CF9AE}" pid="4" name="Producer">
    <vt:lpwstr>iLovePDF</vt:lpwstr>
  </property>
</Properties>
</file>