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Data Collection and Preprocessing Phase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.079999923706055"/>
                <w:szCs w:val="24.079999923706055"/>
                <w:rtl w:val="0"/>
              </w:rPr>
              <w:t xml:space="preserve">Exploring Global Energy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</w:t>
      </w:r>
    </w:p>
    <w:p w:rsidR="00000000" w:rsidDel="00000000" w:rsidP="00000000" w:rsidRDefault="00000000" w:rsidRPr="00000000" w14:paraId="0000000D">
      <w:pPr>
        <w:spacing w:after="160"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 :- “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Nature-Inspired Optimization Algorithms for Renewable Energy Generation, Distribution and Management.”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1185"/>
        <w:gridCol w:w="3450"/>
        <w:tblGridChange w:id="0">
          <w:tblGrid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well Organized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is not formatted in such a way as I need it to be so I mold them as per my requirement for the visualization and to get the insights.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 is not cleared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types are not cleared so I correct them all .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