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9B17" w14:textId="377A485C" w:rsidR="007D478E" w:rsidRDefault="007D478E" w:rsidP="007D478E">
      <w:pPr>
        <w:spacing w:after="0"/>
        <w:jc w:val="right"/>
        <w:rPr>
          <w:b/>
          <w:bCs/>
        </w:rPr>
      </w:pPr>
      <w:r>
        <w:rPr>
          <w:b/>
          <w:bCs/>
        </w:rPr>
        <w:t>ADITYA BHOITE</w:t>
      </w:r>
    </w:p>
    <w:p w14:paraId="77542D2C" w14:textId="01AA3E47" w:rsidR="007D478E" w:rsidRDefault="007D478E" w:rsidP="007D478E">
      <w:pPr>
        <w:spacing w:after="0"/>
        <w:jc w:val="right"/>
        <w:rPr>
          <w:b/>
          <w:bCs/>
        </w:rPr>
      </w:pPr>
      <w:r>
        <w:rPr>
          <w:b/>
          <w:bCs/>
        </w:rPr>
        <w:t>22108A0033</w:t>
      </w:r>
    </w:p>
    <w:p w14:paraId="062219EE" w14:textId="46633114" w:rsidR="007D478E" w:rsidRDefault="007D478E" w:rsidP="007D478E">
      <w:pPr>
        <w:jc w:val="center"/>
        <w:rPr>
          <w:b/>
          <w:bCs/>
        </w:rPr>
      </w:pPr>
      <w:r>
        <w:rPr>
          <w:b/>
          <w:bCs/>
        </w:rPr>
        <w:t>Summary</w:t>
      </w:r>
    </w:p>
    <w:p w14:paraId="3E5462E8" w14:textId="77777777" w:rsidR="007D478E" w:rsidRPr="007D478E" w:rsidRDefault="007D478E" w:rsidP="007D478E">
      <w:pPr>
        <w:rPr>
          <w:b/>
          <w:bCs/>
        </w:rPr>
      </w:pPr>
    </w:p>
    <w:p w14:paraId="5EB32669" w14:textId="040670CD" w:rsidR="007D478E" w:rsidRPr="007D478E" w:rsidRDefault="007D478E" w:rsidP="007D478E">
      <w:r>
        <w:br/>
      </w:r>
      <w:r>
        <w:br/>
      </w:r>
      <w:r w:rsidRPr="007D478E">
        <w:t>China’s energy landscape is currently a study in extremes, functioning as both the world’s most aggressive champion of renewable energy and its most prolific consumer of coal. This dual identity stems from a massive surge in electricity demand driven by rapid economic growth and a warming climate. As personal incomes rise, so does the demand for modern comforts</w:t>
      </w:r>
      <w:r>
        <w:t xml:space="preserve">, </w:t>
      </w:r>
      <w:r w:rsidRPr="007D478E">
        <w:t>specifically air conditioning, which can now account for up to 50% of the country’s power load on peak summer days.</w:t>
      </w:r>
    </w:p>
    <w:p w14:paraId="19D56509" w14:textId="05F7141C" w:rsidR="007D478E" w:rsidRPr="007D478E" w:rsidRDefault="007D478E" w:rsidP="007D478E">
      <w:r w:rsidRPr="007D478E">
        <w:t xml:space="preserve">On one hand, China’s green achievements are staggering. The country has invested hundreds of billions into clean tech, resulting in solar and wind capacities that dwarf those of the U.S. and Europe combined. In the Gobi Desert, massive "super mirror" solar thermal plants generate power even after sunset using molten salt technology. This transition isn't just about </w:t>
      </w:r>
      <w:proofErr w:type="gramStart"/>
      <w:r w:rsidRPr="007D478E">
        <w:t>large</w:t>
      </w:r>
      <w:r>
        <w:t xml:space="preserve"> </w:t>
      </w:r>
      <w:r w:rsidRPr="007D478E">
        <w:t>scale</w:t>
      </w:r>
      <w:proofErr w:type="gramEnd"/>
      <w:r w:rsidRPr="007D478E">
        <w:t xml:space="preserve"> utility projects; it has reached the grassroots level through "poverty alleviation" programs where rural villagers lease their rooftops for solar panels, gaining free electricity and a share of the profits. Furthermore, China dominates the global supply chain, producing roughly 80% of the world's solar cells and holding nearly all the manufacturing capacity for solar wafers.</w:t>
      </w:r>
    </w:p>
    <w:p w14:paraId="2A91CA69" w14:textId="77777777" w:rsidR="007D478E" w:rsidRPr="007D478E" w:rsidRDefault="007D478E" w:rsidP="007D478E">
      <w:r w:rsidRPr="007D478E">
        <w:t>However, this "Green Revolution" faces a gritty reality: coal still underpins about 60% of the national grid. This reliance is partly a matter of energy security—China has vast domestic coal reserves but lacks sufficient oil and gas. Coal is also utilized as a "stabilizer" for intermittent renewables; because solar and wind are variable, grid operators often feel forced to build a coal plant for every new renewable project to ensure a steady supply. This "coal habit" led to a severe power crisis in 2021, where soaring coal prices and droughts (which hampered hydropower) resulted in rolling blackouts that paralyzed factories and left cities in the dark.</w:t>
      </w:r>
    </w:p>
    <w:p w14:paraId="360EE434" w14:textId="05A46E88" w:rsidR="007D478E" w:rsidRPr="007D478E" w:rsidRDefault="007D478E" w:rsidP="007D478E">
      <w:r w:rsidRPr="007D478E">
        <w:t>The challenge is further complicated by geography. Most of China’s renewable potential</w:t>
      </w:r>
      <w:r>
        <w:t xml:space="preserve">, </w:t>
      </w:r>
      <w:r w:rsidRPr="007D478E">
        <w:t>wind and sola</w:t>
      </w:r>
      <w:r>
        <w:t xml:space="preserve">r, </w:t>
      </w:r>
      <w:proofErr w:type="gramStart"/>
      <w:r w:rsidRPr="007D478E">
        <w:t>is located in</w:t>
      </w:r>
      <w:proofErr w:type="gramEnd"/>
      <w:r w:rsidRPr="007D478E">
        <w:t xml:space="preserve"> the sparsely populated West and North, while the demand is in the industrial East. To bridge this gap, China has built the world's most advanced network of </w:t>
      </w:r>
      <w:proofErr w:type="spellStart"/>
      <w:r w:rsidRPr="007D478E">
        <w:t>ultra</w:t>
      </w:r>
      <w:r>
        <w:t xml:space="preserve"> </w:t>
      </w:r>
      <w:r w:rsidRPr="007D478E">
        <w:t>high</w:t>
      </w:r>
      <w:proofErr w:type="spellEnd"/>
      <w:r>
        <w:t xml:space="preserve"> </w:t>
      </w:r>
      <w:r w:rsidRPr="007D478E">
        <w:t xml:space="preserve">voltage transmission lines. </w:t>
      </w:r>
      <w:proofErr w:type="gramStart"/>
      <w:r w:rsidRPr="007D478E">
        <w:t>Yet,</w:t>
      </w:r>
      <w:proofErr w:type="gramEnd"/>
      <w:r w:rsidRPr="007D478E">
        <w:t xml:space="preserve"> these lines are often underutilized because provincial governments tend to prioritize local coal power to keep revenue within their own borders rather than "importing" green energy from other provinces.</w:t>
      </w:r>
    </w:p>
    <w:p w14:paraId="7455725C" w14:textId="07A0EBFD" w:rsidR="007D478E" w:rsidRPr="007D478E" w:rsidRDefault="007D478E" w:rsidP="007D478E">
      <w:r w:rsidRPr="007D478E">
        <w:t xml:space="preserve">Ultimately, China is performing a delicate balancing act between economic growth and environmental necessity. While the government has set an ambitious goal to reach </w:t>
      </w:r>
      <w:r w:rsidRPr="007D478E">
        <w:lastRenderedPageBreak/>
        <w:t>carbon neutrality by 2060</w:t>
      </w:r>
      <w:r>
        <w:t xml:space="preserve">, </w:t>
      </w:r>
      <w:r w:rsidRPr="007D478E">
        <w:t>a much tighter window than Western nations have given themselves</w:t>
      </w:r>
      <w:r>
        <w:t xml:space="preserve">, </w:t>
      </w:r>
      <w:r w:rsidRPr="007D478E">
        <w:t>the immediate pressure to maintain GDP growth often wins out. For the world to meet its climate goals, China’s transition must succeed, but as current trends show, the path from being the world's biggest polluter to its greenest leader is far from a straight line.</w:t>
      </w:r>
    </w:p>
    <w:p w14:paraId="0D111A9A" w14:textId="77777777" w:rsidR="007D478E" w:rsidRDefault="007D478E"/>
    <w:sectPr w:rsidR="007D4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78E"/>
    <w:rsid w:val="007D478E"/>
    <w:rsid w:val="00C10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40C8"/>
  <w15:chartTrackingRefBased/>
  <w15:docId w15:val="{A3E2B964-B7B1-4D9A-A78D-8641413D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78E"/>
    <w:rPr>
      <w:rFonts w:eastAsiaTheme="majorEastAsia" w:cstheme="majorBidi"/>
      <w:color w:val="272727" w:themeColor="text1" w:themeTint="D8"/>
    </w:rPr>
  </w:style>
  <w:style w:type="paragraph" w:styleId="Title">
    <w:name w:val="Title"/>
    <w:basedOn w:val="Normal"/>
    <w:next w:val="Normal"/>
    <w:link w:val="TitleChar"/>
    <w:uiPriority w:val="10"/>
    <w:qFormat/>
    <w:rsid w:val="007D4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78E"/>
    <w:pPr>
      <w:spacing w:before="160"/>
      <w:jc w:val="center"/>
    </w:pPr>
    <w:rPr>
      <w:i/>
      <w:iCs/>
      <w:color w:val="404040" w:themeColor="text1" w:themeTint="BF"/>
    </w:rPr>
  </w:style>
  <w:style w:type="character" w:customStyle="1" w:styleId="QuoteChar">
    <w:name w:val="Quote Char"/>
    <w:basedOn w:val="DefaultParagraphFont"/>
    <w:link w:val="Quote"/>
    <w:uiPriority w:val="29"/>
    <w:rsid w:val="007D478E"/>
    <w:rPr>
      <w:i/>
      <w:iCs/>
      <w:color w:val="404040" w:themeColor="text1" w:themeTint="BF"/>
    </w:rPr>
  </w:style>
  <w:style w:type="paragraph" w:styleId="ListParagraph">
    <w:name w:val="List Paragraph"/>
    <w:basedOn w:val="Normal"/>
    <w:uiPriority w:val="34"/>
    <w:qFormat/>
    <w:rsid w:val="007D478E"/>
    <w:pPr>
      <w:ind w:left="720"/>
      <w:contextualSpacing/>
    </w:pPr>
  </w:style>
  <w:style w:type="character" w:styleId="IntenseEmphasis">
    <w:name w:val="Intense Emphasis"/>
    <w:basedOn w:val="DefaultParagraphFont"/>
    <w:uiPriority w:val="21"/>
    <w:qFormat/>
    <w:rsid w:val="007D478E"/>
    <w:rPr>
      <w:i/>
      <w:iCs/>
      <w:color w:val="0F4761" w:themeColor="accent1" w:themeShade="BF"/>
    </w:rPr>
  </w:style>
  <w:style w:type="paragraph" w:styleId="IntenseQuote">
    <w:name w:val="Intense Quote"/>
    <w:basedOn w:val="Normal"/>
    <w:next w:val="Normal"/>
    <w:link w:val="IntenseQuoteChar"/>
    <w:uiPriority w:val="30"/>
    <w:qFormat/>
    <w:rsid w:val="007D4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78E"/>
    <w:rPr>
      <w:i/>
      <w:iCs/>
      <w:color w:val="0F4761" w:themeColor="accent1" w:themeShade="BF"/>
    </w:rPr>
  </w:style>
  <w:style w:type="character" w:styleId="IntenseReference">
    <w:name w:val="Intense Reference"/>
    <w:basedOn w:val="DefaultParagraphFont"/>
    <w:uiPriority w:val="32"/>
    <w:qFormat/>
    <w:rsid w:val="007D4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F0359E67A3D4B83C3B00D221C9CA7" ma:contentTypeVersion="12" ma:contentTypeDescription="Create a new document." ma:contentTypeScope="" ma:versionID="c6933842040c7f9abd87decc46075ee8">
  <xsd:schema xmlns:xsd="http://www.w3.org/2001/XMLSchema" xmlns:xs="http://www.w3.org/2001/XMLSchema" xmlns:p="http://schemas.microsoft.com/office/2006/metadata/properties" xmlns:ns2="319e363b-6e3c-41c1-a820-877ad3b3788f" xmlns:ns3="aef9cdad-4b39-4bcd-bafb-d56bdc29bf02" targetNamespace="http://schemas.microsoft.com/office/2006/metadata/properties" ma:root="true" ma:fieldsID="121e4cb30fee6611ce7c54f62860b0f0" ns2:_="" ns3:_="">
    <xsd:import namespace="319e363b-6e3c-41c1-a820-877ad3b3788f"/>
    <xsd:import namespace="aef9cdad-4b39-4bcd-bafb-d56bdc29bf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e363b-6e3c-41c1-a820-877ad3b3788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f9cdad-4b39-4bcd-bafb-d56bdc29bf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1d6e300-6564-4b2e-952a-aad6c8ee3070}" ma:internalName="TaxCatchAll" ma:showField="CatchAllData" ma:web="aef9cdad-4b39-4bcd-bafb-d56bdc29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9e363b-6e3c-41c1-a820-877ad3b3788f">
      <Terms xmlns="http://schemas.microsoft.com/office/infopath/2007/PartnerControls"/>
    </lcf76f155ced4ddcb4097134ff3c332f>
    <ReferenceId xmlns="319e363b-6e3c-41c1-a820-877ad3b3788f" xsi:nil="true"/>
    <TaxCatchAll xmlns="aef9cdad-4b39-4bcd-bafb-d56bdc29bf02" xsi:nil="true"/>
  </documentManagement>
</p:properties>
</file>

<file path=customXml/itemProps1.xml><?xml version="1.0" encoding="utf-8"?>
<ds:datastoreItem xmlns:ds="http://schemas.openxmlformats.org/officeDocument/2006/customXml" ds:itemID="{C04C4AA7-B255-4D65-AB51-B08D4D2B42D0}"/>
</file>

<file path=customXml/itemProps2.xml><?xml version="1.0" encoding="utf-8"?>
<ds:datastoreItem xmlns:ds="http://schemas.openxmlformats.org/officeDocument/2006/customXml" ds:itemID="{AB06975A-4E30-4EEC-9EA3-1B873E5571DC}"/>
</file>

<file path=customXml/itemProps3.xml><?xml version="1.0" encoding="utf-8"?>
<ds:datastoreItem xmlns:ds="http://schemas.openxmlformats.org/officeDocument/2006/customXml" ds:itemID="{57AC7B66-8173-4A5F-94B5-BDF682007295}"/>
</file>

<file path=docProps/app.xml><?xml version="1.0" encoding="utf-8"?>
<Properties xmlns="http://schemas.openxmlformats.org/officeDocument/2006/extended-properties" xmlns:vt="http://schemas.openxmlformats.org/officeDocument/2006/docPropsVTypes">
  <Template>Normal</Template>
  <TotalTime>4</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Bhoite</dc:creator>
  <cp:keywords/>
  <dc:description/>
  <cp:lastModifiedBy>Aditya Bhoite</cp:lastModifiedBy>
  <cp:revision>1</cp:revision>
  <dcterms:created xsi:type="dcterms:W3CDTF">2026-03-12T16:15:00Z</dcterms:created>
  <dcterms:modified xsi:type="dcterms:W3CDTF">2026-03-12T16:19:00Z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dcdbbda9-14bf-434e-86b1-0ad8e0b06aa9</vt:lpwstr>
  </property>
  <property fmtid="{D5CDD505-2E9C-101B-9397-08002B2CF9AE}" pid="3" name="ContentTypeId">
    <vt:lpwstr>0x010100415F0359E67A3D4B83C3B00D221C9CA7</vt:lpwstr>
  </property>
</Properties>
</file>