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>Updated Dataset Attributes: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(Note: All attribute names are changed from numerical format to textual. The description of all the columns is given below)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myp: If country has a multiyear plan for immunization.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annual_work_plan:  If country has an annual plan for immunization.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dis_plan: % of districts with micro plans including activities to raise immunization coverage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supply_chain_plan: Does the immunization programme a supply chain improvement plan?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dtp3_lt_50 : % of districts with DTP3 coverage &lt;50%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dtp3_50-79: % between 50 and 79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dtp3_gt_80: % &gt;= 80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dtp3_gt_95 :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dtp3_gt_90:</w:t>
      </w:r>
      <w:r>
        <w:rPr>
          <w:color w:val="FF0000"/>
          <w:sz w:val="28"/>
          <w:szCs w:val="28"/>
        </w:rPr>
        <w:t xml:space="preserve">  (Note: All coverage values are in percentage)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no_dtp3_cov : % of districts with DTP3 coverage not reported </w:t>
      </w:r>
      <w:r>
        <w:rPr>
          <w:color w:val="FF0000"/>
          <w:sz w:val="28"/>
          <w:szCs w:val="28"/>
        </w:rPr>
        <w:t>(Similarly for Mcv1, Mcv2, PAB)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dtp_drop_gt_10: % of districts &gt;10% DTP3-DTP1 drop-out rates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dtp1_dtp3_drop : Drop-out rate between  DTP1 and DTP3 coverage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dtp1_mcv1_drop: Drop-out rate between  DTP1 and MCV1 coverage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sz w:val="28"/>
          <w:szCs w:val="28"/>
        </w:rPr>
        <w:t>m</w:t>
      </w:r>
      <w:r>
        <w:rPr>
          <w:sz w:val="28"/>
          <w:szCs w:val="28"/>
        </w:rPr>
        <w:t>c</w:t>
      </w:r>
      <w:r>
        <w:rPr>
          <w:sz w:val="28"/>
          <w:szCs w:val="28"/>
        </w:rPr>
        <w:t>v1_m</w:t>
      </w:r>
      <w:r>
        <w:rPr>
          <w:sz w:val="28"/>
          <w:szCs w:val="28"/>
        </w:rPr>
        <w:t>c</w:t>
      </w:r>
      <w:r>
        <w:rPr>
          <w:sz w:val="28"/>
          <w:szCs w:val="28"/>
        </w:rPr>
        <w:t>v2_drop: Drop-out rate between  MCV1 and MCV2 coverage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safety_policy :Is a policy being implemented for immunization injection safety?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waste_policy: Is there a national policy for waste from immunization activities?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incineration: Incinerator used? </w:t>
      </w:r>
      <w:r>
        <w:rPr>
          <w:color w:val="FF0000"/>
          <w:sz w:val="28"/>
          <w:szCs w:val="28"/>
        </w:rPr>
        <w:t>(Similarly for open burning and burial)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child_enroll_policy: Is there a policy or law in the country (national, or sub-national) that requires proof of vaccination to enrol in childcare or school?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vitamin_a_deficiency: Vitamin A deficiency status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yellow_fever: Member states at risk for Yellow Fever?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bcg_stockout: Is there a stock-out in any district for BCG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bcg_cause:Main cause for BCG stock-out  </w:t>
      </w:r>
      <w:r>
        <w:rPr>
          <w:color w:val="FF0000"/>
          <w:sz w:val="28"/>
          <w:szCs w:val="28"/>
        </w:rPr>
        <w:t>(Similarly for all other mentioned vaccines)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electronic_stock : Have districts (or levels below) an electronic vaccine stock management system?</w:t>
      </w:r>
    </w:p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>
      <w:pPr>
        <w:pStyle w:val="Normal1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2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LibreOffice/6.3.5.2$Linux_X86_64 LibreOffice_project/30$Build-2</Application>
  <Pages>2</Pages>
  <Words>265</Words>
  <Characters>1519</Characters>
  <CharactersWithSpaces>1748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2020-04-01T15:06:48Z</dcterms:modified>
  <cp:revision>1</cp:revision>
  <dc:subject/>
  <dc:title/>
</cp:coreProperties>
</file>