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img_logo.png"/>
                    <pic:cNvPicPr/>
                  </pic:nvPicPr>
                  <pic:blipFill>
                    <a:blip r:embed="rId9"/>
                    <a:stretch>
                      <a:fillRect/>
                    </a:stretch>
                  </pic:blipFill>
                  <pic:spPr>
                    <a:xfrm>
                      <a:off x="0" y="0"/>
                      <a:ext cx="777240" cy="777240"/>
                    </a:xfrm>
                    <a:prstGeom prst="rect"/>
                  </pic:spPr>
                </pic:pic>
              </a:graphicData>
            </a:graphic>
          </wp:inline>
        </w:drawing>
      </w:r>
    </w:p>
    <w:p>
      <w:pPr>
        <w:spacing w:after="40"/>
        <w:jc w:val="center"/>
      </w:pPr>
      <w:r>
        <w:rPr>
          <w:b/>
          <w:i w:val="0"/>
          <w:color w:val="A04E30"/>
          <w:sz w:val="18"/>
        </w:rPr>
        <w:t>VIBE2SHIP  ·  CODING NINJAS × GOOGLE FOR DEVELOPERS</w:t>
      </w:r>
    </w:p>
    <w:p>
      <w:pPr>
        <w:spacing w:after="40"/>
        <w:jc w:val="center"/>
      </w:pPr>
      <w:r>
        <w:rPr>
          <w:b/>
          <w:i w:val="0"/>
          <w:color w:val="2B2420"/>
          <w:sz w:val="80"/>
        </w:rPr>
        <w:t>MuniPeople</w:t>
      </w:r>
    </w:p>
    <w:p>
      <w:pPr>
        <w:spacing w:after="160"/>
        <w:jc w:val="center"/>
      </w:pPr>
      <w:r>
        <w:rPr>
          <w:b w:val="0"/>
          <w:i/>
          <w:color w:val="5A4F45"/>
          <w:sz w:val="26"/>
        </w:rPr>
        <w:t>AI-powered hyperlocal civic-issue reporting -- see it, snap it, solve it.</w:t>
      </w:r>
    </w:p>
    <w:p>
      <w:pPr>
        <w:spacing w:after="80"/>
        <w:jc w:val="center"/>
      </w:pPr>
      <w:r>
        <w:rPr>
          <w:b w:val="0"/>
          <w:i w:val="0"/>
          <w:color w:val="8A7E70"/>
          <w:sz w:val="20"/>
        </w:rPr>
        <w:t>Problem: Community Hero -- Hyperlocal Problem Solver   ·   Powered by Google Gemini + Firebase   ·   Submission: June 29, 2026</w:t>
      </w:r>
    </w:p>
    <w:p>
      <w:pPr>
        <w:spacing w:after="280"/>
        <w:jc w:val="center"/>
      </w:pPr>
      <w:r>
        <w:rPr>
          <w:b/>
          <w:i w:val="0"/>
          <w:color w:val="A04E30"/>
          <w:sz w:val="24"/>
        </w:rPr>
        <w:t>Live: https://junkcivicsense.web.app</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92"/>
      </w:tblGrid>
      <w:tr>
        <w:tc>
          <w:tcPr>
            <w:tcW w:type="dxa" w:w="9792"/>
            <w:shd w:val="clear" w:fill="FBF2DC"/>
          </w:tcPr>
          <w:p>
            <w:pPr>
              <w:spacing w:after="0"/>
            </w:pPr>
            <w:r>
              <w:rPr>
                <w:b/>
                <w:i w:val="0"/>
                <w:color w:val="2B2420"/>
                <w:sz w:val="22"/>
              </w:rPr>
              <w:t xml:space="preserve">MuniPeople </w:t>
            </w:r>
            <w:r>
              <w:rPr>
                <w:b w:val="0"/>
                <w:i w:val="0"/>
                <w:color w:val="5A4F45"/>
                <w:sz w:val="22"/>
              </w:rPr>
              <w:t>MuniPeople turns every citizen into a civic hero. Snap a photo or record a short video of a pothole, garbage pile, broken streetlight or water leak -- and an AI agent (Google Gemini) instantly understands the image or video keyframe, classifies the problem, judges its severity, merges duplicate reports from neighbours, drafts a formal complaint, and tracks it on a live map until the local authority fixes it. Authorities get a jurisdiction-scoped dashboard where the AI verifies the actual fix by comparing before/after photos -- so resolved means genuinely resolved, not a rubber stamp.</w:t>
            </w:r>
          </w:p>
        </w:tc>
      </w:tr>
    </w:tbl>
    <w:p>
      <w:pPr>
        <w:spacing w:before="400" w:after="80"/>
        <w:pBdr>
          <w:bottom w:val="single" w:sz="6" w:space="4" w:color="E5DAC7"/>
        </w:pBdr>
      </w:pPr>
      <w:r>
        <w:rPr>
          <w:b/>
          <w:i w:val="0"/>
          <w:color w:val="A04E30"/>
          <w:sz w:val="34"/>
        </w:rPr>
        <w:t>At a Glance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48"/>
        <w:gridCol w:w="2448"/>
        <w:gridCol w:w="2448"/>
        <w:gridCol w:w="2448"/>
      </w:tblGrid>
      <w:tr>
        <w:tc>
          <w:tcPr>
            <w:tcW w:type="dxa" w:w="2448"/>
            <w:shd w:val="clear" w:fill="FFFFFF"/>
          </w:tcPr>
          <w:p>
            <w:pPr>
              <w:spacing w:after="0"/>
              <w:jc w:val="center"/>
            </w:pPr>
            <w:r>
              <w:rPr>
                <w:b/>
                <w:i w:val="0"/>
                <w:color w:val="A04E30"/>
                <w:sz w:val="36"/>
              </w:rPr>
              <w:t>11</w:t>
            </w:r>
          </w:p>
          <w:p>
            <w:pPr>
              <w:spacing w:after="80"/>
              <w:jc w:val="center"/>
            </w:pPr>
            <w:r>
              <w:rPr>
                <w:b w:val="0"/>
                <w:i w:val="0"/>
                <w:color w:val="8A7E70"/>
                <w:sz w:val="15"/>
              </w:rPr>
              <w:t>ISSUE CATEGORIES</w:t>
            </w:r>
          </w:p>
        </w:tc>
        <w:tc>
          <w:tcPr>
            <w:tcW w:type="dxa" w:w="2448"/>
            <w:shd w:val="clear" w:fill="FFFFFF"/>
          </w:tcPr>
          <w:p>
            <w:pPr>
              <w:spacing w:after="0"/>
              <w:jc w:val="center"/>
            </w:pPr>
            <w:r>
              <w:rPr>
                <w:b/>
                <w:i w:val="0"/>
                <w:color w:val="A04E30"/>
                <w:sz w:val="36"/>
              </w:rPr>
              <w:t>3-layer</w:t>
            </w:r>
          </w:p>
          <w:p>
            <w:pPr>
              <w:spacing w:after="80"/>
              <w:jc w:val="center"/>
            </w:pPr>
            <w:r>
              <w:rPr>
                <w:b w:val="0"/>
                <w:i w:val="0"/>
                <w:color w:val="8A7E70"/>
                <w:sz w:val="15"/>
              </w:rPr>
              <w:t>AI FALLBACK CHAIN</w:t>
            </w:r>
          </w:p>
        </w:tc>
        <w:tc>
          <w:tcPr>
            <w:tcW w:type="dxa" w:w="2448"/>
            <w:shd w:val="clear" w:fill="FFFFFF"/>
          </w:tcPr>
          <w:p>
            <w:pPr>
              <w:spacing w:after="0"/>
              <w:jc w:val="center"/>
            </w:pPr>
            <w:r>
              <w:rPr>
                <w:b/>
                <w:i w:val="0"/>
                <w:color w:val="A04E30"/>
                <w:sz w:val="36"/>
              </w:rPr>
              <w:t>60 m</w:t>
            </w:r>
          </w:p>
          <w:p>
            <w:pPr>
              <w:spacing w:after="80"/>
              <w:jc w:val="center"/>
            </w:pPr>
            <w:r>
              <w:rPr>
                <w:b w:val="0"/>
                <w:i w:val="0"/>
                <w:color w:val="8A7E70"/>
                <w:sz w:val="15"/>
              </w:rPr>
              <w:t>SMART DEDUP RADIUS</w:t>
            </w:r>
          </w:p>
        </w:tc>
        <w:tc>
          <w:tcPr>
            <w:tcW w:type="dxa" w:w="2448"/>
            <w:shd w:val="clear" w:fill="FFFFFF"/>
          </w:tcPr>
          <w:p>
            <w:pPr>
              <w:spacing w:after="0"/>
              <w:jc w:val="center"/>
            </w:pPr>
            <w:r>
              <w:rPr>
                <w:b/>
                <w:i w:val="0"/>
                <w:color w:val="A04E30"/>
                <w:sz w:val="36"/>
              </w:rPr>
              <w:t>Real-time</w:t>
            </w:r>
          </w:p>
          <w:p>
            <w:pPr>
              <w:spacing w:after="80"/>
              <w:jc w:val="center"/>
            </w:pPr>
            <w:r>
              <w:rPr>
                <w:b w:val="0"/>
                <w:i w:val="0"/>
                <w:color w:val="8A7E70"/>
                <w:sz w:val="15"/>
              </w:rPr>
              <w:t>LIVE MAP SYNC</w:t>
            </w:r>
          </w:p>
        </w:tc>
      </w:tr>
      <w:tr>
        <w:tc>
          <w:tcPr>
            <w:tcW w:type="dxa" w:w="2448"/>
            <w:shd w:val="clear" w:fill="FFFFFF"/>
          </w:tcPr>
          <w:p>
            <w:pPr>
              <w:spacing w:after="0"/>
              <w:jc w:val="center"/>
            </w:pPr>
            <w:r>
              <w:rPr>
                <w:b/>
                <w:i w:val="0"/>
                <w:color w:val="A04E30"/>
                <w:sz w:val="36"/>
              </w:rPr>
              <w:t>4</w:t>
            </w:r>
          </w:p>
          <w:p>
            <w:pPr>
              <w:spacing w:after="80"/>
              <w:jc w:val="center"/>
            </w:pPr>
            <w:r>
              <w:rPr>
                <w:b w:val="0"/>
                <w:i w:val="0"/>
                <w:color w:val="8A7E70"/>
                <w:sz w:val="15"/>
              </w:rPr>
              <w:t>SEVERITY TIERS</w:t>
            </w:r>
          </w:p>
        </w:tc>
        <w:tc>
          <w:tcPr>
            <w:tcW w:type="dxa" w:w="2448"/>
            <w:shd w:val="clear" w:fill="FFFFFF"/>
          </w:tcPr>
          <w:p>
            <w:pPr>
              <w:spacing w:after="0"/>
              <w:jc w:val="center"/>
            </w:pPr>
            <w:r>
              <w:rPr>
                <w:b/>
                <w:i w:val="0"/>
                <w:color w:val="A04E30"/>
                <w:sz w:val="36"/>
              </w:rPr>
              <w:t>Photo + Video</w:t>
            </w:r>
          </w:p>
          <w:p>
            <w:pPr>
              <w:spacing w:after="80"/>
              <w:jc w:val="center"/>
            </w:pPr>
            <w:r>
              <w:rPr>
                <w:b w:val="0"/>
                <w:i w:val="0"/>
                <w:color w:val="8A7E70"/>
                <w:sz w:val="15"/>
              </w:rPr>
              <w:t>CAPTURE MODES</w:t>
            </w:r>
          </w:p>
        </w:tc>
        <w:tc>
          <w:tcPr>
            <w:tcW w:type="dxa" w:w="2448"/>
            <w:shd w:val="clear" w:fill="FFFFFF"/>
          </w:tcPr>
          <w:p>
            <w:pPr>
              <w:spacing w:after="0"/>
              <w:jc w:val="center"/>
            </w:pPr>
            <w:r>
              <w:rPr>
                <w:b/>
                <w:i w:val="0"/>
                <w:color w:val="A04E30"/>
                <w:sz w:val="36"/>
              </w:rPr>
              <w:t>100%</w:t>
            </w:r>
          </w:p>
          <w:p>
            <w:pPr>
              <w:spacing w:after="80"/>
              <w:jc w:val="center"/>
            </w:pPr>
            <w:r>
              <w:rPr>
                <w:b w:val="0"/>
                <w:i w:val="0"/>
                <w:color w:val="8A7E70"/>
                <w:sz w:val="15"/>
              </w:rPr>
              <w:t>GOOGLE AI STUDIO (GEMINI)</w:t>
            </w:r>
          </w:p>
        </w:tc>
        <w:tc>
          <w:tcPr>
            <w:tcW w:type="dxa" w:w="2448"/>
            <w:shd w:val="clear" w:fill="FFFFFF"/>
          </w:tcPr>
          <w:p>
            <w:pPr>
              <w:spacing w:after="0"/>
              <w:jc w:val="center"/>
            </w:pPr>
            <w:r>
              <w:rPr>
                <w:b/>
                <w:i w:val="0"/>
                <w:color w:val="A04E30"/>
                <w:sz w:val="36"/>
              </w:rPr>
              <w:t>PWA</w:t>
            </w:r>
          </w:p>
          <w:p>
            <w:pPr>
              <w:spacing w:after="80"/>
              <w:jc w:val="center"/>
            </w:pPr>
            <w:r>
              <w:rPr>
                <w:b w:val="0"/>
                <w:i w:val="0"/>
                <w:color w:val="8A7E70"/>
                <w:sz w:val="15"/>
              </w:rPr>
              <w:t>INSTALLABLE, MOBILE-FIRST</w:t>
            </w:r>
          </w:p>
        </w:tc>
      </w:tr>
    </w:tbl>
    <w:p>
      <w:pPr>
        <w:spacing w:before="400" w:after="80"/>
        <w:pBdr>
          <w:bottom w:val="single" w:sz="6" w:space="4" w:color="E5DAC7"/>
        </w:pBdr>
      </w:pPr>
      <w:r>
        <w:rPr>
          <w:b/>
          <w:i w:val="0"/>
          <w:color w:val="A04E30"/>
          <w:sz w:val="34"/>
        </w:rPr>
        <w:t>Problem Statement Selected</w:t>
      </w:r>
    </w:p>
    <w:p>
      <w:pPr>
        <w:spacing w:after="80"/>
      </w:pPr>
      <w:r>
        <w:rPr>
          <w:b/>
          <w:i w:val="0"/>
          <w:color w:val="2B2420"/>
          <w:sz w:val="22"/>
        </w:rPr>
        <w:t>Selected: Community Hero -- Hyperlocal Problem Solver</w:t>
      </w:r>
    </w:p>
    <w:p>
      <w:pPr>
        <w:spacing w:after="120"/>
      </w:pPr>
      <w:r>
        <w:rPr>
          <w:b w:val="0"/>
          <w:i w:val="0"/>
          <w:color w:val="5A4F45"/>
          <w:sz w:val="22"/>
        </w:rPr>
        <w:t>Reporting a civic issue in India today is broken: complaints get lost across siloed portals, the same pothole gets reported fifty times with no way to merge them, authorities can't tell what's urgent from what's trivial, and citizens never find out whether anything actually happened. The feedback loop between the person who sees the problem and the office that can fix it is missing.</w:t>
      </w:r>
    </w:p>
    <w:p>
      <w:pPr>
        <w:spacing w:after="120"/>
      </w:pPr>
      <w:r>
        <w:rPr>
          <w:b w:val="0"/>
          <w:i w:val="0"/>
          <w:color w:val="5A4F45"/>
          <w:sz w:val="22"/>
        </w:rPr>
        <w:t>MuniPeople answers that with an AI agent sitting in the middle of the loop, doing the triage, deduplication, drafting and verification work that no human has time to do at city scale.</w:t>
      </w:r>
    </w:p>
    <w:p>
      <w:pPr>
        <w:spacing w:before="400" w:after="80"/>
        <w:pBdr>
          <w:bottom w:val="single" w:sz="6" w:space="4" w:color="E5DAC7"/>
        </w:pBdr>
      </w:pPr>
      <w:r>
        <w:rPr>
          <w:b/>
          <w:i w:val="0"/>
          <w:color w:val="A04E30"/>
          <w:sz w:val="34"/>
        </w:rPr>
        <w:t>Solution Overview</w:t>
      </w:r>
    </w:p>
    <w:p>
      <w:pPr>
        <w:spacing w:after="120"/>
      </w:pPr>
      <w:r>
        <w:rPr>
          <w:b w:val="0"/>
          <w:i w:val="0"/>
          <w:color w:val="5A4F45"/>
          <w:sz w:val="22"/>
        </w:rPr>
        <w:t>MuniPeople is a mobile-first Progressive Web App that closes the loop between citizens who spot civic problems and the authorities who fix them -- with a Google Gemini AI agent doing the heavy lifting in the middle. A citizen photographs or videos an issue; Gemini classifies it from the image or an extracted keyframe, rates its severity, and writes the report. Smart geospatial deduplication merges repeat sightings into a single crowd-weighted issue, so priority rises with public concern. Reports stream live onto a severity-coded map. Pre-authorised municipal officials work a dashboard scoped strictly to their own jurisdiction, and when they claim a fix, Gemini compares before/after photos and only permits resolved if the fix is real. Everything runs on Google's stack -- Gemini for intelligence, Firebase for data, auth, and hosting.</w:t>
      </w:r>
    </w:p>
    <w:p>
      <w:pPr>
        <w:spacing w:before="400" w:after="80"/>
        <w:pBdr>
          <w:bottom w:val="single" w:sz="6" w:space="4" w:color="E5DAC7"/>
        </w:pBdr>
      </w:pPr>
      <w:r>
        <w:rPr>
          <w:b/>
          <w:i w:val="0"/>
          <w:color w:val="A04E30"/>
          <w:sz w:val="34"/>
        </w:rPr>
        <w:t>Key Features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96"/>
        <w:gridCol w:w="4896"/>
      </w:tblGrid>
      <w:tr>
        <w:tc>
          <w:tcPr>
            <w:tcW w:type="dxa" w:w="4896"/>
            <w:shd w:val="clear" w:fill="FBF7F0"/>
          </w:tcPr>
          <w:p>
            <w:pPr>
              <w:spacing w:after="20"/>
            </w:pPr>
            <w:r>
              <w:rPr>
                <w:b/>
                <w:i w:val="0"/>
                <w:color w:val="2B2420"/>
                <w:sz w:val="22"/>
              </w:rPr>
              <w:t>📸 Image-based reporting</w:t>
            </w:r>
          </w:p>
          <w:p>
            <w:pPr>
              <w:spacing w:after="160"/>
            </w:pPr>
            <w:r>
              <w:rPr>
                <w:b w:val="0"/>
                <w:i w:val="0"/>
                <w:color w:val="5A4F45"/>
                <w:sz w:val="19"/>
              </w:rPr>
              <w:t>Take a live photo or upload from device. Gemini instantly classifies category, severity, and generates a title and description.</w:t>
            </w:r>
          </w:p>
        </w:tc>
        <w:tc>
          <w:tcPr>
            <w:tcW w:type="dxa" w:w="4896"/>
            <w:shd w:val="clear" w:fill="FBF7F0"/>
          </w:tcPr>
          <w:p>
            <w:pPr>
              <w:spacing w:after="20"/>
            </w:pPr>
            <w:r>
              <w:rPr>
                <w:b/>
                <w:i w:val="0"/>
                <w:color w:val="2B2420"/>
                <w:sz w:val="22"/>
              </w:rPr>
              <w:t>🎥 Video-based reporting</w:t>
            </w:r>
          </w:p>
          <w:p>
            <w:pPr>
              <w:spacing w:after="160"/>
            </w:pPr>
            <w:r>
              <w:rPr>
                <w:b w:val="0"/>
                <w:i w:val="0"/>
                <w:color w:val="5A4F45"/>
                <w:sz w:val="19"/>
              </w:rPr>
              <w:t>Record up to 8 seconds of video in-app or upload a clip. A keyframe is extracted client-side for Gemini triage; the clip plays back in detail view if it fits Firestore's doc limit.</w:t>
            </w:r>
          </w:p>
        </w:tc>
      </w:tr>
      <w:tr>
        <w:tc>
          <w:tcPr>
            <w:tcW w:type="dxa" w:w="4896"/>
            <w:shd w:val="clear" w:fill="FBF7F0"/>
          </w:tcPr>
          <w:p>
            <w:pPr>
              <w:spacing w:after="20"/>
            </w:pPr>
            <w:r>
              <w:rPr>
                <w:b/>
                <w:i w:val="0"/>
                <w:color w:val="2B2420"/>
                <w:sz w:val="22"/>
              </w:rPr>
              <w:t>🤖 AI-powered categorisation</w:t>
            </w:r>
          </w:p>
          <w:p>
            <w:pPr>
              <w:spacing w:after="160"/>
            </w:pPr>
            <w:r>
              <w:rPr>
                <w:b w:val="0"/>
                <w:i w:val="0"/>
                <w:color w:val="5A4F45"/>
                <w:sz w:val="19"/>
              </w:rPr>
              <w:t>Gemini 2.0 Flash analyses every report -- 11 categories, 4 severity tiers, civic-gate validation (selfies and non-issues are rejected). 3-layer fallback ensures zero downtime.</w:t>
            </w:r>
          </w:p>
        </w:tc>
        <w:tc>
          <w:tcPr>
            <w:tcW w:type="dxa" w:w="4896"/>
            <w:shd w:val="clear" w:fill="FBF7F0"/>
          </w:tcPr>
          <w:p>
            <w:pPr>
              <w:spacing w:after="20"/>
            </w:pPr>
            <w:r>
              <w:rPr>
                <w:b/>
                <w:i w:val="0"/>
                <w:color w:val="2B2420"/>
                <w:sz w:val="22"/>
              </w:rPr>
              <w:t>📍 Geo-location &amp; mapping</w:t>
            </w:r>
          </w:p>
          <w:p>
            <w:pPr>
              <w:spacing w:after="160"/>
            </w:pPr>
            <w:r>
              <w:rPr>
                <w:b w:val="0"/>
                <w:i w:val="0"/>
                <w:color w:val="5A4F45"/>
                <w:sz w:val="19"/>
              </w:rPr>
              <w:t>One-tap GPS with Nominatim address lookup, search-by-location, and a live Leaflet/OpenStreetMap map showing all reports colour-coded by severity.</w:t>
            </w:r>
          </w:p>
        </w:tc>
      </w:tr>
      <w:tr>
        <w:tc>
          <w:tcPr>
            <w:tcW w:type="dxa" w:w="4896"/>
            <w:shd w:val="clear" w:fill="FBF7F0"/>
          </w:tcPr>
          <w:p>
            <w:pPr>
              <w:spacing w:after="20"/>
            </w:pPr>
            <w:r>
              <w:rPr>
                <w:b/>
                <w:i w:val="0"/>
                <w:color w:val="2B2420"/>
                <w:sz w:val="22"/>
              </w:rPr>
              <w:t>👥 Community verification</w:t>
            </w:r>
          </w:p>
          <w:p>
            <w:pPr>
              <w:spacing w:after="160"/>
            </w:pPr>
            <w:r>
              <w:rPr>
                <w:b w:val="0"/>
                <w:i w:val="0"/>
                <w:color w:val="5A4F45"/>
                <w:sz w:val="19"/>
              </w:rPr>
              <w:t>I see this too corroboration merges nearby duplicates and crowd-escalates priority automatically.</w:t>
            </w:r>
          </w:p>
        </w:tc>
        <w:tc>
          <w:tcPr>
            <w:tcW w:type="dxa" w:w="4896"/>
            <w:shd w:val="clear" w:fill="FBF7F0"/>
          </w:tcPr>
          <w:p>
            <w:pPr>
              <w:spacing w:after="20"/>
            </w:pPr>
            <w:r>
              <w:rPr>
                <w:b/>
                <w:i w:val="0"/>
                <w:color w:val="2B2420"/>
                <w:sz w:val="22"/>
              </w:rPr>
              <w:t>🔄 Real-time issue tracking</w:t>
            </w:r>
          </w:p>
          <w:p>
            <w:pPr>
              <w:spacing w:after="160"/>
            </w:pPr>
            <w:r>
              <w:rPr>
                <w:b w:val="0"/>
                <w:i w:val="0"/>
                <w:color w:val="5A4F45"/>
                <w:sz w:val="19"/>
              </w:rPr>
              <w:t>Firestore onSnapshot keeps the map and feeds live for every viewer. Status notifications sent to reporter + all corroborators at each stage.</w:t>
            </w:r>
          </w:p>
        </w:tc>
      </w:tr>
      <w:tr>
        <w:tc>
          <w:tcPr>
            <w:tcW w:type="dxa" w:w="4896"/>
            <w:shd w:val="clear" w:fill="FBF7F0"/>
          </w:tcPr>
          <w:p>
            <w:pPr>
              <w:spacing w:after="20"/>
            </w:pPr>
            <w:r>
              <w:rPr>
                <w:b/>
                <w:i w:val="0"/>
                <w:color w:val="2B2420"/>
                <w:sz w:val="22"/>
              </w:rPr>
              <w:t>📊 Impact dashboards</w:t>
            </w:r>
          </w:p>
          <w:p>
            <w:pPr>
              <w:spacing w:after="160"/>
            </w:pPr>
            <w:r>
              <w:rPr>
                <w:b w:val="0"/>
                <w:i w:val="0"/>
                <w:color w:val="5A4F45"/>
                <w:sz w:val="19"/>
              </w:rPr>
              <w:t>Animated charts: issue counts, severity breakdown, resolution rates -- refreshed in real time.</w:t>
            </w:r>
          </w:p>
        </w:tc>
        <w:tc>
          <w:tcPr>
            <w:tcW w:type="dxa" w:w="4896"/>
            <w:shd w:val="clear" w:fill="FBF7F0"/>
          </w:tcPr>
          <w:p>
            <w:pPr>
              <w:spacing w:after="20"/>
            </w:pPr>
            <w:r>
              <w:rPr>
                <w:b/>
                <w:i w:val="0"/>
                <w:color w:val="2B2420"/>
                <w:sz w:val="22"/>
              </w:rPr>
              <w:t>🏛️ Authority dashboard &amp; AI-gated resolution</w:t>
            </w:r>
          </w:p>
          <w:p>
            <w:pPr>
              <w:spacing w:after="160"/>
            </w:pPr>
            <w:r>
              <w:rPr>
                <w:b w:val="0"/>
                <w:i w:val="0"/>
                <w:color w:val="5A4F45"/>
                <w:sz w:val="19"/>
              </w:rPr>
              <w:t>Jurisdiction-scoped dashboard for pre-authorised officials. Resolve is gated: Gemini must confirm the before/after photos match before marking done.</w:t>
            </w:r>
          </w:p>
        </w:tc>
      </w:tr>
      <w:tr>
        <w:tc>
          <w:tcPr>
            <w:tcW w:type="dxa" w:w="4896"/>
            <w:shd w:val="clear" w:fill="FBF7F0"/>
          </w:tcPr>
          <w:p>
            <w:pPr>
              <w:spacing w:after="20"/>
            </w:pPr>
            <w:r>
              <w:rPr>
                <w:b/>
                <w:i w:val="0"/>
                <w:color w:val="2B2420"/>
                <w:sz w:val="22"/>
              </w:rPr>
              <w:t>✍️ Auto-drafted formal complaints</w:t>
            </w:r>
          </w:p>
          <w:p>
            <w:pPr>
              <w:spacing w:after="160"/>
            </w:pPr>
            <w:r>
              <w:rPr>
                <w:b w:val="0"/>
                <w:i w:val="0"/>
                <w:color w:val="5A4F45"/>
                <w:sz w:val="19"/>
              </w:rPr>
              <w:t>One tap generates a polite, correctly addressed complaint letter to the municipal authority -- written by Gemini.</w:t>
            </w:r>
          </w:p>
        </w:tc>
        <w:tc>
          <w:tcPr>
            <w:tcW w:type="dxa" w:w="4896"/>
            <w:shd w:val="clear" w:fill="FBF7F0"/>
          </w:tcPr>
          <w:p>
            <w:pPr>
              <w:spacing w:after="20"/>
            </w:pPr>
            <w:r>
              <w:rPr>
                <w:b/>
                <w:i w:val="0"/>
                <w:color w:val="2B2420"/>
                <w:sz w:val="22"/>
              </w:rPr>
              <w:t>🎮 Gamification</w:t>
            </w:r>
          </w:p>
          <w:p>
            <w:pPr>
              <w:spacing w:after="160"/>
            </w:pPr>
            <w:r>
              <w:rPr>
                <w:b w:val="0"/>
                <w:i w:val="0"/>
                <w:color w:val="5A4F45"/>
                <w:sz w:val="19"/>
              </w:rPr>
              <w:t>Nagrik Score, badges, and a city-level leaderboard to reward and sustain citizen engagement.</w:t>
            </w:r>
          </w:p>
        </w:tc>
      </w:tr>
    </w:tbl>
    <w:p>
      <w:pPr>
        <w:spacing w:before="400" w:after="80"/>
        <w:pBdr>
          <w:bottom w:val="single" w:sz="6" w:space="4" w:color="E5DAC7"/>
        </w:pBdr>
      </w:pPr>
      <w:r>
        <w:rPr>
          <w:b/>
          <w:i w:val="0"/>
          <w:color w:val="A04E30"/>
          <w:sz w:val="34"/>
        </w:rPr>
        <w:t>Citizen Report Flow (Photo &amp; Video)</w:t>
      </w:r>
    </w:p>
    <w:p>
      <w:pPr>
        <w:spacing w:before="160" w:after="40"/>
        <w:jc w:val="center"/>
      </w:pPr>
      <w:r>
        <w:drawing>
          <wp:inline xmlns:a="http://schemas.openxmlformats.org/drawingml/2006/main" xmlns:pic="http://schemas.openxmlformats.org/drawingml/2006/picture">
            <wp:extent cx="5943600" cy="3488635"/>
            <wp:docPr id="2" name="Picture 2"/>
            <wp:cNvGraphicFramePr>
              <a:graphicFrameLocks noChangeAspect="1"/>
            </wp:cNvGraphicFramePr>
            <a:graphic>
              <a:graphicData uri="http://schemas.openxmlformats.org/drawingml/2006/picture">
                <pic:pic>
                  <pic:nvPicPr>
                    <pic:cNvPr id="0" name="img_fig1.png"/>
                    <pic:cNvPicPr/>
                  </pic:nvPicPr>
                  <pic:blipFill>
                    <a:blip r:embed="rId10"/>
                    <a:stretch>
                      <a:fillRect/>
                    </a:stretch>
                  </pic:blipFill>
                  <pic:spPr>
                    <a:xfrm>
                      <a:off x="0" y="0"/>
                      <a:ext cx="5943600" cy="3488635"/>
                    </a:xfrm>
                    <a:prstGeom prst="rect"/>
                  </pic:spPr>
                </pic:pic>
              </a:graphicData>
            </a:graphic>
          </wp:inline>
        </w:drawing>
      </w:r>
    </w:p>
    <w:p>
      <w:pPr>
        <w:spacing w:after="240"/>
        <w:jc w:val="center"/>
      </w:pPr>
      <w:r>
        <w:rPr>
          <w:b w:val="0"/>
          <w:i/>
          <w:color w:val="8A7E70"/>
          <w:sz w:val="18"/>
        </w:rPr>
        <w:t>Figure 1 -- Photo or video → AI keyframe triage → dedup → live map in one pipeline.</w:t>
      </w:r>
    </w:p>
    <w:p>
      <w:pPr>
        <w:spacing w:before="400" w:after="80"/>
        <w:pBdr>
          <w:bottom w:val="single" w:sz="6" w:space="4" w:color="E5DAC7"/>
        </w:pBdr>
      </w:pPr>
      <w:r>
        <w:rPr>
          <w:b/>
          <w:i w:val="0"/>
          <w:color w:val="A04E30"/>
          <w:sz w:val="34"/>
        </w:rPr>
        <w:t>Authority Resolution Flow (AI-Gated)</w:t>
      </w:r>
    </w:p>
    <w:p>
      <w:pPr>
        <w:spacing w:before="160" w:after="40"/>
        <w:jc w:val="center"/>
      </w:pPr>
      <w:r>
        <w:drawing>
          <wp:inline xmlns:a="http://schemas.openxmlformats.org/drawingml/2006/main" xmlns:pic="http://schemas.openxmlformats.org/drawingml/2006/picture">
            <wp:extent cx="5943600" cy="2073349"/>
            <wp:docPr id="3" name="Picture 3"/>
            <wp:cNvGraphicFramePr>
              <a:graphicFrameLocks noChangeAspect="1"/>
            </wp:cNvGraphicFramePr>
            <a:graphic>
              <a:graphicData uri="http://schemas.openxmlformats.org/drawingml/2006/picture">
                <pic:pic>
                  <pic:nvPicPr>
                    <pic:cNvPr id="0" name="img_fig2.png"/>
                    <pic:cNvPicPr/>
                  </pic:nvPicPr>
                  <pic:blipFill>
                    <a:blip r:embed="rId11"/>
                    <a:stretch>
                      <a:fillRect/>
                    </a:stretch>
                  </pic:blipFill>
                  <pic:spPr>
                    <a:xfrm>
                      <a:off x="0" y="0"/>
                      <a:ext cx="5943600" cy="2073349"/>
                    </a:xfrm>
                    <a:prstGeom prst="rect"/>
                  </pic:spPr>
                </pic:pic>
              </a:graphicData>
            </a:graphic>
          </wp:inline>
        </w:drawing>
      </w:r>
    </w:p>
    <w:p>
      <w:pPr>
        <w:spacing w:after="240"/>
        <w:jc w:val="center"/>
      </w:pPr>
      <w:r>
        <w:rPr>
          <w:b w:val="0"/>
          <w:i/>
          <w:color w:val="8A7E70"/>
          <w:sz w:val="18"/>
        </w:rPr>
        <w:t>Figure 2 -- Resolved is earned: Gemini must confirm the fix before the status changes.</w:t>
      </w:r>
    </w:p>
    <w:p>
      <w:pPr>
        <w:spacing w:before="400" w:after="80"/>
        <w:pBdr>
          <w:bottom w:val="single" w:sz="6" w:space="4" w:color="E5DAC7"/>
        </w:pBdr>
      </w:pPr>
      <w:r>
        <w:rPr>
          <w:b/>
          <w:i w:val="0"/>
          <w:color w:val="A04E30"/>
          <w:sz w:val="34"/>
        </w:rPr>
        <w:t>AI Reliability -- 3-Layer Fallback Chain</w:t>
      </w:r>
    </w:p>
    <w:p>
      <w:pPr>
        <w:spacing w:after="120"/>
      </w:pPr>
      <w:r>
        <w:rPr>
          <w:b w:val="0"/>
          <w:i w:val="0"/>
          <w:color w:val="5A4F45"/>
          <w:sz w:val="22"/>
        </w:rPr>
        <w:t>The AI never hard-fails the user. Every call flows through a graceful cascade -- so a rate-limit or outage degrades quality, never availability.</w:t>
      </w:r>
    </w:p>
    <w:p>
      <w:pPr>
        <w:spacing w:before="160" w:after="40"/>
        <w:jc w:val="center"/>
      </w:pPr>
      <w:r>
        <w:drawing>
          <wp:inline xmlns:a="http://schemas.openxmlformats.org/drawingml/2006/main" xmlns:pic="http://schemas.openxmlformats.org/drawingml/2006/picture">
            <wp:extent cx="5943600" cy="1244009"/>
            <wp:docPr id="4" name="Picture 4"/>
            <wp:cNvGraphicFramePr>
              <a:graphicFrameLocks noChangeAspect="1"/>
            </wp:cNvGraphicFramePr>
            <a:graphic>
              <a:graphicData uri="http://schemas.openxmlformats.org/drawingml/2006/picture">
                <pic:pic>
                  <pic:nvPicPr>
                    <pic:cNvPr id="0" name="img_fig3.png"/>
                    <pic:cNvPicPr/>
                  </pic:nvPicPr>
                  <pic:blipFill>
                    <a:blip r:embed="rId12"/>
                    <a:stretch>
                      <a:fillRect/>
                    </a:stretch>
                  </pic:blipFill>
                  <pic:spPr>
                    <a:xfrm>
                      <a:off x="0" y="0"/>
                      <a:ext cx="5943600" cy="1244009"/>
                    </a:xfrm>
                    <a:prstGeom prst="rect"/>
                  </pic:spPr>
                </pic:pic>
              </a:graphicData>
            </a:graphic>
          </wp:inline>
        </w:drawing>
      </w:r>
    </w:p>
    <w:p>
      <w:pPr>
        <w:spacing w:after="240"/>
        <w:jc w:val="center"/>
      </w:pPr>
      <w:r>
        <w:rPr>
          <w:b w:val="0"/>
          <w:i/>
          <w:color w:val="8A7E70"/>
          <w:sz w:val="18"/>
        </w:rPr>
        <w:t>Figure 3 -- Gemini leads; Groq and a heuristic stub guarantee the app stays functional.</w:t>
      </w:r>
    </w:p>
    <w:p>
      <w:pPr>
        <w:spacing w:before="400" w:after="80"/>
        <w:pBdr>
          <w:bottom w:val="single" w:sz="6" w:space="4" w:color="E5DAC7"/>
        </w:pBdr>
      </w:pPr>
      <w:r>
        <w:rPr>
          <w:b/>
          <w:i w:val="0"/>
          <w:color w:val="A04E30"/>
          <w:sz w:val="34"/>
        </w:rPr>
        <w:t>System Architecture</w:t>
      </w:r>
    </w:p>
    <w:p>
      <w:pPr>
        <w:spacing w:before="160" w:after="40"/>
        <w:jc w:val="center"/>
      </w:pPr>
      <w:r>
        <w:drawing>
          <wp:inline xmlns:a="http://schemas.openxmlformats.org/drawingml/2006/main" xmlns:pic="http://schemas.openxmlformats.org/drawingml/2006/picture">
            <wp:extent cx="5943600" cy="2488019"/>
            <wp:docPr id="5" name="Picture 5"/>
            <wp:cNvGraphicFramePr>
              <a:graphicFrameLocks noChangeAspect="1"/>
            </wp:cNvGraphicFramePr>
            <a:graphic>
              <a:graphicData uri="http://schemas.openxmlformats.org/drawingml/2006/picture">
                <pic:pic>
                  <pic:nvPicPr>
                    <pic:cNvPr id="0" name="img_fig4.png"/>
                    <pic:cNvPicPr/>
                  </pic:nvPicPr>
                  <pic:blipFill>
                    <a:blip r:embed="rId13"/>
                    <a:stretch>
                      <a:fillRect/>
                    </a:stretch>
                  </pic:blipFill>
                  <pic:spPr>
                    <a:xfrm>
                      <a:off x="0" y="0"/>
                      <a:ext cx="5943600" cy="2488019"/>
                    </a:xfrm>
                    <a:prstGeom prst="rect"/>
                  </pic:spPr>
                </pic:pic>
              </a:graphicData>
            </a:graphic>
          </wp:inline>
        </w:drawing>
      </w:r>
    </w:p>
    <w:p>
      <w:pPr>
        <w:spacing w:after="240"/>
        <w:jc w:val="center"/>
      </w:pPr>
      <w:r>
        <w:rPr>
          <w:b w:val="0"/>
          <w:i/>
          <w:color w:val="8A7E70"/>
          <w:sz w:val="18"/>
        </w:rPr>
        <w:t>Figure 4 -- Client-only; the browser talks directly to Google-managed services.</w:t>
      </w:r>
    </w:p>
    <w:p>
      <w:pPr>
        <w:spacing w:before="400" w:after="80"/>
        <w:pBdr>
          <w:bottom w:val="single" w:sz="6" w:space="4" w:color="E5DAC7"/>
        </w:pBdr>
      </w:pPr>
      <w:r>
        <w:rPr>
          <w:b/>
          <w:i w:val="0"/>
          <w:color w:val="A04E30"/>
          <w:sz w:val="34"/>
        </w:rPr>
        <w:t>Data Model (Firestore)</w:t>
      </w:r>
    </w:p>
    <w:tbl>
      <w:tblPr>
        <w:tblStyle w:val="TableGrid"/>
        <w:tblW w:type="auto" w:w="0"/>
        <w:tblLook w:firstColumn="1" w:firstRow="1" w:lastColumn="0" w:lastRow="0" w:noHBand="0" w:noVBand="1" w:val="04A0"/>
      </w:tblPr>
      <w:tblGrid>
        <w:gridCol w:w="2448"/>
        <w:gridCol w:w="4896"/>
      </w:tblGrid>
      <w:tr>
        <w:tc>
          <w:tcPr>
            <w:tcW w:type="dxa" w:w="4896"/>
            <w:shd w:val="clear" w:fill="EFE6D6"/>
          </w:tcPr>
          <w:p>
            <w:pPr>
              <w:spacing w:after="40"/>
            </w:pPr>
            <w:r>
              <w:rPr>
                <w:b/>
                <w:i w:val="0"/>
                <w:color w:val="2B2420"/>
                <w:sz w:val="20"/>
              </w:rPr>
              <w:t>issues</w:t>
            </w:r>
          </w:p>
        </w:tc>
        <w:tc>
          <w:tcPr>
            <w:tcW w:type="dxa" w:w="4896"/>
          </w:tcPr>
          <w:p>
            <w:pPr>
              <w:spacing w:after="40"/>
            </w:pPr>
            <w:r>
              <w:rPr>
                <w:b w:val="0"/>
                <w:i w:val="0"/>
                <w:color w:val="5A4F45"/>
                <w:sz w:val="19"/>
              </w:rPr>
              <w:t>title, description, category, severity, status, location{lat,lng,city,address}, imageData, afterImageData, mediaType, videoData, reportCount, corroborators[], fixVerified, fixNote, reporterId</w:t>
            </w:r>
          </w:p>
        </w:tc>
      </w:tr>
      <w:tr>
        <w:tc>
          <w:tcPr>
            <w:tcW w:type="dxa" w:w="4896"/>
            <w:shd w:val="clear" w:fill="EFE6D6"/>
          </w:tcPr>
          <w:p>
            <w:pPr>
              <w:spacing w:after="40"/>
            </w:pPr>
            <w:r>
              <w:rPr>
                <w:b/>
                <w:i w:val="0"/>
                <w:color w:val="2B2420"/>
                <w:sz w:val="20"/>
              </w:rPr>
              <w:t>users</w:t>
            </w:r>
          </w:p>
        </w:tc>
        <w:tc>
          <w:tcPr>
            <w:tcW w:type="dxa" w:w="4896"/>
          </w:tcPr>
          <w:p>
            <w:pPr>
              <w:spacing w:after="40"/>
            </w:pPr>
            <w:r>
              <w:rPr>
                <w:b w:val="0"/>
                <w:i w:val="0"/>
                <w:color w:val="5A4F45"/>
                <w:sz w:val="19"/>
              </w:rPr>
              <w:t>displayName, email, role (citizen / authority), jurisdiction, points, badges -- owner-write only</w:t>
            </w:r>
          </w:p>
        </w:tc>
      </w:tr>
      <w:tr>
        <w:tc>
          <w:tcPr>
            <w:tcW w:type="dxa" w:w="4896"/>
            <w:shd w:val="clear" w:fill="EFE6D6"/>
          </w:tcPr>
          <w:p>
            <w:pPr>
              <w:spacing w:after="40"/>
            </w:pPr>
            <w:r>
              <w:rPr>
                <w:b/>
                <w:i w:val="0"/>
                <w:color w:val="2B2420"/>
                <w:sz w:val="20"/>
              </w:rPr>
              <w:t>notifications</w:t>
            </w:r>
          </w:p>
        </w:tc>
        <w:tc>
          <w:tcPr>
            <w:tcW w:type="dxa" w:w="4896"/>
          </w:tcPr>
          <w:p>
            <w:pPr>
              <w:spacing w:after="40"/>
            </w:pPr>
            <w:r>
              <w:rPr>
                <w:b w:val="0"/>
                <w:i w:val="0"/>
                <w:color w:val="5A4F45"/>
                <w:sz w:val="19"/>
              </w:rPr>
              <w:t>userId, issueId, title, status, read, createdAt -- owner-read; created on every status change</w:t>
            </w:r>
          </w:p>
        </w:tc>
      </w:tr>
      <w:tr>
        <w:tc>
          <w:tcPr>
            <w:tcW w:type="dxa" w:w="4896"/>
            <w:shd w:val="clear" w:fill="EFE6D6"/>
          </w:tcPr>
          <w:p>
            <w:pPr>
              <w:spacing w:after="40"/>
            </w:pPr>
            <w:r>
              <w:rPr>
                <w:b/>
                <w:i w:val="0"/>
                <w:color w:val="2B2420"/>
                <w:sz w:val="20"/>
              </w:rPr>
              <w:t>Security rules</w:t>
            </w:r>
          </w:p>
        </w:tc>
        <w:tc>
          <w:tcPr>
            <w:tcW w:type="dxa" w:w="4896"/>
          </w:tcPr>
          <w:p>
            <w:pPr>
              <w:spacing w:after="40"/>
            </w:pPr>
            <w:r>
              <w:rPr>
                <w:b w:val="0"/>
                <w:i w:val="0"/>
                <w:color w:val="5A4F45"/>
                <w:sz w:val="19"/>
              </w:rPr>
              <w:t>Issues: public read, auth-only write, delete blocked. Users: owner-write. Notifications: owner-read, delete blocked. Authority gated by pre-approved email allow-list.</w:t>
            </w:r>
          </w:p>
        </w:tc>
      </w:tr>
    </w:tbl>
    <w:p>
      <w:pPr>
        <w:spacing w:before="400" w:after="80"/>
        <w:pBdr>
          <w:bottom w:val="single" w:sz="6" w:space="4" w:color="E5DAC7"/>
        </w:pBdr>
      </w:pPr>
      <w:r>
        <w:rPr>
          <w:b/>
          <w:i w:val="0"/>
          <w:color w:val="A04E30"/>
          <w:sz w:val="34"/>
        </w:rPr>
        <w:t>Severity &amp; Category Model</w:t>
      </w:r>
    </w:p>
    <w:p>
      <w:pPr>
        <w:spacing w:before="160" w:after="40"/>
        <w:jc w:val="center"/>
      </w:pPr>
      <w:r>
        <w:drawing>
          <wp:inline xmlns:a="http://schemas.openxmlformats.org/drawingml/2006/main" xmlns:pic="http://schemas.openxmlformats.org/drawingml/2006/picture">
            <wp:extent cx="5943600" cy="1935126"/>
            <wp:docPr id="6" name="Picture 6"/>
            <wp:cNvGraphicFramePr>
              <a:graphicFrameLocks noChangeAspect="1"/>
            </wp:cNvGraphicFramePr>
            <a:graphic>
              <a:graphicData uri="http://schemas.openxmlformats.org/drawingml/2006/picture">
                <pic:pic>
                  <pic:nvPicPr>
                    <pic:cNvPr id="0" name="img_fig5.png"/>
                    <pic:cNvPicPr/>
                  </pic:nvPicPr>
                  <pic:blipFill>
                    <a:blip r:embed="rId14"/>
                    <a:stretch>
                      <a:fillRect/>
                    </a:stretch>
                  </pic:blipFill>
                  <pic:spPr>
                    <a:xfrm>
                      <a:off x="0" y="0"/>
                      <a:ext cx="5943600" cy="1935126"/>
                    </a:xfrm>
                    <a:prstGeom prst="rect"/>
                  </pic:spPr>
                </pic:pic>
              </a:graphicData>
            </a:graphic>
          </wp:inline>
        </w:drawing>
      </w:r>
    </w:p>
    <w:p>
      <w:pPr>
        <w:spacing w:after="240"/>
        <w:jc w:val="center"/>
      </w:pPr>
      <w:r>
        <w:rPr>
          <w:b w:val="0"/>
          <w:i/>
          <w:color w:val="8A7E70"/>
          <w:sz w:val="18"/>
        </w:rPr>
        <w:t>Figure 5 -- The more neighbours corroborate an issue, the higher the AI escalates its priority.</w:t>
      </w:r>
    </w:p>
    <w:p>
      <w:pPr>
        <w:spacing w:after="120"/>
      </w:pPr>
      <w:r>
        <w:rPr>
          <w:b/>
          <w:i w:val="0"/>
          <w:color w:val="2B2420"/>
          <w:sz w:val="21"/>
        </w:rPr>
        <w:t xml:space="preserve">11 categories: </w:t>
      </w:r>
      <w:r>
        <w:rPr>
          <w:b w:val="0"/>
          <w:i w:val="0"/>
          <w:color w:val="5A4F45"/>
          <w:sz w:val="21"/>
        </w:rPr>
        <w:t xml:space="preserve">pothole · garbage · streetlight · water leakage · drainage · sewage · road damage · fallen tree · stray animals · public toilet · other.  </w:t>
      </w:r>
      <w:r>
        <w:rPr>
          <w:b/>
          <w:i w:val="0"/>
          <w:color w:val="2B2420"/>
          <w:sz w:val="21"/>
        </w:rPr>
        <w:t xml:space="preserve">Lifecycle: </w:t>
      </w:r>
      <w:r>
        <w:rPr>
          <w:b w:val="0"/>
          <w:i w:val="0"/>
          <w:color w:val="5A4F45"/>
          <w:sz w:val="21"/>
        </w:rPr>
        <w:t>reported → acknowledged → in progress → resolved (↺ reopened).</w:t>
      </w:r>
    </w:p>
    <w:p>
      <w:pPr>
        <w:spacing w:before="400" w:after="80"/>
        <w:pBdr>
          <w:bottom w:val="single" w:sz="6" w:space="4" w:color="E5DAC7"/>
        </w:pBdr>
      </w:pPr>
      <w:r>
        <w:rPr>
          <w:b/>
          <w:i w:val="0"/>
          <w:color w:val="A04E30"/>
          <w:sz w:val="34"/>
        </w:rPr>
        <w:t>Technologies Used</w:t>
      </w:r>
    </w:p>
    <w:p>
      <w:pPr>
        <w:spacing w:before="200" w:after="40"/>
      </w:pPr>
      <w:r>
        <w:rPr>
          <w:b/>
          <w:i w:val="0"/>
          <w:color w:val="C2613D"/>
          <w:sz w:val="25"/>
        </w:rPr>
        <w:t>Google Technologies Utilized</w:t>
      </w:r>
    </w:p>
    <w:p>
      <w:pPr>
        <w:pStyle w:val="ListBullet"/>
        <w:spacing w:after="20"/>
      </w:pPr>
      <w:r>
        <w:rPr>
          <w:b/>
          <w:i w:val="0"/>
          <w:color w:val="2B2420"/>
          <w:sz w:val="21"/>
        </w:rPr>
        <w:t>Google Gemini 2.0 Flash -- via Google AI Studio (image triage, complaint drafting, fix verification)</w:t>
      </w:r>
    </w:p>
    <w:p>
      <w:pPr>
        <w:pStyle w:val="ListBullet"/>
        <w:spacing w:after="20"/>
      </w:pPr>
      <w:r>
        <w:rPr>
          <w:b/>
          <w:i w:val="0"/>
          <w:color w:val="2B2420"/>
          <w:sz w:val="21"/>
        </w:rPr>
        <w:t>Firebase Firestore -- real-time database (onSnapshot live sync)</w:t>
      </w:r>
    </w:p>
    <w:p>
      <w:pPr>
        <w:pStyle w:val="ListBullet"/>
        <w:spacing w:after="20"/>
      </w:pPr>
      <w:r>
        <w:rPr>
          <w:b/>
          <w:i w:val="0"/>
          <w:color w:val="2B2420"/>
          <w:sz w:val="21"/>
        </w:rPr>
        <w:t>Firebase Authentication -- Google Sign-In / Email / Anonymous</w:t>
      </w:r>
    </w:p>
    <w:p>
      <w:pPr>
        <w:pStyle w:val="ListBullet"/>
        <w:spacing w:after="20"/>
      </w:pPr>
      <w:r>
        <w:rPr>
          <w:b/>
          <w:i w:val="0"/>
          <w:color w:val="2B2420"/>
          <w:sz w:val="21"/>
        </w:rPr>
        <w:t>Firebase Hosting -- live deployment on Google Cloud CDN</w:t>
      </w:r>
    </w:p>
    <w:p>
      <w:pPr>
        <w:spacing w:before="200" w:after="40"/>
      </w:pPr>
      <w:r>
        <w:rPr>
          <w:b/>
          <w:i w:val="0"/>
          <w:color w:val="C2613D"/>
          <w:sz w:val="25"/>
        </w:rPr>
        <w:t>Additional technologies</w:t>
      </w:r>
    </w:p>
    <w:p>
      <w:pPr>
        <w:spacing w:after="120"/>
      </w:pPr>
      <w:r>
        <w:rPr>
          <w:b w:val="0"/>
          <w:i w:val="0"/>
          <w:color w:val="5A4F45"/>
          <w:sz w:val="21"/>
        </w:rPr>
        <w:t>React 19 · TypeScript · Vite (rolldown) · React Router · Leaflet + OpenStreetMap · Web Speech API · getUserMedia (camera + MediaRecorder for video) · Nominatim geocoding · PWA (manifest + service worker) · canvas-confetti · Groq Llama-4 (AI fallback, open-source)</w:t>
      </w:r>
    </w:p>
    <w:p>
      <w:pPr>
        <w:spacing w:before="400" w:after="80"/>
        <w:pBdr>
          <w:bottom w:val="single" w:sz="6" w:space="4" w:color="E5DAC7"/>
        </w:pBdr>
      </w:pPr>
      <w:r>
        <w:rPr>
          <w:b/>
          <w:i w:val="0"/>
          <w:color w:val="A04E30"/>
          <w:sz w:val="34"/>
        </w:rPr>
        <w:t>Hackathon Compliance</w:t>
      </w:r>
    </w:p>
    <w:p>
      <w:pPr>
        <w:spacing w:after="120"/>
      </w:pPr>
      <w:r>
        <w:rPr>
          <w:b w:val="0"/>
          <w:i w:val="0"/>
          <w:color w:val="5A4F45"/>
          <w:sz w:val="22"/>
        </w:rPr>
        <w:t>MuniPeople satisfies every mandatory VIBE2SHIP General Guideline: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576"/>
        <w:gridCol w:w="4896"/>
      </w:tblGrid>
      <w:tr>
        <w:tc>
          <w:tcPr>
            <w:tcW w:type="dxa" w:w="4896"/>
          </w:tcPr>
          <w:p>
            <w:pPr>
              <w:jc w:val="center"/>
            </w:pPr>
            <w:r>
              <w:rPr>
                <w:b/>
                <w:i w:val="0"/>
                <w:color w:val="5E8C61"/>
                <w:sz w:val="24"/>
              </w:rPr>
              <w:t>✓</w:t>
            </w:r>
          </w:p>
        </w:tc>
        <w:tc>
          <w:tcPr>
            <w:tcW w:type="dxa" w:w="4896"/>
          </w:tcPr>
          <w:p>
            <w:pPr>
              <w:spacing w:after="140"/>
            </w:pPr>
            <w:r>
              <w:rPr>
                <w:b/>
                <w:i w:val="0"/>
                <w:color w:val="2B2420"/>
                <w:sz w:val="21"/>
              </w:rPr>
              <w:t xml:space="preserve">Eligibility -- solo project.  </w:t>
            </w:r>
            <w:r>
              <w:rPr>
                <w:b w:val="0"/>
                <w:i w:val="0"/>
                <w:color w:val="5A4F45"/>
                <w:sz w:val="21"/>
              </w:rPr>
              <w:t>Original, individual work of a single participant, registered before the June 21 2026 deadline. No team involvement.</w:t>
            </w:r>
          </w:p>
        </w:tc>
      </w:tr>
      <w:tr>
        <w:tc>
          <w:tcPr>
            <w:tcW w:type="dxa" w:w="4896"/>
          </w:tcPr>
          <w:p>
            <w:pPr>
              <w:jc w:val="center"/>
            </w:pPr>
            <w:r>
              <w:rPr>
                <w:b/>
                <w:i w:val="0"/>
                <w:color w:val="5E8C61"/>
                <w:sz w:val="24"/>
              </w:rPr>
              <w:t>✓</w:t>
            </w:r>
          </w:p>
        </w:tc>
        <w:tc>
          <w:tcPr>
            <w:tcW w:type="dxa" w:w="4896"/>
          </w:tcPr>
          <w:p>
            <w:pPr>
              <w:spacing w:after="140"/>
            </w:pPr>
            <w:r>
              <w:rPr>
                <w:b/>
                <w:i w:val="0"/>
                <w:color w:val="2B2420"/>
                <w:sz w:val="21"/>
              </w:rPr>
              <w:t xml:space="preserve">Mandatory tool -- Google AI Studio.  </w:t>
            </w:r>
            <w:r>
              <w:rPr>
                <w:b w:val="0"/>
                <w:i w:val="0"/>
                <w:color w:val="5A4F45"/>
                <w:sz w:val="21"/>
              </w:rPr>
              <w:t>Powered by Google Gemini (gemini-2.0-flash via @google/genai SDK, accessed through Google AI Studio). Gemini drives image + video keyframe triage, complaint drafting, and before/after fix verification -- it is the core of the solution, not an add-on.</w:t>
            </w:r>
          </w:p>
        </w:tc>
      </w:tr>
      <w:tr>
        <w:tc>
          <w:tcPr>
            <w:tcW w:type="dxa" w:w="4896"/>
          </w:tcPr>
          <w:p>
            <w:pPr>
              <w:jc w:val="center"/>
            </w:pPr>
            <w:r>
              <w:rPr>
                <w:b/>
                <w:i w:val="0"/>
                <w:color w:val="5E8C61"/>
                <w:sz w:val="24"/>
              </w:rPr>
              <w:t>✓</w:t>
            </w:r>
          </w:p>
        </w:tc>
        <w:tc>
          <w:tcPr>
            <w:tcW w:type="dxa" w:w="4896"/>
          </w:tcPr>
          <w:p>
            <w:pPr>
              <w:spacing w:after="140"/>
            </w:pPr>
            <w:r>
              <w:rPr>
                <w:b/>
                <w:i w:val="0"/>
                <w:color w:val="2B2420"/>
                <w:sz w:val="21"/>
              </w:rPr>
              <w:t xml:space="preserve">Originality &amp; fair use.  </w:t>
            </w:r>
            <w:r>
              <w:rPr>
                <w:b w:val="0"/>
                <w:i w:val="0"/>
                <w:color w:val="5A4F45"/>
                <w:sz w:val="21"/>
              </w:rPr>
              <w:t>All application code is original. Third-party libraries (React, Firebase, Leaflet, Nominatim, Groq, canvas-confetti) are open-source, used per their licenses, and credited here and in the repository.</w:t>
            </w:r>
          </w:p>
        </w:tc>
      </w:tr>
      <w:tr>
        <w:tc>
          <w:tcPr>
            <w:tcW w:type="dxa" w:w="4896"/>
          </w:tcPr>
          <w:p>
            <w:pPr>
              <w:jc w:val="center"/>
            </w:pPr>
            <w:r>
              <w:rPr>
                <w:b/>
                <w:i w:val="0"/>
                <w:color w:val="5E8C61"/>
                <w:sz w:val="24"/>
              </w:rPr>
              <w:t>✓</w:t>
            </w:r>
          </w:p>
        </w:tc>
        <w:tc>
          <w:tcPr>
            <w:tcW w:type="dxa" w:w="4896"/>
          </w:tcPr>
          <w:p>
            <w:pPr>
              <w:spacing w:after="140"/>
            </w:pPr>
            <w:r>
              <w:rPr>
                <w:b/>
                <w:i w:val="0"/>
                <w:color w:val="2B2420"/>
                <w:sz w:val="21"/>
              </w:rPr>
              <w:t xml:space="preserve">No plagiarism / fresh build.  </w:t>
            </w:r>
            <w:r>
              <w:rPr>
                <w:b w:val="0"/>
                <w:i w:val="0"/>
                <w:color w:val="5A4F45"/>
                <w:sz w:val="21"/>
              </w:rPr>
              <w:t>Built from scratch for this hackathon. Not a resubmission of a prior project. Full Git history available for originality checks.</w:t>
            </w:r>
          </w:p>
        </w:tc>
      </w:tr>
      <w:tr>
        <w:tc>
          <w:tcPr>
            <w:tcW w:type="dxa" w:w="4896"/>
          </w:tcPr>
          <w:p>
            <w:pPr>
              <w:jc w:val="center"/>
            </w:pPr>
            <w:r>
              <w:rPr>
                <w:b/>
                <w:i w:val="0"/>
                <w:color w:val="5E8C61"/>
                <w:sz w:val="24"/>
              </w:rPr>
              <w:t>✓</w:t>
            </w:r>
          </w:p>
        </w:tc>
        <w:tc>
          <w:tcPr>
            <w:tcW w:type="dxa" w:w="4896"/>
          </w:tcPr>
          <w:p>
            <w:pPr>
              <w:spacing w:after="140"/>
            </w:pPr>
            <w:r>
              <w:rPr>
                <w:b/>
                <w:i w:val="0"/>
                <w:color w:val="2B2420"/>
                <w:sz w:val="21"/>
              </w:rPr>
              <w:t xml:space="preserve">Additional tech permitted.  </w:t>
            </w:r>
            <w:r>
              <w:rPr>
                <w:b w:val="0"/>
                <w:i w:val="0"/>
                <w:color w:val="5A4F45"/>
                <w:sz w:val="21"/>
              </w:rPr>
              <w:t>Supplementary tools are used as allowed by the problem statement; Google technologies remain central throughout.</w:t>
            </w:r>
          </w:p>
        </w:tc>
      </w:tr>
    </w:tbl>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92"/>
      </w:tblGrid>
      <w:tr>
        <w:tc>
          <w:tcPr>
            <w:tcW w:type="dxa" w:w="9792"/>
            <w:shd w:val="clear" w:fill="FBF2DC"/>
          </w:tcPr>
          <w:p>
            <w:r>
              <w:rPr>
                <w:b/>
                <w:i w:val="0"/>
                <w:color w:val="A04E30"/>
                <w:sz w:val="21"/>
              </w:rPr>
              <w:t xml:space="preserve">Google-tech weighting:  </w:t>
            </w:r>
            <w:r>
              <w:rPr>
                <w:b w:val="0"/>
                <w:i w:val="0"/>
                <w:color w:val="5A4F45"/>
                <w:sz w:val="21"/>
              </w:rPr>
              <w:t>Beyond the mandatory Google AI Studio requirement, the entire backend and AI layer runs on Google's stack -- Gemini for intelligence + Firebase for data, auth, and hosting -- maximising the use-of-Google-technology scoring criterion.</w:t>
            </w:r>
          </w:p>
        </w:tc>
      </w:tr>
    </w:tbl>
    <w:p>
      <w:pPr>
        <w:spacing w:before="400" w:after="80"/>
        <w:pBdr>
          <w:bottom w:val="single" w:sz="6" w:space="4" w:color="E5DAC7"/>
        </w:pBdr>
      </w:pPr>
      <w:r>
        <w:rPr>
          <w:b/>
          <w:i w:val="0"/>
          <w:color w:val="A04E30"/>
          <w:sz w:val="34"/>
        </w:rPr>
        <w:t>Demo &amp; Links</w:t>
      </w:r>
    </w:p>
    <w:tbl>
      <w:tblPr>
        <w:tblStyle w:val="TableGrid"/>
        <w:tblW w:type="auto" w:w="0"/>
        <w:tblLook w:firstColumn="1" w:firstRow="1" w:lastColumn="0" w:lastRow="0" w:noHBand="0" w:noVBand="1" w:val="04A0"/>
      </w:tblPr>
      <w:tblGrid>
        <w:gridCol w:w="2736"/>
        <w:gridCol w:w="4896"/>
      </w:tblGrid>
      <w:tr>
        <w:tc>
          <w:tcPr>
            <w:tcW w:type="dxa" w:w="4896"/>
            <w:shd w:val="clear" w:fill="2B2420"/>
          </w:tcPr>
          <w:p>
            <w:r>
              <w:rPr>
                <w:b/>
                <w:i w:val="0"/>
                <w:color w:val="FFFFFF"/>
                <w:sz w:val="18"/>
              </w:rPr>
              <w:t>RESOURCE</w:t>
            </w:r>
          </w:p>
        </w:tc>
        <w:tc>
          <w:tcPr>
            <w:tcW w:type="dxa" w:w="4896"/>
            <w:shd w:val="clear" w:fill="2B2420"/>
          </w:tcPr>
          <w:p>
            <w:r>
              <w:rPr>
                <w:b/>
                <w:i w:val="0"/>
                <w:color w:val="FFFFFF"/>
                <w:sz w:val="18"/>
              </w:rPr>
              <w:t>LINK</w:t>
            </w:r>
          </w:p>
        </w:tc>
      </w:tr>
      <w:tr>
        <w:tc>
          <w:tcPr>
            <w:tcW w:type="dxa" w:w="4896"/>
          </w:tcPr>
          <w:p>
            <w:r>
              <w:rPr>
                <w:b/>
                <w:i w:val="0"/>
                <w:color w:val="2B2420"/>
                <w:sz w:val="20"/>
              </w:rPr>
              <w:t>Live application</w:t>
            </w:r>
          </w:p>
        </w:tc>
        <w:tc>
          <w:tcPr>
            <w:tcW w:type="dxa" w:w="4896"/>
          </w:tcPr>
          <w:p>
            <w:r>
              <w:rPr>
                <w:b w:val="0"/>
                <w:i w:val="0"/>
                <w:color w:val="5A4F45"/>
                <w:sz w:val="20"/>
              </w:rPr>
              <w:t>https://junkcivicsense.web.app</w:t>
            </w:r>
          </w:p>
        </w:tc>
      </w:tr>
      <w:tr>
        <w:tc>
          <w:tcPr>
            <w:tcW w:type="dxa" w:w="4896"/>
          </w:tcPr>
          <w:p>
            <w:r>
              <w:rPr>
                <w:b/>
                <w:i w:val="0"/>
                <w:color w:val="2B2420"/>
                <w:sz w:val="20"/>
              </w:rPr>
              <w:t>Submission label</w:t>
            </w:r>
          </w:p>
        </w:tc>
        <w:tc>
          <w:tcPr>
            <w:tcW w:type="dxa" w:w="4896"/>
          </w:tcPr>
          <w:p>
            <w:r>
              <w:rPr>
                <w:b w:val="0"/>
                <w:i w:val="0"/>
                <w:color w:val="5A4F45"/>
                <w:sz w:val="20"/>
              </w:rPr>
              <w:t>MuniPeople</w:t>
            </w:r>
          </w:p>
        </w:tc>
      </w:tr>
      <w:tr>
        <w:tc>
          <w:tcPr>
            <w:tcW w:type="dxa" w:w="4896"/>
          </w:tcPr>
          <w:p>
            <w:r>
              <w:rPr>
                <w:b/>
                <w:i w:val="0"/>
                <w:color w:val="2B2420"/>
                <w:sz w:val="20"/>
              </w:rPr>
              <w:t>Problem statement</w:t>
            </w:r>
          </w:p>
        </w:tc>
        <w:tc>
          <w:tcPr>
            <w:tcW w:type="dxa" w:w="4896"/>
          </w:tcPr>
          <w:p>
            <w:r>
              <w:rPr>
                <w:b w:val="0"/>
                <w:i w:val="0"/>
                <w:color w:val="5A4F45"/>
                <w:sz w:val="20"/>
              </w:rPr>
              <w:t>Community Hero -- Hyperlocal Problem Solver</w:t>
            </w:r>
          </w:p>
        </w:tc>
      </w:tr>
      <w:tr>
        <w:tc>
          <w:tcPr>
            <w:tcW w:type="dxa" w:w="4896"/>
          </w:tcPr>
          <w:p>
            <w:r>
              <w:rPr>
                <w:b/>
                <w:i w:val="0"/>
                <w:color w:val="2B2420"/>
                <w:sz w:val="20"/>
              </w:rPr>
              <w:t>Core AI</w:t>
            </w:r>
          </w:p>
        </w:tc>
        <w:tc>
          <w:tcPr>
            <w:tcW w:type="dxa" w:w="4896"/>
          </w:tcPr>
          <w:p>
            <w:r>
              <w:rPr>
                <w:b w:val="0"/>
                <w:i w:val="0"/>
                <w:color w:val="5A4F45"/>
                <w:sz w:val="20"/>
              </w:rPr>
              <w:t>Google Gemini 2.0 Flash (Google AI Studio)</w:t>
            </w:r>
          </w:p>
        </w:tc>
      </w:tr>
      <w:tr>
        <w:tc>
          <w:tcPr>
            <w:tcW w:type="dxa" w:w="4896"/>
          </w:tcPr>
          <w:p>
            <w:r>
              <w:rPr>
                <w:b/>
                <w:i w:val="0"/>
                <w:color w:val="2B2420"/>
                <w:sz w:val="20"/>
              </w:rPr>
              <w:t>Platform</w:t>
            </w:r>
          </w:p>
        </w:tc>
        <w:tc>
          <w:tcPr>
            <w:tcW w:type="dxa" w:w="4896"/>
          </w:tcPr>
          <w:p>
            <w:r>
              <w:rPr>
                <w:b w:val="0"/>
                <w:i w:val="0"/>
                <w:color w:val="5A4F45"/>
                <w:sz w:val="20"/>
              </w:rPr>
              <w:t>Firebase (Firestore · Auth · Hosting)</w:t>
            </w:r>
          </w:p>
        </w:tc>
      </w:tr>
      <w:tr>
        <w:tc>
          <w:tcPr>
            <w:tcW w:type="dxa" w:w="4896"/>
          </w:tcPr>
          <w:p>
            <w:r>
              <w:rPr>
                <w:b/>
                <w:i w:val="0"/>
                <w:color w:val="2B2420"/>
                <w:sz w:val="20"/>
              </w:rPr>
              <w:t>Source code</w:t>
            </w:r>
          </w:p>
        </w:tc>
        <w:tc>
          <w:tcPr>
            <w:tcW w:type="dxa" w:w="4896"/>
          </w:tcPr>
          <w:p>
            <w:r>
              <w:rPr>
                <w:b w:val="0"/>
                <w:i w:val="0"/>
                <w:color w:val="5A4F45"/>
                <w:sz w:val="20"/>
              </w:rPr>
              <w:t>https://github.com/AdityaDevShi/Junk</w:t>
            </w:r>
          </w:p>
        </w:tc>
      </w:tr>
    </w:tbl>
    <w:p>
      <w:pPr>
        <w:spacing w:before="200" w:after="40"/>
      </w:pPr>
      <w:r>
        <w:rPr>
          <w:b/>
          <w:i w:val="0"/>
          <w:color w:val="C2613D"/>
          <w:sz w:val="25"/>
        </w:rPr>
        <w:t>Try it in 30 seconds</w:t>
      </w:r>
    </w:p>
    <w:p>
      <w:pPr>
        <w:pStyle w:val="ListBullet"/>
        <w:spacing w:after="40"/>
      </w:pPr>
      <w:r>
        <w:rPr>
          <w:b w:val="0"/>
          <w:i w:val="0"/>
          <w:color w:val="5A4F45"/>
          <w:sz w:val="21"/>
        </w:rPr>
        <w:t>Open https://junkcivicsense.web.app on your phone → sign in (Google / email / anonymous).</w:t>
      </w:r>
    </w:p>
    <w:p>
      <w:pPr>
        <w:pStyle w:val="ListBullet"/>
        <w:spacing w:after="40"/>
      </w:pPr>
      <w:r>
        <w:rPr>
          <w:b w:val="0"/>
          <w:i w:val="0"/>
          <w:color w:val="5A4F45"/>
          <w:sz w:val="21"/>
        </w:rPr>
        <w:t>Tap Report → take a photo OR record a short video of any civic issue.</w:t>
      </w:r>
    </w:p>
    <w:p>
      <w:pPr>
        <w:pStyle w:val="ListBullet"/>
        <w:spacing w:after="40"/>
      </w:pPr>
      <w:r>
        <w:rPr>
          <w:b w:val="0"/>
          <w:i w:val="0"/>
          <w:color w:val="5A4F45"/>
          <w:sz w:val="21"/>
        </w:rPr>
        <w:t>Watch Gemini classify it instantly, then see it appear on the live map.</w:t>
      </w:r>
    </w:p>
    <w:p>
      <w:pPr>
        <w:pStyle w:val="ListBullet"/>
        <w:spacing w:after="40"/>
      </w:pPr>
      <w:r>
        <w:rPr>
          <w:b w:val="0"/>
          <w:i w:val="0"/>
          <w:color w:val="5A4F45"/>
          <w:sz w:val="21"/>
        </w:rPr>
        <w:t>Sign in as the pre-authorised authority → resolve it with an after photo → AI verifies the fix.</w:t>
      </w:r>
    </w:p>
    <w:p>
      <w:pPr>
        <w:spacing w:after="120" w:before="480"/>
        <w:jc w:val="center"/>
      </w:pPr>
      <w:r>
        <w:rPr>
          <w:b w:val="0"/>
          <w:i w:val="0"/>
          <w:color w:val="8A7E70"/>
          <w:sz w:val="17"/>
        </w:rPr>
        <w:t>MuniPeople · Built for VIBE2SHIP (Coding Ninjas × Google for Developers) · Powered by Google Gemini &amp; Firebase · June 2026</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5A4F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