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F4111" w14:textId="77777777" w:rsidR="00EE4AB1" w:rsidRDefault="00EE4AB1" w:rsidP="00971A75">
      <w:pPr>
        <w:tabs>
          <w:tab w:val="num" w:pos="720"/>
        </w:tabs>
        <w:ind w:left="720" w:hanging="360"/>
      </w:pPr>
    </w:p>
    <w:p w14:paraId="418A280A" w14:textId="77777777" w:rsidR="00EE4AB1" w:rsidRDefault="00EE4AB1" w:rsidP="00EE4AB1">
      <w:pPr>
        <w:numPr>
          <w:ilvl w:val="0"/>
          <w:numId w:val="1"/>
        </w:numPr>
      </w:pPr>
      <w:r>
        <w:t xml:space="preserve">AWS Trusted Advisor </w:t>
      </w:r>
    </w:p>
    <w:p w14:paraId="0274C5F6" w14:textId="61763339" w:rsidR="00EE4AB1" w:rsidRDefault="00EE4AB1" w:rsidP="00EE4AB1">
      <w:pPr>
        <w:ind w:left="360"/>
      </w:pPr>
      <w:r>
        <w:t xml:space="preserve">It </w:t>
      </w:r>
      <w:r>
        <w:t xml:space="preserve">is a service that continuously monitors AWS accounts and provides recommendations to help improve security, performance, and costs. It does this by running a series of checks across five pillars: </w:t>
      </w:r>
    </w:p>
    <w:p w14:paraId="54DB0EF6" w14:textId="77777777" w:rsidR="00EE4AB1" w:rsidRDefault="00EE4AB1" w:rsidP="00EE4AB1">
      <w:pPr>
        <w:numPr>
          <w:ilvl w:val="1"/>
          <w:numId w:val="1"/>
        </w:numPr>
      </w:pPr>
      <w:r>
        <w:t xml:space="preserve">Security </w:t>
      </w:r>
    </w:p>
    <w:p w14:paraId="72D9CDBB" w14:textId="77777777" w:rsidR="00EE4AB1" w:rsidRDefault="00EE4AB1" w:rsidP="00EE4AB1">
      <w:pPr>
        <w:numPr>
          <w:ilvl w:val="1"/>
          <w:numId w:val="1"/>
        </w:numPr>
      </w:pPr>
      <w:r>
        <w:t xml:space="preserve">Performance </w:t>
      </w:r>
    </w:p>
    <w:p w14:paraId="28B67206" w14:textId="77777777" w:rsidR="00EE4AB1" w:rsidRDefault="00EE4AB1" w:rsidP="00EE4AB1">
      <w:pPr>
        <w:numPr>
          <w:ilvl w:val="1"/>
          <w:numId w:val="1"/>
        </w:numPr>
      </w:pPr>
      <w:r>
        <w:t xml:space="preserve">Cost Optimization </w:t>
      </w:r>
    </w:p>
    <w:p w14:paraId="7A412A04" w14:textId="77777777" w:rsidR="00EE4AB1" w:rsidRDefault="00EE4AB1" w:rsidP="00EE4AB1">
      <w:pPr>
        <w:numPr>
          <w:ilvl w:val="1"/>
          <w:numId w:val="1"/>
        </w:numPr>
      </w:pPr>
      <w:r>
        <w:t xml:space="preserve">Fault Tolerance </w:t>
      </w:r>
    </w:p>
    <w:p w14:paraId="30F5D37D" w14:textId="77777777" w:rsidR="00EE4AB1" w:rsidRDefault="00EE4AB1" w:rsidP="00EE4AB1">
      <w:pPr>
        <w:numPr>
          <w:ilvl w:val="1"/>
          <w:numId w:val="1"/>
        </w:numPr>
      </w:pPr>
      <w:r>
        <w:t xml:space="preserve">AWS Service Quotas: </w:t>
      </w:r>
    </w:p>
    <w:p w14:paraId="61BF3BF3" w14:textId="77777777" w:rsidR="00EE4AB1" w:rsidRDefault="00EE4AB1" w:rsidP="00EE4AB1">
      <w:pPr>
        <w:numPr>
          <w:ilvl w:val="1"/>
          <w:numId w:val="1"/>
        </w:numPr>
      </w:pPr>
      <w:r>
        <w:t xml:space="preserve">Trusted Advisor recommends actions to remediate any deviations from best practices. It's up to companies to follow the suggestions. </w:t>
      </w:r>
    </w:p>
    <w:p w14:paraId="1FAC2D1F" w14:textId="006BB571" w:rsidR="00EE4AB1" w:rsidRDefault="00EE4AB1" w:rsidP="00EE4AB1">
      <w:pPr>
        <w:numPr>
          <w:ilvl w:val="1"/>
          <w:numId w:val="1"/>
        </w:numPr>
      </w:pPr>
      <w:r>
        <w:t>You can customize the Trusted Advisor report by excluding items from the check result if they are not relevant. The excluded items appear separately, and you can restore (include) them at any time</w:t>
      </w:r>
    </w:p>
    <w:p w14:paraId="3657E76C" w14:textId="079FFCA6" w:rsidR="00971A75" w:rsidRPr="00B40D0F" w:rsidRDefault="00971A75" w:rsidP="00971A75">
      <w:pPr>
        <w:numPr>
          <w:ilvl w:val="0"/>
          <w:numId w:val="1"/>
        </w:numPr>
      </w:pPr>
      <w:r w:rsidRPr="00B40D0F">
        <w:t>AWS Cost Explorer</w:t>
      </w:r>
    </w:p>
    <w:p w14:paraId="6555E1CA" w14:textId="77777777" w:rsidR="00971A75" w:rsidRPr="00B40D0F" w:rsidRDefault="00971A75" w:rsidP="00971A75">
      <w:r w:rsidRPr="00B40D0F">
        <w:t>Helps users visualize their cost and usage data. Some of its features include: </w:t>
      </w:r>
    </w:p>
    <w:p w14:paraId="2AC3EE22" w14:textId="77777777" w:rsidR="00971A75" w:rsidRPr="00B40D0F" w:rsidRDefault="00971A75" w:rsidP="00971A75">
      <w:pPr>
        <w:numPr>
          <w:ilvl w:val="1"/>
          <w:numId w:val="8"/>
        </w:numPr>
      </w:pPr>
      <w:r w:rsidRPr="00B40D0F">
        <w:t>Monthly and daily costs </w:t>
      </w:r>
    </w:p>
    <w:p w14:paraId="39934979" w14:textId="77777777" w:rsidR="00971A75" w:rsidRPr="00B40D0F" w:rsidRDefault="00971A75" w:rsidP="00971A75">
      <w:pPr>
        <w:numPr>
          <w:ilvl w:val="1"/>
          <w:numId w:val="9"/>
        </w:numPr>
      </w:pPr>
      <w:r w:rsidRPr="00B40D0F">
        <w:t>12-month historical data </w:t>
      </w:r>
    </w:p>
    <w:p w14:paraId="6276667F" w14:textId="77777777" w:rsidR="00971A75" w:rsidRPr="00B40D0F" w:rsidRDefault="00971A75" w:rsidP="00971A75">
      <w:pPr>
        <w:numPr>
          <w:ilvl w:val="1"/>
          <w:numId w:val="10"/>
        </w:numPr>
      </w:pPr>
      <w:r w:rsidRPr="00B40D0F">
        <w:t>12-month cost forecasts </w:t>
      </w:r>
    </w:p>
    <w:p w14:paraId="7346F12C" w14:textId="77777777" w:rsidR="00971A75" w:rsidRPr="00B40D0F" w:rsidRDefault="00971A75" w:rsidP="00971A75">
      <w:pPr>
        <w:numPr>
          <w:ilvl w:val="1"/>
          <w:numId w:val="11"/>
        </w:numPr>
      </w:pPr>
      <w:r w:rsidRPr="00B40D0F">
        <w:t>Filtered graphs and views </w:t>
      </w:r>
    </w:p>
    <w:p w14:paraId="039F196D" w14:textId="77777777" w:rsidR="00971A75" w:rsidRPr="00B40D0F" w:rsidRDefault="00971A75" w:rsidP="00971A75">
      <w:pPr>
        <w:numPr>
          <w:ilvl w:val="1"/>
          <w:numId w:val="12"/>
        </w:numPr>
      </w:pPr>
      <w:r w:rsidRPr="00B40D0F">
        <w:t>Savings Plans reports </w:t>
      </w:r>
    </w:p>
    <w:p w14:paraId="099F2891" w14:textId="77777777" w:rsidR="00971A75" w:rsidRDefault="00971A75" w:rsidP="00971A75">
      <w:pPr>
        <w:numPr>
          <w:ilvl w:val="1"/>
          <w:numId w:val="13"/>
        </w:numPr>
      </w:pPr>
      <w:r w:rsidRPr="00B40D0F">
        <w:t>Reservation reports </w:t>
      </w:r>
    </w:p>
    <w:p w14:paraId="086E878C" w14:textId="77777777" w:rsidR="00B40D0F" w:rsidRPr="00B40D0F" w:rsidRDefault="00B40D0F" w:rsidP="00B40D0F">
      <w:pPr>
        <w:numPr>
          <w:ilvl w:val="0"/>
          <w:numId w:val="1"/>
        </w:numPr>
      </w:pPr>
      <w:r w:rsidRPr="00B40D0F">
        <w:t>AWS Billing Conductor</w:t>
      </w:r>
    </w:p>
    <w:p w14:paraId="1352B451" w14:textId="77777777" w:rsidR="00B40D0F" w:rsidRPr="00B40D0F" w:rsidRDefault="00B40D0F" w:rsidP="00B40D0F">
      <w:r w:rsidRPr="00B40D0F">
        <w:t>Helps organizations manage costs by allowing users to group accounts with similar financial owners into billing groups. Billing Conductor also allows users to create a pro forma version of their costs to share with customers or account owners. Some of its features include: </w:t>
      </w:r>
    </w:p>
    <w:p w14:paraId="66DC5294" w14:textId="77777777" w:rsidR="00B40D0F" w:rsidRPr="00B40D0F" w:rsidRDefault="00B40D0F" w:rsidP="00B40D0F">
      <w:pPr>
        <w:numPr>
          <w:ilvl w:val="1"/>
          <w:numId w:val="2"/>
        </w:numPr>
      </w:pPr>
      <w:r w:rsidRPr="00B40D0F">
        <w:t>Cross-account visibility </w:t>
      </w:r>
    </w:p>
    <w:p w14:paraId="2D58D8B9" w14:textId="77777777" w:rsidR="00B40D0F" w:rsidRPr="00B40D0F" w:rsidRDefault="00B40D0F" w:rsidP="00B40D0F">
      <w:pPr>
        <w:numPr>
          <w:ilvl w:val="1"/>
          <w:numId w:val="3"/>
        </w:numPr>
      </w:pPr>
      <w:r w:rsidRPr="00B40D0F">
        <w:t>Rate management </w:t>
      </w:r>
    </w:p>
    <w:p w14:paraId="447F0CB2" w14:textId="77777777" w:rsidR="00B40D0F" w:rsidRPr="00B40D0F" w:rsidRDefault="00B40D0F" w:rsidP="00B40D0F">
      <w:pPr>
        <w:numPr>
          <w:ilvl w:val="1"/>
          <w:numId w:val="4"/>
        </w:numPr>
      </w:pPr>
      <w:r w:rsidRPr="00B40D0F">
        <w:t>Custom line items </w:t>
      </w:r>
    </w:p>
    <w:p w14:paraId="5916DA2F" w14:textId="77777777" w:rsidR="00B40D0F" w:rsidRPr="00B40D0F" w:rsidRDefault="00B40D0F" w:rsidP="00B40D0F">
      <w:pPr>
        <w:numPr>
          <w:ilvl w:val="1"/>
          <w:numId w:val="5"/>
        </w:numPr>
      </w:pPr>
      <w:r w:rsidRPr="00B40D0F">
        <w:t>Cost and Usage Report per billing group </w:t>
      </w:r>
    </w:p>
    <w:p w14:paraId="5CBD2EE4" w14:textId="77777777" w:rsidR="00B40D0F" w:rsidRPr="00B40D0F" w:rsidRDefault="00B40D0F" w:rsidP="00B40D0F">
      <w:pPr>
        <w:numPr>
          <w:ilvl w:val="1"/>
          <w:numId w:val="6"/>
        </w:numPr>
      </w:pPr>
      <w:r w:rsidRPr="00B40D0F">
        <w:lastRenderedPageBreak/>
        <w:t>Targeted sharing of commitment-based discounts </w:t>
      </w:r>
    </w:p>
    <w:p w14:paraId="60BCB74B" w14:textId="77777777" w:rsidR="00B40D0F" w:rsidRPr="00B40D0F" w:rsidRDefault="00B40D0F" w:rsidP="00B40D0F">
      <w:pPr>
        <w:numPr>
          <w:ilvl w:val="1"/>
          <w:numId w:val="7"/>
        </w:numPr>
      </w:pPr>
      <w:r w:rsidRPr="00B40D0F">
        <w:t>Margin analysis </w:t>
      </w:r>
    </w:p>
    <w:p w14:paraId="5329F164" w14:textId="77777777" w:rsidR="00971A75" w:rsidRPr="00971A75" w:rsidRDefault="00971A75" w:rsidP="00971A75">
      <w:pPr>
        <w:numPr>
          <w:ilvl w:val="1"/>
          <w:numId w:val="13"/>
        </w:numPr>
      </w:pPr>
      <w:r w:rsidRPr="00971A75">
        <w:t>A customizable billing service that helps you group accounts and define billing parameters. It offers features like cross-account visibility, rate management, and margin analysis. </w:t>
      </w:r>
    </w:p>
    <w:p w14:paraId="0B1E79B9" w14:textId="77777777" w:rsidR="00971A75" w:rsidRPr="00971A75" w:rsidRDefault="00971A75" w:rsidP="00971A75">
      <w:pPr>
        <w:numPr>
          <w:ilvl w:val="0"/>
          <w:numId w:val="13"/>
        </w:numPr>
      </w:pPr>
      <w:r w:rsidRPr="00971A75">
        <w:t>AWS Pricing Calculator</w:t>
      </w:r>
    </w:p>
    <w:p w14:paraId="2B30735E" w14:textId="77777777" w:rsidR="00971A75" w:rsidRPr="00971A75" w:rsidRDefault="00971A75" w:rsidP="00971A75">
      <w:pPr>
        <w:numPr>
          <w:ilvl w:val="1"/>
          <w:numId w:val="13"/>
        </w:numPr>
      </w:pPr>
      <w:r w:rsidRPr="00971A75">
        <w:t>A tool that estimates service costs and allows you to configure AWS services directly from the calculator. It offers features like real-time cost estimates and the ability to view the cost of individual AWS services. </w:t>
      </w:r>
    </w:p>
    <w:p w14:paraId="7CC6A9B9" w14:textId="77777777" w:rsidR="00971A75" w:rsidRPr="00971A75" w:rsidRDefault="00971A75" w:rsidP="00971A75">
      <w:pPr>
        <w:ind w:left="360"/>
      </w:pPr>
      <w:r w:rsidRPr="00971A75">
        <w:t>Here are some differences between the two tools: </w:t>
      </w:r>
    </w:p>
    <w:p w14:paraId="6C6A1078" w14:textId="77777777" w:rsidR="00971A75" w:rsidRPr="00971A75" w:rsidRDefault="00971A75" w:rsidP="00971A75">
      <w:pPr>
        <w:numPr>
          <w:ilvl w:val="0"/>
          <w:numId w:val="13"/>
        </w:numPr>
      </w:pPr>
      <w:r w:rsidRPr="00971A75">
        <w:t>Billing logic</w:t>
      </w:r>
    </w:p>
    <w:p w14:paraId="3C06CBF2" w14:textId="77777777" w:rsidR="00971A75" w:rsidRPr="00971A75" w:rsidRDefault="00971A75" w:rsidP="00971A75">
      <w:pPr>
        <w:numPr>
          <w:ilvl w:val="0"/>
          <w:numId w:val="13"/>
        </w:numPr>
      </w:pPr>
      <w:r w:rsidRPr="00971A75">
        <w:t>The AWS Billing Conductor uses a different logic than the standard AWS Billing data model. For example, it doesn't include credits, tax, support charges, or non-public discounts. </w:t>
      </w:r>
    </w:p>
    <w:p w14:paraId="6BCAE298" w14:textId="77777777" w:rsidR="00971A75" w:rsidRPr="00971A75" w:rsidRDefault="00971A75" w:rsidP="00971A75">
      <w:pPr>
        <w:numPr>
          <w:ilvl w:val="0"/>
          <w:numId w:val="13"/>
        </w:numPr>
      </w:pPr>
      <w:r w:rsidRPr="00971A75">
        <w:t>Pricing</w:t>
      </w:r>
    </w:p>
    <w:p w14:paraId="6163DFB2" w14:textId="77777777" w:rsidR="00971A75" w:rsidRPr="00971A75" w:rsidRDefault="00971A75" w:rsidP="00971A75">
      <w:pPr>
        <w:numPr>
          <w:ilvl w:val="0"/>
          <w:numId w:val="13"/>
        </w:numPr>
      </w:pPr>
      <w:r w:rsidRPr="00971A75">
        <w:t>The AWS Billing Conductor charges for accounts placed within a billing group. After the free trial, the first 500 accounts cost $8.25 per month, the next 1,500 cost $6.75 per month, and all accounts after that cost $5.25 per month. </w:t>
      </w:r>
    </w:p>
    <w:p w14:paraId="4F89A0E1" w14:textId="77777777" w:rsidR="00971A75" w:rsidRPr="00971A75" w:rsidRDefault="00971A75" w:rsidP="00971A75">
      <w:pPr>
        <w:numPr>
          <w:ilvl w:val="0"/>
          <w:numId w:val="13"/>
        </w:numPr>
      </w:pPr>
      <w:r w:rsidRPr="00971A75">
        <w:t>Cost estimates</w:t>
      </w:r>
    </w:p>
    <w:p w14:paraId="6DEDC32F" w14:textId="77777777" w:rsidR="00971A75" w:rsidRPr="00971A75" w:rsidRDefault="00971A75" w:rsidP="00971A75">
      <w:pPr>
        <w:numPr>
          <w:ilvl w:val="0"/>
          <w:numId w:val="13"/>
        </w:numPr>
      </w:pPr>
      <w:r w:rsidRPr="00971A75">
        <w:t>The AWS Pricing Calculator estimates service costs based on a normalized monthly time frame of 730 hours. </w:t>
      </w:r>
    </w:p>
    <w:p w14:paraId="07678B0D" w14:textId="77777777" w:rsidR="00F916B1" w:rsidRDefault="00F916B1" w:rsidP="00F916B1">
      <w:r>
        <w:t xml:space="preserve">Cost analysis: </w:t>
      </w:r>
    </w:p>
    <w:p w14:paraId="2A4E1F6E" w14:textId="77777777" w:rsidR="00F916B1" w:rsidRDefault="00F916B1" w:rsidP="00F916B1">
      <w:r>
        <w:tab/>
        <w:t xml:space="preserve">Cost Explorer &gt; Cost and Usage Report </w:t>
      </w:r>
    </w:p>
    <w:p w14:paraId="12189129" w14:textId="77777777" w:rsidR="00F916B1" w:rsidRDefault="00F916B1" w:rsidP="00F916B1">
      <w:r>
        <w:tab/>
        <w:t>Cost Anomaly Detection</w:t>
      </w:r>
    </w:p>
    <w:p w14:paraId="53858F56" w14:textId="77777777" w:rsidR="00F916B1" w:rsidRDefault="00F916B1" w:rsidP="00F916B1">
      <w:r>
        <w:t>AWS Billing Conductor</w:t>
      </w:r>
    </w:p>
    <w:p w14:paraId="45D8ADFC" w14:textId="77777777" w:rsidR="00F916B1" w:rsidRDefault="00F916B1" w:rsidP="00F916B1">
      <w:r>
        <w:t>AWS Billing Conductor</w:t>
      </w:r>
    </w:p>
    <w:p w14:paraId="24976AED" w14:textId="77777777" w:rsidR="00F916B1" w:rsidRDefault="00F916B1" w:rsidP="00F916B1">
      <w:r>
        <w:t xml:space="preserve">Helps organizations manage costs by allowing users to group accounts with similar financial owners into billing groups. Billing Conductor also allows users to create a pro forma version of their costs to share with customers or account owners. Some of its features include: </w:t>
      </w:r>
    </w:p>
    <w:p w14:paraId="5FEDB96C" w14:textId="77777777" w:rsidR="00F916B1" w:rsidRDefault="00F916B1" w:rsidP="00F916B1">
      <w:r>
        <w:tab/>
        <w:t xml:space="preserve">Cross-account visibility </w:t>
      </w:r>
    </w:p>
    <w:p w14:paraId="3DEF4E55" w14:textId="77777777" w:rsidR="00F916B1" w:rsidRDefault="00F916B1" w:rsidP="00F916B1">
      <w:r>
        <w:tab/>
        <w:t xml:space="preserve">Rate management </w:t>
      </w:r>
    </w:p>
    <w:p w14:paraId="209CF483" w14:textId="77777777" w:rsidR="00F916B1" w:rsidRDefault="00F916B1" w:rsidP="00F916B1">
      <w:r>
        <w:tab/>
        <w:t xml:space="preserve">Custom line items </w:t>
      </w:r>
    </w:p>
    <w:p w14:paraId="405D1311" w14:textId="77777777" w:rsidR="00F916B1" w:rsidRDefault="00F916B1" w:rsidP="00F916B1">
      <w:r>
        <w:tab/>
        <w:t xml:space="preserve">Cost and Usage Report per billing group </w:t>
      </w:r>
    </w:p>
    <w:p w14:paraId="4DB145F9" w14:textId="77777777" w:rsidR="00F916B1" w:rsidRDefault="00F916B1" w:rsidP="00F916B1">
      <w:r>
        <w:lastRenderedPageBreak/>
        <w:tab/>
        <w:t xml:space="preserve">Targeted sharing of commitment-based discounts </w:t>
      </w:r>
    </w:p>
    <w:p w14:paraId="24D63049" w14:textId="77777777" w:rsidR="00F916B1" w:rsidRDefault="00F916B1" w:rsidP="00F916B1">
      <w:r>
        <w:tab/>
        <w:t>Margin analysis)</w:t>
      </w:r>
    </w:p>
    <w:p w14:paraId="4807174B" w14:textId="77777777" w:rsidR="00F916B1" w:rsidRDefault="00F916B1" w:rsidP="00F916B1"/>
    <w:p w14:paraId="5315699E" w14:textId="77777777" w:rsidR="00F916B1" w:rsidRDefault="00F916B1" w:rsidP="00F916B1">
      <w:r>
        <w:tab/>
        <w:t xml:space="preserve">AWS Budgets  </w:t>
      </w:r>
    </w:p>
    <w:p w14:paraId="7781B646" w14:textId="77777777" w:rsidR="00F916B1" w:rsidRDefault="00F916B1" w:rsidP="00F916B1">
      <w:r>
        <w:tab/>
        <w:t>AWS Pricing Calculator</w:t>
      </w:r>
    </w:p>
    <w:p w14:paraId="463AA081" w14:textId="77777777" w:rsidR="00F916B1" w:rsidRDefault="00F916B1" w:rsidP="00F916B1">
      <w:r>
        <w:t>cost awareness tool</w:t>
      </w:r>
    </w:p>
    <w:p w14:paraId="3B76AED1" w14:textId="522C3F1E" w:rsidR="00971A75" w:rsidRPr="00B40D0F" w:rsidRDefault="00F916B1" w:rsidP="00F916B1">
      <w:proofErr w:type="spellStart"/>
      <w:r>
        <w:t>aws</w:t>
      </w:r>
      <w:proofErr w:type="spellEnd"/>
      <w:r>
        <w:t xml:space="preserve"> license</w:t>
      </w:r>
    </w:p>
    <w:p w14:paraId="2CF78540" w14:textId="77777777" w:rsidR="00041B0F" w:rsidRDefault="00041B0F"/>
    <w:sectPr w:rsidR="00041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22752"/>
    <w:multiLevelType w:val="multilevel"/>
    <w:tmpl w:val="6D6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27E34"/>
    <w:multiLevelType w:val="multilevel"/>
    <w:tmpl w:val="CF3A9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5B19"/>
    <w:multiLevelType w:val="multilevel"/>
    <w:tmpl w:val="405C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220715">
    <w:abstractNumId w:val="1"/>
  </w:num>
  <w:num w:numId="2" w16cid:durableId="1784424686">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250189096">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728192789">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209512281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34976876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917784232">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751928057">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926689660">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258487957">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515343986">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642153445">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415514302">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923228394">
    <w:abstractNumId w:val="0"/>
  </w:num>
  <w:num w:numId="15" w16cid:durableId="124204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0F"/>
    <w:rsid w:val="00041B0F"/>
    <w:rsid w:val="001F46F7"/>
    <w:rsid w:val="00971A75"/>
    <w:rsid w:val="009D29D8"/>
    <w:rsid w:val="00B40D0F"/>
    <w:rsid w:val="00C02D92"/>
    <w:rsid w:val="00D32BF2"/>
    <w:rsid w:val="00EE4AB1"/>
    <w:rsid w:val="00F72CA3"/>
    <w:rsid w:val="00F916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1F1F"/>
  <w15:chartTrackingRefBased/>
  <w15:docId w15:val="{88A27874-EEE2-493D-9D2A-7F91A552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D0F"/>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40D0F"/>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40D0F"/>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40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D0F"/>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40D0F"/>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40D0F"/>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0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D0F"/>
    <w:rPr>
      <w:rFonts w:eastAsiaTheme="majorEastAsia" w:cstheme="majorBidi"/>
      <w:color w:val="272727" w:themeColor="text1" w:themeTint="D8"/>
    </w:rPr>
  </w:style>
  <w:style w:type="paragraph" w:styleId="Title">
    <w:name w:val="Title"/>
    <w:basedOn w:val="Normal"/>
    <w:next w:val="Normal"/>
    <w:link w:val="TitleChar"/>
    <w:uiPriority w:val="10"/>
    <w:qFormat/>
    <w:rsid w:val="00B40D0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0D0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40D0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40D0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0D0F"/>
    <w:pPr>
      <w:spacing w:before="160"/>
      <w:jc w:val="center"/>
    </w:pPr>
    <w:rPr>
      <w:i/>
      <w:iCs/>
      <w:color w:val="404040" w:themeColor="text1" w:themeTint="BF"/>
    </w:rPr>
  </w:style>
  <w:style w:type="character" w:customStyle="1" w:styleId="QuoteChar">
    <w:name w:val="Quote Char"/>
    <w:basedOn w:val="DefaultParagraphFont"/>
    <w:link w:val="Quote"/>
    <w:uiPriority w:val="29"/>
    <w:rsid w:val="00B40D0F"/>
    <w:rPr>
      <w:i/>
      <w:iCs/>
      <w:color w:val="404040" w:themeColor="text1" w:themeTint="BF"/>
    </w:rPr>
  </w:style>
  <w:style w:type="paragraph" w:styleId="ListParagraph">
    <w:name w:val="List Paragraph"/>
    <w:basedOn w:val="Normal"/>
    <w:uiPriority w:val="34"/>
    <w:qFormat/>
    <w:rsid w:val="00B40D0F"/>
    <w:pPr>
      <w:ind w:left="720"/>
      <w:contextualSpacing/>
    </w:pPr>
  </w:style>
  <w:style w:type="character" w:styleId="IntenseEmphasis">
    <w:name w:val="Intense Emphasis"/>
    <w:basedOn w:val="DefaultParagraphFont"/>
    <w:uiPriority w:val="21"/>
    <w:qFormat/>
    <w:rsid w:val="00B40D0F"/>
    <w:rPr>
      <w:i/>
      <w:iCs/>
      <w:color w:val="0F4761" w:themeColor="accent1" w:themeShade="BF"/>
    </w:rPr>
  </w:style>
  <w:style w:type="paragraph" w:styleId="IntenseQuote">
    <w:name w:val="Intense Quote"/>
    <w:basedOn w:val="Normal"/>
    <w:next w:val="Normal"/>
    <w:link w:val="IntenseQuoteChar"/>
    <w:uiPriority w:val="30"/>
    <w:qFormat/>
    <w:rsid w:val="00B40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D0F"/>
    <w:rPr>
      <w:i/>
      <w:iCs/>
      <w:color w:val="0F4761" w:themeColor="accent1" w:themeShade="BF"/>
    </w:rPr>
  </w:style>
  <w:style w:type="character" w:styleId="IntenseReference">
    <w:name w:val="Intense Reference"/>
    <w:basedOn w:val="DefaultParagraphFont"/>
    <w:uiPriority w:val="32"/>
    <w:qFormat/>
    <w:rsid w:val="00B40D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84114">
      <w:bodyDiv w:val="1"/>
      <w:marLeft w:val="0"/>
      <w:marRight w:val="0"/>
      <w:marTop w:val="0"/>
      <w:marBottom w:val="0"/>
      <w:divBdr>
        <w:top w:val="none" w:sz="0" w:space="0" w:color="auto"/>
        <w:left w:val="none" w:sz="0" w:space="0" w:color="auto"/>
        <w:bottom w:val="none" w:sz="0" w:space="0" w:color="auto"/>
        <w:right w:val="none" w:sz="0" w:space="0" w:color="auto"/>
      </w:divBdr>
      <w:divsChild>
        <w:div w:id="47266710">
          <w:marLeft w:val="0"/>
          <w:marRight w:val="0"/>
          <w:marTop w:val="0"/>
          <w:marBottom w:val="0"/>
          <w:divBdr>
            <w:top w:val="none" w:sz="0" w:space="0" w:color="auto"/>
            <w:left w:val="none" w:sz="0" w:space="0" w:color="auto"/>
            <w:bottom w:val="none" w:sz="0" w:space="0" w:color="auto"/>
            <w:right w:val="none" w:sz="0" w:space="0" w:color="auto"/>
          </w:divBdr>
          <w:divsChild>
            <w:div w:id="234977795">
              <w:marLeft w:val="0"/>
              <w:marRight w:val="0"/>
              <w:marTop w:val="0"/>
              <w:marBottom w:val="0"/>
              <w:divBdr>
                <w:top w:val="none" w:sz="0" w:space="0" w:color="auto"/>
                <w:left w:val="none" w:sz="0" w:space="0" w:color="auto"/>
                <w:bottom w:val="none" w:sz="0" w:space="0" w:color="auto"/>
                <w:right w:val="none" w:sz="0" w:space="0" w:color="auto"/>
              </w:divBdr>
              <w:divsChild>
                <w:div w:id="21097398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9806281">
          <w:marLeft w:val="0"/>
          <w:marRight w:val="0"/>
          <w:marTop w:val="0"/>
          <w:marBottom w:val="0"/>
          <w:divBdr>
            <w:top w:val="none" w:sz="0" w:space="0" w:color="auto"/>
            <w:left w:val="none" w:sz="0" w:space="0" w:color="auto"/>
            <w:bottom w:val="none" w:sz="0" w:space="0" w:color="auto"/>
            <w:right w:val="none" w:sz="0" w:space="0" w:color="auto"/>
          </w:divBdr>
          <w:divsChild>
            <w:div w:id="1257596726">
              <w:marLeft w:val="0"/>
              <w:marRight w:val="0"/>
              <w:marTop w:val="0"/>
              <w:marBottom w:val="0"/>
              <w:divBdr>
                <w:top w:val="none" w:sz="0" w:space="0" w:color="auto"/>
                <w:left w:val="none" w:sz="0" w:space="0" w:color="auto"/>
                <w:bottom w:val="none" w:sz="0" w:space="0" w:color="auto"/>
                <w:right w:val="none" w:sz="0" w:space="0" w:color="auto"/>
              </w:divBdr>
              <w:divsChild>
                <w:div w:id="143855496">
                  <w:marLeft w:val="-420"/>
                  <w:marRight w:val="0"/>
                  <w:marTop w:val="0"/>
                  <w:marBottom w:val="0"/>
                  <w:divBdr>
                    <w:top w:val="none" w:sz="0" w:space="0" w:color="auto"/>
                    <w:left w:val="none" w:sz="0" w:space="0" w:color="auto"/>
                    <w:bottom w:val="none" w:sz="0" w:space="0" w:color="auto"/>
                    <w:right w:val="none" w:sz="0" w:space="0" w:color="auto"/>
                  </w:divBdr>
                  <w:divsChild>
                    <w:div w:id="367030577">
                      <w:marLeft w:val="0"/>
                      <w:marRight w:val="0"/>
                      <w:marTop w:val="0"/>
                      <w:marBottom w:val="0"/>
                      <w:divBdr>
                        <w:top w:val="none" w:sz="0" w:space="0" w:color="auto"/>
                        <w:left w:val="none" w:sz="0" w:space="0" w:color="auto"/>
                        <w:bottom w:val="none" w:sz="0" w:space="0" w:color="auto"/>
                        <w:right w:val="none" w:sz="0" w:space="0" w:color="auto"/>
                      </w:divBdr>
                      <w:divsChild>
                        <w:div w:id="424035710">
                          <w:marLeft w:val="0"/>
                          <w:marRight w:val="0"/>
                          <w:marTop w:val="0"/>
                          <w:marBottom w:val="0"/>
                          <w:divBdr>
                            <w:top w:val="none" w:sz="0" w:space="0" w:color="auto"/>
                            <w:left w:val="none" w:sz="0" w:space="0" w:color="auto"/>
                            <w:bottom w:val="none" w:sz="0" w:space="0" w:color="auto"/>
                            <w:right w:val="none" w:sz="0" w:space="0" w:color="auto"/>
                          </w:divBdr>
                          <w:divsChild>
                            <w:div w:id="891160224">
                              <w:marLeft w:val="0"/>
                              <w:marRight w:val="0"/>
                              <w:marTop w:val="0"/>
                              <w:marBottom w:val="0"/>
                              <w:divBdr>
                                <w:top w:val="none" w:sz="0" w:space="0" w:color="auto"/>
                                <w:left w:val="none" w:sz="0" w:space="0" w:color="auto"/>
                                <w:bottom w:val="none" w:sz="0" w:space="0" w:color="auto"/>
                                <w:right w:val="none" w:sz="0" w:space="0" w:color="auto"/>
                              </w:divBdr>
                            </w:div>
                            <w:div w:id="11536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2548">
                  <w:marLeft w:val="-420"/>
                  <w:marRight w:val="0"/>
                  <w:marTop w:val="0"/>
                  <w:marBottom w:val="0"/>
                  <w:divBdr>
                    <w:top w:val="none" w:sz="0" w:space="0" w:color="auto"/>
                    <w:left w:val="none" w:sz="0" w:space="0" w:color="auto"/>
                    <w:bottom w:val="none" w:sz="0" w:space="0" w:color="auto"/>
                    <w:right w:val="none" w:sz="0" w:space="0" w:color="auto"/>
                  </w:divBdr>
                  <w:divsChild>
                    <w:div w:id="986129228">
                      <w:marLeft w:val="0"/>
                      <w:marRight w:val="0"/>
                      <w:marTop w:val="0"/>
                      <w:marBottom w:val="0"/>
                      <w:divBdr>
                        <w:top w:val="none" w:sz="0" w:space="0" w:color="auto"/>
                        <w:left w:val="none" w:sz="0" w:space="0" w:color="auto"/>
                        <w:bottom w:val="none" w:sz="0" w:space="0" w:color="auto"/>
                        <w:right w:val="none" w:sz="0" w:space="0" w:color="auto"/>
                      </w:divBdr>
                      <w:divsChild>
                        <w:div w:id="1003975459">
                          <w:marLeft w:val="0"/>
                          <w:marRight w:val="0"/>
                          <w:marTop w:val="0"/>
                          <w:marBottom w:val="0"/>
                          <w:divBdr>
                            <w:top w:val="none" w:sz="0" w:space="0" w:color="auto"/>
                            <w:left w:val="none" w:sz="0" w:space="0" w:color="auto"/>
                            <w:bottom w:val="none" w:sz="0" w:space="0" w:color="auto"/>
                            <w:right w:val="none" w:sz="0" w:space="0" w:color="auto"/>
                          </w:divBdr>
                          <w:divsChild>
                            <w:div w:id="1539857020">
                              <w:marLeft w:val="0"/>
                              <w:marRight w:val="0"/>
                              <w:marTop w:val="0"/>
                              <w:marBottom w:val="0"/>
                              <w:divBdr>
                                <w:top w:val="none" w:sz="0" w:space="0" w:color="auto"/>
                                <w:left w:val="none" w:sz="0" w:space="0" w:color="auto"/>
                                <w:bottom w:val="none" w:sz="0" w:space="0" w:color="auto"/>
                                <w:right w:val="none" w:sz="0" w:space="0" w:color="auto"/>
                              </w:divBdr>
                            </w:div>
                            <w:div w:id="15632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366491">
      <w:bodyDiv w:val="1"/>
      <w:marLeft w:val="0"/>
      <w:marRight w:val="0"/>
      <w:marTop w:val="0"/>
      <w:marBottom w:val="0"/>
      <w:divBdr>
        <w:top w:val="none" w:sz="0" w:space="0" w:color="auto"/>
        <w:left w:val="none" w:sz="0" w:space="0" w:color="auto"/>
        <w:bottom w:val="none" w:sz="0" w:space="0" w:color="auto"/>
        <w:right w:val="none" w:sz="0" w:space="0" w:color="auto"/>
      </w:divBdr>
      <w:divsChild>
        <w:div w:id="1153838961">
          <w:marLeft w:val="0"/>
          <w:marRight w:val="0"/>
          <w:marTop w:val="0"/>
          <w:marBottom w:val="0"/>
          <w:divBdr>
            <w:top w:val="none" w:sz="0" w:space="0" w:color="auto"/>
            <w:left w:val="none" w:sz="0" w:space="0" w:color="auto"/>
            <w:bottom w:val="none" w:sz="0" w:space="0" w:color="auto"/>
            <w:right w:val="none" w:sz="0" w:space="0" w:color="auto"/>
          </w:divBdr>
          <w:divsChild>
            <w:div w:id="1692221473">
              <w:marLeft w:val="0"/>
              <w:marRight w:val="0"/>
              <w:marTop w:val="0"/>
              <w:marBottom w:val="0"/>
              <w:divBdr>
                <w:top w:val="none" w:sz="0" w:space="0" w:color="auto"/>
                <w:left w:val="none" w:sz="0" w:space="0" w:color="auto"/>
                <w:bottom w:val="none" w:sz="0" w:space="0" w:color="auto"/>
                <w:right w:val="none" w:sz="0" w:space="0" w:color="auto"/>
              </w:divBdr>
              <w:divsChild>
                <w:div w:id="10418294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1877984">
          <w:marLeft w:val="0"/>
          <w:marRight w:val="0"/>
          <w:marTop w:val="0"/>
          <w:marBottom w:val="0"/>
          <w:divBdr>
            <w:top w:val="none" w:sz="0" w:space="0" w:color="auto"/>
            <w:left w:val="none" w:sz="0" w:space="0" w:color="auto"/>
            <w:bottom w:val="none" w:sz="0" w:space="0" w:color="auto"/>
            <w:right w:val="none" w:sz="0" w:space="0" w:color="auto"/>
          </w:divBdr>
          <w:divsChild>
            <w:div w:id="1544561291">
              <w:marLeft w:val="0"/>
              <w:marRight w:val="0"/>
              <w:marTop w:val="0"/>
              <w:marBottom w:val="0"/>
              <w:divBdr>
                <w:top w:val="none" w:sz="0" w:space="0" w:color="auto"/>
                <w:left w:val="none" w:sz="0" w:space="0" w:color="auto"/>
                <w:bottom w:val="none" w:sz="0" w:space="0" w:color="auto"/>
                <w:right w:val="none" w:sz="0" w:space="0" w:color="auto"/>
              </w:divBdr>
              <w:divsChild>
                <w:div w:id="1961571788">
                  <w:marLeft w:val="-420"/>
                  <w:marRight w:val="0"/>
                  <w:marTop w:val="0"/>
                  <w:marBottom w:val="0"/>
                  <w:divBdr>
                    <w:top w:val="none" w:sz="0" w:space="0" w:color="auto"/>
                    <w:left w:val="none" w:sz="0" w:space="0" w:color="auto"/>
                    <w:bottom w:val="none" w:sz="0" w:space="0" w:color="auto"/>
                    <w:right w:val="none" w:sz="0" w:space="0" w:color="auto"/>
                  </w:divBdr>
                  <w:divsChild>
                    <w:div w:id="1154370081">
                      <w:marLeft w:val="0"/>
                      <w:marRight w:val="0"/>
                      <w:marTop w:val="0"/>
                      <w:marBottom w:val="0"/>
                      <w:divBdr>
                        <w:top w:val="none" w:sz="0" w:space="0" w:color="auto"/>
                        <w:left w:val="none" w:sz="0" w:space="0" w:color="auto"/>
                        <w:bottom w:val="none" w:sz="0" w:space="0" w:color="auto"/>
                        <w:right w:val="none" w:sz="0" w:space="0" w:color="auto"/>
                      </w:divBdr>
                      <w:divsChild>
                        <w:div w:id="1210804567">
                          <w:marLeft w:val="0"/>
                          <w:marRight w:val="0"/>
                          <w:marTop w:val="0"/>
                          <w:marBottom w:val="0"/>
                          <w:divBdr>
                            <w:top w:val="none" w:sz="0" w:space="0" w:color="auto"/>
                            <w:left w:val="none" w:sz="0" w:space="0" w:color="auto"/>
                            <w:bottom w:val="none" w:sz="0" w:space="0" w:color="auto"/>
                            <w:right w:val="none" w:sz="0" w:space="0" w:color="auto"/>
                          </w:divBdr>
                          <w:divsChild>
                            <w:div w:id="397438549">
                              <w:marLeft w:val="0"/>
                              <w:marRight w:val="0"/>
                              <w:marTop w:val="0"/>
                              <w:marBottom w:val="0"/>
                              <w:divBdr>
                                <w:top w:val="none" w:sz="0" w:space="0" w:color="auto"/>
                                <w:left w:val="none" w:sz="0" w:space="0" w:color="auto"/>
                                <w:bottom w:val="none" w:sz="0" w:space="0" w:color="auto"/>
                                <w:right w:val="none" w:sz="0" w:space="0" w:color="auto"/>
                              </w:divBdr>
                            </w:div>
                            <w:div w:id="639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54952">
                  <w:marLeft w:val="-420"/>
                  <w:marRight w:val="0"/>
                  <w:marTop w:val="0"/>
                  <w:marBottom w:val="0"/>
                  <w:divBdr>
                    <w:top w:val="none" w:sz="0" w:space="0" w:color="auto"/>
                    <w:left w:val="none" w:sz="0" w:space="0" w:color="auto"/>
                    <w:bottom w:val="none" w:sz="0" w:space="0" w:color="auto"/>
                    <w:right w:val="none" w:sz="0" w:space="0" w:color="auto"/>
                  </w:divBdr>
                  <w:divsChild>
                    <w:div w:id="395325540">
                      <w:marLeft w:val="0"/>
                      <w:marRight w:val="0"/>
                      <w:marTop w:val="0"/>
                      <w:marBottom w:val="0"/>
                      <w:divBdr>
                        <w:top w:val="none" w:sz="0" w:space="0" w:color="auto"/>
                        <w:left w:val="none" w:sz="0" w:space="0" w:color="auto"/>
                        <w:bottom w:val="none" w:sz="0" w:space="0" w:color="auto"/>
                        <w:right w:val="none" w:sz="0" w:space="0" w:color="auto"/>
                      </w:divBdr>
                      <w:divsChild>
                        <w:div w:id="1561600096">
                          <w:marLeft w:val="0"/>
                          <w:marRight w:val="0"/>
                          <w:marTop w:val="0"/>
                          <w:marBottom w:val="0"/>
                          <w:divBdr>
                            <w:top w:val="none" w:sz="0" w:space="0" w:color="auto"/>
                            <w:left w:val="none" w:sz="0" w:space="0" w:color="auto"/>
                            <w:bottom w:val="none" w:sz="0" w:space="0" w:color="auto"/>
                            <w:right w:val="none" w:sz="0" w:space="0" w:color="auto"/>
                          </w:divBdr>
                          <w:divsChild>
                            <w:div w:id="1856916537">
                              <w:marLeft w:val="0"/>
                              <w:marRight w:val="0"/>
                              <w:marTop w:val="0"/>
                              <w:marBottom w:val="0"/>
                              <w:divBdr>
                                <w:top w:val="none" w:sz="0" w:space="0" w:color="auto"/>
                                <w:left w:val="none" w:sz="0" w:space="0" w:color="auto"/>
                                <w:bottom w:val="none" w:sz="0" w:space="0" w:color="auto"/>
                                <w:right w:val="none" w:sz="0" w:space="0" w:color="auto"/>
                              </w:divBdr>
                            </w:div>
                            <w:div w:id="4581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836624">
      <w:bodyDiv w:val="1"/>
      <w:marLeft w:val="0"/>
      <w:marRight w:val="0"/>
      <w:marTop w:val="0"/>
      <w:marBottom w:val="0"/>
      <w:divBdr>
        <w:top w:val="none" w:sz="0" w:space="0" w:color="auto"/>
        <w:left w:val="none" w:sz="0" w:space="0" w:color="auto"/>
        <w:bottom w:val="none" w:sz="0" w:space="0" w:color="auto"/>
        <w:right w:val="none" w:sz="0" w:space="0" w:color="auto"/>
      </w:divBdr>
      <w:divsChild>
        <w:div w:id="360400156">
          <w:marLeft w:val="0"/>
          <w:marRight w:val="0"/>
          <w:marTop w:val="0"/>
          <w:marBottom w:val="0"/>
          <w:divBdr>
            <w:top w:val="none" w:sz="0" w:space="0" w:color="auto"/>
            <w:left w:val="none" w:sz="0" w:space="0" w:color="auto"/>
            <w:bottom w:val="none" w:sz="0" w:space="0" w:color="auto"/>
            <w:right w:val="none" w:sz="0" w:space="0" w:color="auto"/>
          </w:divBdr>
          <w:divsChild>
            <w:div w:id="812983819">
              <w:marLeft w:val="0"/>
              <w:marRight w:val="0"/>
              <w:marTop w:val="0"/>
              <w:marBottom w:val="0"/>
              <w:divBdr>
                <w:top w:val="none" w:sz="0" w:space="0" w:color="auto"/>
                <w:left w:val="none" w:sz="0" w:space="0" w:color="auto"/>
                <w:bottom w:val="none" w:sz="0" w:space="0" w:color="auto"/>
                <w:right w:val="none" w:sz="0" w:space="0" w:color="auto"/>
              </w:divBdr>
              <w:divsChild>
                <w:div w:id="706098810">
                  <w:marLeft w:val="-420"/>
                  <w:marRight w:val="0"/>
                  <w:marTop w:val="0"/>
                  <w:marBottom w:val="0"/>
                  <w:divBdr>
                    <w:top w:val="none" w:sz="0" w:space="0" w:color="auto"/>
                    <w:left w:val="none" w:sz="0" w:space="0" w:color="auto"/>
                    <w:bottom w:val="none" w:sz="0" w:space="0" w:color="auto"/>
                    <w:right w:val="none" w:sz="0" w:space="0" w:color="auto"/>
                  </w:divBdr>
                  <w:divsChild>
                    <w:div w:id="1306817732">
                      <w:marLeft w:val="0"/>
                      <w:marRight w:val="0"/>
                      <w:marTop w:val="0"/>
                      <w:marBottom w:val="0"/>
                      <w:divBdr>
                        <w:top w:val="none" w:sz="0" w:space="0" w:color="auto"/>
                        <w:left w:val="none" w:sz="0" w:space="0" w:color="auto"/>
                        <w:bottom w:val="none" w:sz="0" w:space="0" w:color="auto"/>
                        <w:right w:val="none" w:sz="0" w:space="0" w:color="auto"/>
                      </w:divBdr>
                      <w:divsChild>
                        <w:div w:id="1607690089">
                          <w:marLeft w:val="0"/>
                          <w:marRight w:val="0"/>
                          <w:marTop w:val="0"/>
                          <w:marBottom w:val="0"/>
                          <w:divBdr>
                            <w:top w:val="none" w:sz="0" w:space="0" w:color="auto"/>
                            <w:left w:val="none" w:sz="0" w:space="0" w:color="auto"/>
                            <w:bottom w:val="none" w:sz="0" w:space="0" w:color="auto"/>
                            <w:right w:val="none" w:sz="0" w:space="0" w:color="auto"/>
                          </w:divBdr>
                          <w:divsChild>
                            <w:div w:id="1366563409">
                              <w:marLeft w:val="0"/>
                              <w:marRight w:val="0"/>
                              <w:marTop w:val="0"/>
                              <w:marBottom w:val="0"/>
                              <w:divBdr>
                                <w:top w:val="none" w:sz="0" w:space="0" w:color="auto"/>
                                <w:left w:val="none" w:sz="0" w:space="0" w:color="auto"/>
                                <w:bottom w:val="none" w:sz="0" w:space="0" w:color="auto"/>
                                <w:right w:val="none" w:sz="0" w:space="0" w:color="auto"/>
                              </w:divBdr>
                            </w:div>
                            <w:div w:id="9137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5521">
                  <w:marLeft w:val="-420"/>
                  <w:marRight w:val="0"/>
                  <w:marTop w:val="0"/>
                  <w:marBottom w:val="0"/>
                  <w:divBdr>
                    <w:top w:val="none" w:sz="0" w:space="0" w:color="auto"/>
                    <w:left w:val="none" w:sz="0" w:space="0" w:color="auto"/>
                    <w:bottom w:val="none" w:sz="0" w:space="0" w:color="auto"/>
                    <w:right w:val="none" w:sz="0" w:space="0" w:color="auto"/>
                  </w:divBdr>
                  <w:divsChild>
                    <w:div w:id="1762336233">
                      <w:marLeft w:val="0"/>
                      <w:marRight w:val="0"/>
                      <w:marTop w:val="0"/>
                      <w:marBottom w:val="0"/>
                      <w:divBdr>
                        <w:top w:val="none" w:sz="0" w:space="0" w:color="auto"/>
                        <w:left w:val="none" w:sz="0" w:space="0" w:color="auto"/>
                        <w:bottom w:val="none" w:sz="0" w:space="0" w:color="auto"/>
                        <w:right w:val="none" w:sz="0" w:space="0" w:color="auto"/>
                      </w:divBdr>
                      <w:divsChild>
                        <w:div w:id="1754743849">
                          <w:marLeft w:val="0"/>
                          <w:marRight w:val="0"/>
                          <w:marTop w:val="0"/>
                          <w:marBottom w:val="0"/>
                          <w:divBdr>
                            <w:top w:val="none" w:sz="0" w:space="0" w:color="auto"/>
                            <w:left w:val="none" w:sz="0" w:space="0" w:color="auto"/>
                            <w:bottom w:val="none" w:sz="0" w:space="0" w:color="auto"/>
                            <w:right w:val="none" w:sz="0" w:space="0" w:color="auto"/>
                          </w:divBdr>
                          <w:divsChild>
                            <w:div w:id="1828672498">
                              <w:marLeft w:val="0"/>
                              <w:marRight w:val="0"/>
                              <w:marTop w:val="0"/>
                              <w:marBottom w:val="0"/>
                              <w:divBdr>
                                <w:top w:val="none" w:sz="0" w:space="0" w:color="auto"/>
                                <w:left w:val="none" w:sz="0" w:space="0" w:color="auto"/>
                                <w:bottom w:val="none" w:sz="0" w:space="0" w:color="auto"/>
                                <w:right w:val="none" w:sz="0" w:space="0" w:color="auto"/>
                              </w:divBdr>
                            </w:div>
                            <w:div w:id="154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658738">
          <w:marLeft w:val="0"/>
          <w:marRight w:val="0"/>
          <w:marTop w:val="0"/>
          <w:marBottom w:val="0"/>
          <w:divBdr>
            <w:top w:val="none" w:sz="0" w:space="0" w:color="auto"/>
            <w:left w:val="none" w:sz="0" w:space="0" w:color="auto"/>
            <w:bottom w:val="none" w:sz="0" w:space="0" w:color="auto"/>
            <w:right w:val="none" w:sz="0" w:space="0" w:color="auto"/>
          </w:divBdr>
          <w:divsChild>
            <w:div w:id="2031637733">
              <w:marLeft w:val="0"/>
              <w:marRight w:val="0"/>
              <w:marTop w:val="0"/>
              <w:marBottom w:val="0"/>
              <w:divBdr>
                <w:top w:val="none" w:sz="0" w:space="0" w:color="auto"/>
                <w:left w:val="none" w:sz="0" w:space="0" w:color="auto"/>
                <w:bottom w:val="none" w:sz="0" w:space="0" w:color="auto"/>
                <w:right w:val="none" w:sz="0" w:space="0" w:color="auto"/>
              </w:divBdr>
              <w:divsChild>
                <w:div w:id="1475831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0626836">
          <w:marLeft w:val="0"/>
          <w:marRight w:val="0"/>
          <w:marTop w:val="0"/>
          <w:marBottom w:val="0"/>
          <w:divBdr>
            <w:top w:val="none" w:sz="0" w:space="0" w:color="auto"/>
            <w:left w:val="none" w:sz="0" w:space="0" w:color="auto"/>
            <w:bottom w:val="none" w:sz="0" w:space="0" w:color="auto"/>
            <w:right w:val="none" w:sz="0" w:space="0" w:color="auto"/>
          </w:divBdr>
          <w:divsChild>
            <w:div w:id="1408959011">
              <w:marLeft w:val="0"/>
              <w:marRight w:val="0"/>
              <w:marTop w:val="0"/>
              <w:marBottom w:val="0"/>
              <w:divBdr>
                <w:top w:val="none" w:sz="0" w:space="0" w:color="auto"/>
                <w:left w:val="none" w:sz="0" w:space="0" w:color="auto"/>
                <w:bottom w:val="none" w:sz="0" w:space="0" w:color="auto"/>
                <w:right w:val="none" w:sz="0" w:space="0" w:color="auto"/>
              </w:divBdr>
              <w:divsChild>
                <w:div w:id="3015500">
                  <w:marLeft w:val="-420"/>
                  <w:marRight w:val="0"/>
                  <w:marTop w:val="0"/>
                  <w:marBottom w:val="0"/>
                  <w:divBdr>
                    <w:top w:val="none" w:sz="0" w:space="0" w:color="auto"/>
                    <w:left w:val="none" w:sz="0" w:space="0" w:color="auto"/>
                    <w:bottom w:val="none" w:sz="0" w:space="0" w:color="auto"/>
                    <w:right w:val="none" w:sz="0" w:space="0" w:color="auto"/>
                  </w:divBdr>
                  <w:divsChild>
                    <w:div w:id="312217497">
                      <w:marLeft w:val="0"/>
                      <w:marRight w:val="0"/>
                      <w:marTop w:val="0"/>
                      <w:marBottom w:val="0"/>
                      <w:divBdr>
                        <w:top w:val="none" w:sz="0" w:space="0" w:color="auto"/>
                        <w:left w:val="none" w:sz="0" w:space="0" w:color="auto"/>
                        <w:bottom w:val="none" w:sz="0" w:space="0" w:color="auto"/>
                        <w:right w:val="none" w:sz="0" w:space="0" w:color="auto"/>
                      </w:divBdr>
                      <w:divsChild>
                        <w:div w:id="520776952">
                          <w:marLeft w:val="0"/>
                          <w:marRight w:val="0"/>
                          <w:marTop w:val="0"/>
                          <w:marBottom w:val="0"/>
                          <w:divBdr>
                            <w:top w:val="none" w:sz="0" w:space="0" w:color="auto"/>
                            <w:left w:val="none" w:sz="0" w:space="0" w:color="auto"/>
                            <w:bottom w:val="none" w:sz="0" w:space="0" w:color="auto"/>
                            <w:right w:val="none" w:sz="0" w:space="0" w:color="auto"/>
                          </w:divBdr>
                          <w:divsChild>
                            <w:div w:id="1354065212">
                              <w:marLeft w:val="0"/>
                              <w:marRight w:val="0"/>
                              <w:marTop w:val="0"/>
                              <w:marBottom w:val="0"/>
                              <w:divBdr>
                                <w:top w:val="none" w:sz="0" w:space="0" w:color="auto"/>
                                <w:left w:val="none" w:sz="0" w:space="0" w:color="auto"/>
                                <w:bottom w:val="none" w:sz="0" w:space="0" w:color="auto"/>
                                <w:right w:val="none" w:sz="0" w:space="0" w:color="auto"/>
                              </w:divBdr>
                            </w:div>
                            <w:div w:id="15174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5694">
                  <w:marLeft w:val="-420"/>
                  <w:marRight w:val="0"/>
                  <w:marTop w:val="0"/>
                  <w:marBottom w:val="0"/>
                  <w:divBdr>
                    <w:top w:val="none" w:sz="0" w:space="0" w:color="auto"/>
                    <w:left w:val="none" w:sz="0" w:space="0" w:color="auto"/>
                    <w:bottom w:val="none" w:sz="0" w:space="0" w:color="auto"/>
                    <w:right w:val="none" w:sz="0" w:space="0" w:color="auto"/>
                  </w:divBdr>
                  <w:divsChild>
                    <w:div w:id="422184422">
                      <w:marLeft w:val="0"/>
                      <w:marRight w:val="0"/>
                      <w:marTop w:val="0"/>
                      <w:marBottom w:val="0"/>
                      <w:divBdr>
                        <w:top w:val="none" w:sz="0" w:space="0" w:color="auto"/>
                        <w:left w:val="none" w:sz="0" w:space="0" w:color="auto"/>
                        <w:bottom w:val="none" w:sz="0" w:space="0" w:color="auto"/>
                        <w:right w:val="none" w:sz="0" w:space="0" w:color="auto"/>
                      </w:divBdr>
                      <w:divsChild>
                        <w:div w:id="1374188943">
                          <w:marLeft w:val="0"/>
                          <w:marRight w:val="0"/>
                          <w:marTop w:val="0"/>
                          <w:marBottom w:val="0"/>
                          <w:divBdr>
                            <w:top w:val="none" w:sz="0" w:space="0" w:color="auto"/>
                            <w:left w:val="none" w:sz="0" w:space="0" w:color="auto"/>
                            <w:bottom w:val="none" w:sz="0" w:space="0" w:color="auto"/>
                            <w:right w:val="none" w:sz="0" w:space="0" w:color="auto"/>
                          </w:divBdr>
                          <w:divsChild>
                            <w:div w:id="376466772">
                              <w:marLeft w:val="0"/>
                              <w:marRight w:val="0"/>
                              <w:marTop w:val="0"/>
                              <w:marBottom w:val="0"/>
                              <w:divBdr>
                                <w:top w:val="none" w:sz="0" w:space="0" w:color="auto"/>
                                <w:left w:val="none" w:sz="0" w:space="0" w:color="auto"/>
                                <w:bottom w:val="none" w:sz="0" w:space="0" w:color="auto"/>
                                <w:right w:val="none" w:sz="0" w:space="0" w:color="auto"/>
                              </w:divBdr>
                            </w:div>
                            <w:div w:id="12828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9960">
                  <w:marLeft w:val="-420"/>
                  <w:marRight w:val="0"/>
                  <w:marTop w:val="0"/>
                  <w:marBottom w:val="0"/>
                  <w:divBdr>
                    <w:top w:val="none" w:sz="0" w:space="0" w:color="auto"/>
                    <w:left w:val="none" w:sz="0" w:space="0" w:color="auto"/>
                    <w:bottom w:val="none" w:sz="0" w:space="0" w:color="auto"/>
                    <w:right w:val="none" w:sz="0" w:space="0" w:color="auto"/>
                  </w:divBdr>
                  <w:divsChild>
                    <w:div w:id="1983996545">
                      <w:marLeft w:val="0"/>
                      <w:marRight w:val="0"/>
                      <w:marTop w:val="0"/>
                      <w:marBottom w:val="0"/>
                      <w:divBdr>
                        <w:top w:val="none" w:sz="0" w:space="0" w:color="auto"/>
                        <w:left w:val="none" w:sz="0" w:space="0" w:color="auto"/>
                        <w:bottom w:val="none" w:sz="0" w:space="0" w:color="auto"/>
                        <w:right w:val="none" w:sz="0" w:space="0" w:color="auto"/>
                      </w:divBdr>
                      <w:divsChild>
                        <w:div w:id="1647395361">
                          <w:marLeft w:val="0"/>
                          <w:marRight w:val="0"/>
                          <w:marTop w:val="0"/>
                          <w:marBottom w:val="0"/>
                          <w:divBdr>
                            <w:top w:val="none" w:sz="0" w:space="0" w:color="auto"/>
                            <w:left w:val="none" w:sz="0" w:space="0" w:color="auto"/>
                            <w:bottom w:val="none" w:sz="0" w:space="0" w:color="auto"/>
                            <w:right w:val="none" w:sz="0" w:space="0" w:color="auto"/>
                          </w:divBdr>
                          <w:divsChild>
                            <w:div w:id="596718996">
                              <w:marLeft w:val="0"/>
                              <w:marRight w:val="0"/>
                              <w:marTop w:val="0"/>
                              <w:marBottom w:val="0"/>
                              <w:divBdr>
                                <w:top w:val="none" w:sz="0" w:space="0" w:color="auto"/>
                                <w:left w:val="none" w:sz="0" w:space="0" w:color="auto"/>
                                <w:bottom w:val="none" w:sz="0" w:space="0" w:color="auto"/>
                                <w:right w:val="none" w:sz="0" w:space="0" w:color="auto"/>
                              </w:divBdr>
                            </w:div>
                            <w:div w:id="380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065164">
      <w:bodyDiv w:val="1"/>
      <w:marLeft w:val="0"/>
      <w:marRight w:val="0"/>
      <w:marTop w:val="0"/>
      <w:marBottom w:val="0"/>
      <w:divBdr>
        <w:top w:val="none" w:sz="0" w:space="0" w:color="auto"/>
        <w:left w:val="none" w:sz="0" w:space="0" w:color="auto"/>
        <w:bottom w:val="none" w:sz="0" w:space="0" w:color="auto"/>
        <w:right w:val="none" w:sz="0" w:space="0" w:color="auto"/>
      </w:divBdr>
      <w:divsChild>
        <w:div w:id="2042784802">
          <w:marLeft w:val="0"/>
          <w:marRight w:val="0"/>
          <w:marTop w:val="0"/>
          <w:marBottom w:val="0"/>
          <w:divBdr>
            <w:top w:val="none" w:sz="0" w:space="0" w:color="auto"/>
            <w:left w:val="none" w:sz="0" w:space="0" w:color="auto"/>
            <w:bottom w:val="none" w:sz="0" w:space="0" w:color="auto"/>
            <w:right w:val="none" w:sz="0" w:space="0" w:color="auto"/>
          </w:divBdr>
          <w:divsChild>
            <w:div w:id="2017533580">
              <w:marLeft w:val="0"/>
              <w:marRight w:val="0"/>
              <w:marTop w:val="0"/>
              <w:marBottom w:val="0"/>
              <w:divBdr>
                <w:top w:val="none" w:sz="0" w:space="0" w:color="auto"/>
                <w:left w:val="none" w:sz="0" w:space="0" w:color="auto"/>
                <w:bottom w:val="none" w:sz="0" w:space="0" w:color="auto"/>
                <w:right w:val="none" w:sz="0" w:space="0" w:color="auto"/>
              </w:divBdr>
              <w:divsChild>
                <w:div w:id="1877497248">
                  <w:marLeft w:val="-420"/>
                  <w:marRight w:val="0"/>
                  <w:marTop w:val="0"/>
                  <w:marBottom w:val="0"/>
                  <w:divBdr>
                    <w:top w:val="none" w:sz="0" w:space="0" w:color="auto"/>
                    <w:left w:val="none" w:sz="0" w:space="0" w:color="auto"/>
                    <w:bottom w:val="none" w:sz="0" w:space="0" w:color="auto"/>
                    <w:right w:val="none" w:sz="0" w:space="0" w:color="auto"/>
                  </w:divBdr>
                  <w:divsChild>
                    <w:div w:id="2039118723">
                      <w:marLeft w:val="0"/>
                      <w:marRight w:val="0"/>
                      <w:marTop w:val="0"/>
                      <w:marBottom w:val="0"/>
                      <w:divBdr>
                        <w:top w:val="none" w:sz="0" w:space="0" w:color="auto"/>
                        <w:left w:val="none" w:sz="0" w:space="0" w:color="auto"/>
                        <w:bottom w:val="none" w:sz="0" w:space="0" w:color="auto"/>
                        <w:right w:val="none" w:sz="0" w:space="0" w:color="auto"/>
                      </w:divBdr>
                      <w:divsChild>
                        <w:div w:id="1127820204">
                          <w:marLeft w:val="0"/>
                          <w:marRight w:val="0"/>
                          <w:marTop w:val="0"/>
                          <w:marBottom w:val="0"/>
                          <w:divBdr>
                            <w:top w:val="none" w:sz="0" w:space="0" w:color="auto"/>
                            <w:left w:val="none" w:sz="0" w:space="0" w:color="auto"/>
                            <w:bottom w:val="none" w:sz="0" w:space="0" w:color="auto"/>
                            <w:right w:val="none" w:sz="0" w:space="0" w:color="auto"/>
                          </w:divBdr>
                          <w:divsChild>
                            <w:div w:id="1370378797">
                              <w:marLeft w:val="0"/>
                              <w:marRight w:val="0"/>
                              <w:marTop w:val="0"/>
                              <w:marBottom w:val="0"/>
                              <w:divBdr>
                                <w:top w:val="none" w:sz="0" w:space="0" w:color="auto"/>
                                <w:left w:val="none" w:sz="0" w:space="0" w:color="auto"/>
                                <w:bottom w:val="none" w:sz="0" w:space="0" w:color="auto"/>
                                <w:right w:val="none" w:sz="0" w:space="0" w:color="auto"/>
                              </w:divBdr>
                            </w:div>
                            <w:div w:id="5666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4624">
                  <w:marLeft w:val="-420"/>
                  <w:marRight w:val="0"/>
                  <w:marTop w:val="0"/>
                  <w:marBottom w:val="0"/>
                  <w:divBdr>
                    <w:top w:val="none" w:sz="0" w:space="0" w:color="auto"/>
                    <w:left w:val="none" w:sz="0" w:space="0" w:color="auto"/>
                    <w:bottom w:val="none" w:sz="0" w:space="0" w:color="auto"/>
                    <w:right w:val="none" w:sz="0" w:space="0" w:color="auto"/>
                  </w:divBdr>
                  <w:divsChild>
                    <w:div w:id="2119597656">
                      <w:marLeft w:val="0"/>
                      <w:marRight w:val="0"/>
                      <w:marTop w:val="0"/>
                      <w:marBottom w:val="0"/>
                      <w:divBdr>
                        <w:top w:val="none" w:sz="0" w:space="0" w:color="auto"/>
                        <w:left w:val="none" w:sz="0" w:space="0" w:color="auto"/>
                        <w:bottom w:val="none" w:sz="0" w:space="0" w:color="auto"/>
                        <w:right w:val="none" w:sz="0" w:space="0" w:color="auto"/>
                      </w:divBdr>
                      <w:divsChild>
                        <w:div w:id="1914463309">
                          <w:marLeft w:val="0"/>
                          <w:marRight w:val="0"/>
                          <w:marTop w:val="0"/>
                          <w:marBottom w:val="0"/>
                          <w:divBdr>
                            <w:top w:val="none" w:sz="0" w:space="0" w:color="auto"/>
                            <w:left w:val="none" w:sz="0" w:space="0" w:color="auto"/>
                            <w:bottom w:val="none" w:sz="0" w:space="0" w:color="auto"/>
                            <w:right w:val="none" w:sz="0" w:space="0" w:color="auto"/>
                          </w:divBdr>
                          <w:divsChild>
                            <w:div w:id="1814255325">
                              <w:marLeft w:val="0"/>
                              <w:marRight w:val="0"/>
                              <w:marTop w:val="0"/>
                              <w:marBottom w:val="0"/>
                              <w:divBdr>
                                <w:top w:val="none" w:sz="0" w:space="0" w:color="auto"/>
                                <w:left w:val="none" w:sz="0" w:space="0" w:color="auto"/>
                                <w:bottom w:val="none" w:sz="0" w:space="0" w:color="auto"/>
                                <w:right w:val="none" w:sz="0" w:space="0" w:color="auto"/>
                              </w:divBdr>
                            </w:div>
                            <w:div w:id="1996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95866">
          <w:marLeft w:val="0"/>
          <w:marRight w:val="0"/>
          <w:marTop w:val="0"/>
          <w:marBottom w:val="0"/>
          <w:divBdr>
            <w:top w:val="none" w:sz="0" w:space="0" w:color="auto"/>
            <w:left w:val="none" w:sz="0" w:space="0" w:color="auto"/>
            <w:bottom w:val="none" w:sz="0" w:space="0" w:color="auto"/>
            <w:right w:val="none" w:sz="0" w:space="0" w:color="auto"/>
          </w:divBdr>
          <w:divsChild>
            <w:div w:id="1205755968">
              <w:marLeft w:val="0"/>
              <w:marRight w:val="0"/>
              <w:marTop w:val="0"/>
              <w:marBottom w:val="0"/>
              <w:divBdr>
                <w:top w:val="none" w:sz="0" w:space="0" w:color="auto"/>
                <w:left w:val="none" w:sz="0" w:space="0" w:color="auto"/>
                <w:bottom w:val="none" w:sz="0" w:space="0" w:color="auto"/>
                <w:right w:val="none" w:sz="0" w:space="0" w:color="auto"/>
              </w:divBdr>
              <w:divsChild>
                <w:div w:id="91363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1323404">
          <w:marLeft w:val="0"/>
          <w:marRight w:val="0"/>
          <w:marTop w:val="0"/>
          <w:marBottom w:val="0"/>
          <w:divBdr>
            <w:top w:val="none" w:sz="0" w:space="0" w:color="auto"/>
            <w:left w:val="none" w:sz="0" w:space="0" w:color="auto"/>
            <w:bottom w:val="none" w:sz="0" w:space="0" w:color="auto"/>
            <w:right w:val="none" w:sz="0" w:space="0" w:color="auto"/>
          </w:divBdr>
          <w:divsChild>
            <w:div w:id="205145196">
              <w:marLeft w:val="0"/>
              <w:marRight w:val="0"/>
              <w:marTop w:val="0"/>
              <w:marBottom w:val="0"/>
              <w:divBdr>
                <w:top w:val="none" w:sz="0" w:space="0" w:color="auto"/>
                <w:left w:val="none" w:sz="0" w:space="0" w:color="auto"/>
                <w:bottom w:val="none" w:sz="0" w:space="0" w:color="auto"/>
                <w:right w:val="none" w:sz="0" w:space="0" w:color="auto"/>
              </w:divBdr>
              <w:divsChild>
                <w:div w:id="1381173305">
                  <w:marLeft w:val="-420"/>
                  <w:marRight w:val="0"/>
                  <w:marTop w:val="0"/>
                  <w:marBottom w:val="0"/>
                  <w:divBdr>
                    <w:top w:val="none" w:sz="0" w:space="0" w:color="auto"/>
                    <w:left w:val="none" w:sz="0" w:space="0" w:color="auto"/>
                    <w:bottom w:val="none" w:sz="0" w:space="0" w:color="auto"/>
                    <w:right w:val="none" w:sz="0" w:space="0" w:color="auto"/>
                  </w:divBdr>
                  <w:divsChild>
                    <w:div w:id="564224466">
                      <w:marLeft w:val="0"/>
                      <w:marRight w:val="0"/>
                      <w:marTop w:val="0"/>
                      <w:marBottom w:val="0"/>
                      <w:divBdr>
                        <w:top w:val="none" w:sz="0" w:space="0" w:color="auto"/>
                        <w:left w:val="none" w:sz="0" w:space="0" w:color="auto"/>
                        <w:bottom w:val="none" w:sz="0" w:space="0" w:color="auto"/>
                        <w:right w:val="none" w:sz="0" w:space="0" w:color="auto"/>
                      </w:divBdr>
                      <w:divsChild>
                        <w:div w:id="797452211">
                          <w:marLeft w:val="0"/>
                          <w:marRight w:val="0"/>
                          <w:marTop w:val="0"/>
                          <w:marBottom w:val="0"/>
                          <w:divBdr>
                            <w:top w:val="none" w:sz="0" w:space="0" w:color="auto"/>
                            <w:left w:val="none" w:sz="0" w:space="0" w:color="auto"/>
                            <w:bottom w:val="none" w:sz="0" w:space="0" w:color="auto"/>
                            <w:right w:val="none" w:sz="0" w:space="0" w:color="auto"/>
                          </w:divBdr>
                          <w:divsChild>
                            <w:div w:id="1845389273">
                              <w:marLeft w:val="0"/>
                              <w:marRight w:val="0"/>
                              <w:marTop w:val="0"/>
                              <w:marBottom w:val="0"/>
                              <w:divBdr>
                                <w:top w:val="none" w:sz="0" w:space="0" w:color="auto"/>
                                <w:left w:val="none" w:sz="0" w:space="0" w:color="auto"/>
                                <w:bottom w:val="none" w:sz="0" w:space="0" w:color="auto"/>
                                <w:right w:val="none" w:sz="0" w:space="0" w:color="auto"/>
                              </w:divBdr>
                            </w:div>
                            <w:div w:id="687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3822">
                  <w:marLeft w:val="-420"/>
                  <w:marRight w:val="0"/>
                  <w:marTop w:val="0"/>
                  <w:marBottom w:val="0"/>
                  <w:divBdr>
                    <w:top w:val="none" w:sz="0" w:space="0" w:color="auto"/>
                    <w:left w:val="none" w:sz="0" w:space="0" w:color="auto"/>
                    <w:bottom w:val="none" w:sz="0" w:space="0" w:color="auto"/>
                    <w:right w:val="none" w:sz="0" w:space="0" w:color="auto"/>
                  </w:divBdr>
                  <w:divsChild>
                    <w:div w:id="1126435967">
                      <w:marLeft w:val="0"/>
                      <w:marRight w:val="0"/>
                      <w:marTop w:val="0"/>
                      <w:marBottom w:val="0"/>
                      <w:divBdr>
                        <w:top w:val="none" w:sz="0" w:space="0" w:color="auto"/>
                        <w:left w:val="none" w:sz="0" w:space="0" w:color="auto"/>
                        <w:bottom w:val="none" w:sz="0" w:space="0" w:color="auto"/>
                        <w:right w:val="none" w:sz="0" w:space="0" w:color="auto"/>
                      </w:divBdr>
                      <w:divsChild>
                        <w:div w:id="1994292057">
                          <w:marLeft w:val="0"/>
                          <w:marRight w:val="0"/>
                          <w:marTop w:val="0"/>
                          <w:marBottom w:val="0"/>
                          <w:divBdr>
                            <w:top w:val="none" w:sz="0" w:space="0" w:color="auto"/>
                            <w:left w:val="none" w:sz="0" w:space="0" w:color="auto"/>
                            <w:bottom w:val="none" w:sz="0" w:space="0" w:color="auto"/>
                            <w:right w:val="none" w:sz="0" w:space="0" w:color="auto"/>
                          </w:divBdr>
                          <w:divsChild>
                            <w:div w:id="77561003">
                              <w:marLeft w:val="0"/>
                              <w:marRight w:val="0"/>
                              <w:marTop w:val="0"/>
                              <w:marBottom w:val="0"/>
                              <w:divBdr>
                                <w:top w:val="none" w:sz="0" w:space="0" w:color="auto"/>
                                <w:left w:val="none" w:sz="0" w:space="0" w:color="auto"/>
                                <w:bottom w:val="none" w:sz="0" w:space="0" w:color="auto"/>
                                <w:right w:val="none" w:sz="0" w:space="0" w:color="auto"/>
                              </w:divBdr>
                            </w:div>
                            <w:div w:id="15496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5915">
                  <w:marLeft w:val="-420"/>
                  <w:marRight w:val="0"/>
                  <w:marTop w:val="0"/>
                  <w:marBottom w:val="0"/>
                  <w:divBdr>
                    <w:top w:val="none" w:sz="0" w:space="0" w:color="auto"/>
                    <w:left w:val="none" w:sz="0" w:space="0" w:color="auto"/>
                    <w:bottom w:val="none" w:sz="0" w:space="0" w:color="auto"/>
                    <w:right w:val="none" w:sz="0" w:space="0" w:color="auto"/>
                  </w:divBdr>
                  <w:divsChild>
                    <w:div w:id="632246609">
                      <w:marLeft w:val="0"/>
                      <w:marRight w:val="0"/>
                      <w:marTop w:val="0"/>
                      <w:marBottom w:val="0"/>
                      <w:divBdr>
                        <w:top w:val="none" w:sz="0" w:space="0" w:color="auto"/>
                        <w:left w:val="none" w:sz="0" w:space="0" w:color="auto"/>
                        <w:bottom w:val="none" w:sz="0" w:space="0" w:color="auto"/>
                        <w:right w:val="none" w:sz="0" w:space="0" w:color="auto"/>
                      </w:divBdr>
                      <w:divsChild>
                        <w:div w:id="2100365096">
                          <w:marLeft w:val="0"/>
                          <w:marRight w:val="0"/>
                          <w:marTop w:val="0"/>
                          <w:marBottom w:val="0"/>
                          <w:divBdr>
                            <w:top w:val="none" w:sz="0" w:space="0" w:color="auto"/>
                            <w:left w:val="none" w:sz="0" w:space="0" w:color="auto"/>
                            <w:bottom w:val="none" w:sz="0" w:space="0" w:color="auto"/>
                            <w:right w:val="none" w:sz="0" w:space="0" w:color="auto"/>
                          </w:divBdr>
                          <w:divsChild>
                            <w:div w:id="216863451">
                              <w:marLeft w:val="0"/>
                              <w:marRight w:val="0"/>
                              <w:marTop w:val="0"/>
                              <w:marBottom w:val="0"/>
                              <w:divBdr>
                                <w:top w:val="none" w:sz="0" w:space="0" w:color="auto"/>
                                <w:left w:val="none" w:sz="0" w:space="0" w:color="auto"/>
                                <w:bottom w:val="none" w:sz="0" w:space="0" w:color="auto"/>
                                <w:right w:val="none" w:sz="0" w:space="0" w:color="auto"/>
                              </w:divBdr>
                            </w:div>
                            <w:div w:id="20833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Kaushik</dc:creator>
  <cp:keywords/>
  <dc:description/>
  <cp:lastModifiedBy>Naman Kaushik</cp:lastModifiedBy>
  <cp:revision>2</cp:revision>
  <dcterms:created xsi:type="dcterms:W3CDTF">2024-08-31T15:13:00Z</dcterms:created>
  <dcterms:modified xsi:type="dcterms:W3CDTF">2024-09-02T17:40:00Z</dcterms:modified>
</cp:coreProperties>
</file>