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160" w:before="300" w:line="264" w:lineRule="auto"/>
        <w:rPr>
          <w:b w:val="1"/>
          <w:sz w:val="57"/>
          <w:szCs w:val="57"/>
          <w:u w:val="single"/>
        </w:rPr>
      </w:pPr>
      <w:bookmarkStart w:colFirst="0" w:colLast="0" w:name="_q8tgaqwfynqw" w:id="0"/>
      <w:bookmarkEnd w:id="0"/>
      <w:r w:rsidDel="00000000" w:rsidR="00000000" w:rsidRPr="00000000">
        <w:rPr>
          <w:b w:val="1"/>
          <w:sz w:val="57"/>
          <w:szCs w:val="57"/>
          <w:u w:val="single"/>
          <w:rtl w:val="0"/>
        </w:rPr>
        <w:t xml:space="preserve">Biography</w:t>
      </w:r>
    </w:p>
    <w:p w:rsidR="00000000" w:rsidDel="00000000" w:rsidP="00000000" w:rsidRDefault="00000000" w:rsidRPr="00000000" w14:paraId="00000002">
      <w:pPr>
        <w:shd w:fill="ffffff" w:val="clear"/>
        <w:spacing w:after="160" w:lineRule="auto"/>
        <w:rPr>
          <w:rFonts w:ascii="Merriweather" w:cs="Merriweather" w:eastAsia="Merriweather" w:hAnsi="Merriweather"/>
          <w:color w:val="333333"/>
          <w:sz w:val="23"/>
          <w:szCs w:val="23"/>
        </w:rPr>
      </w:pPr>
      <w:r w:rsidDel="00000000" w:rsidR="00000000" w:rsidRPr="00000000">
        <w:rPr>
          <w:rFonts w:ascii="Merriweather" w:cs="Merriweather" w:eastAsia="Merriweather" w:hAnsi="Merriweather"/>
          <w:color w:val="333333"/>
          <w:sz w:val="23"/>
          <w:szCs w:val="23"/>
          <w:rtl w:val="0"/>
        </w:rPr>
        <w:t xml:space="preserve">About Debbie Stabenow</w:t>
      </w:r>
    </w:p>
    <w:p w:rsidR="00000000" w:rsidDel="00000000" w:rsidP="00000000" w:rsidRDefault="00000000" w:rsidRPr="00000000" w14:paraId="00000003">
      <w:pPr>
        <w:shd w:fill="ffffff" w:val="clear"/>
        <w:spacing w:after="160" w:lineRule="auto"/>
        <w:rPr>
          <w:rFonts w:ascii="Merriweather" w:cs="Merriweather" w:eastAsia="Merriweather" w:hAnsi="Merriweather"/>
          <w:color w:val="333333"/>
          <w:sz w:val="23"/>
          <w:szCs w:val="23"/>
        </w:rPr>
      </w:pPr>
      <w:r w:rsidDel="00000000" w:rsidR="00000000" w:rsidRPr="00000000">
        <w:rPr>
          <w:rFonts w:ascii="Merriweather" w:cs="Merriweather" w:eastAsia="Merriweather" w:hAnsi="Merriweather"/>
          <w:color w:val="333333"/>
          <w:sz w:val="23"/>
          <w:szCs w:val="23"/>
          <w:rtl w:val="0"/>
        </w:rPr>
        <w:t xml:space="preserve">“Made in Michigan” through and through, U.S. Senator Debbie Stabenow continues to lead on public policy and improve the lives of the people of Michigan and Americans across our country. Her leadership is characterized by an unrivaled work ethic, the ability to build bipartisan coalitions to get things done, and a commitment to public service that has set the standard for constituent service.</w:t>
      </w:r>
    </w:p>
    <w:p w:rsidR="00000000" w:rsidDel="00000000" w:rsidP="00000000" w:rsidRDefault="00000000" w:rsidRPr="00000000" w14:paraId="00000004">
      <w:pPr>
        <w:shd w:fill="ffffff" w:val="clear"/>
        <w:spacing w:after="160" w:lineRule="auto"/>
        <w:rPr>
          <w:rFonts w:ascii="Merriweather" w:cs="Merriweather" w:eastAsia="Merriweather" w:hAnsi="Merriweather"/>
          <w:color w:val="333333"/>
          <w:sz w:val="23"/>
          <w:szCs w:val="23"/>
        </w:rPr>
      </w:pPr>
      <w:r w:rsidDel="00000000" w:rsidR="00000000" w:rsidRPr="00000000">
        <w:rPr>
          <w:rFonts w:ascii="Merriweather" w:cs="Merriweather" w:eastAsia="Merriweather" w:hAnsi="Merriweather"/>
          <w:color w:val="333333"/>
          <w:sz w:val="23"/>
          <w:szCs w:val="23"/>
          <w:rtl w:val="0"/>
        </w:rPr>
        <w:t xml:space="preserve">Throughout her years in public service, she has blazed trails and opened doors for women and girls. Among her many “firsts” – she was the first woman elected to the United States Senate from Michigan.</w:t>
      </w:r>
    </w:p>
    <w:p w:rsidR="00000000" w:rsidDel="00000000" w:rsidP="00000000" w:rsidRDefault="00000000" w:rsidRPr="00000000" w14:paraId="00000005">
      <w:pPr>
        <w:shd w:fill="ffffff" w:val="clear"/>
        <w:spacing w:after="160" w:lineRule="auto"/>
        <w:rPr>
          <w:rFonts w:ascii="Merriweather" w:cs="Merriweather" w:eastAsia="Merriweather" w:hAnsi="Merriweather"/>
          <w:color w:val="333333"/>
          <w:sz w:val="23"/>
          <w:szCs w:val="23"/>
        </w:rPr>
      </w:pPr>
      <w:r w:rsidDel="00000000" w:rsidR="00000000" w:rsidRPr="00000000">
        <w:rPr>
          <w:rFonts w:ascii="Merriweather" w:cs="Merriweather" w:eastAsia="Merriweather" w:hAnsi="Merriweather"/>
          <w:color w:val="333333"/>
          <w:sz w:val="23"/>
          <w:szCs w:val="23"/>
          <w:rtl w:val="0"/>
        </w:rPr>
        <w:t xml:space="preserve">As the author of two landmark programs that are transforming the health of our Great Lakes, there is no greater champion for our Great Lakes, natural resources, and Michigan way of life.</w:t>
      </w:r>
    </w:p>
    <w:p w:rsidR="00000000" w:rsidDel="00000000" w:rsidP="00000000" w:rsidRDefault="00000000" w:rsidRPr="00000000" w14:paraId="00000006">
      <w:pPr>
        <w:shd w:fill="ffffff" w:val="clear"/>
        <w:spacing w:after="160" w:lineRule="auto"/>
        <w:rPr>
          <w:rFonts w:ascii="Merriweather" w:cs="Merriweather" w:eastAsia="Merriweather" w:hAnsi="Merriweather"/>
          <w:color w:val="333333"/>
          <w:sz w:val="23"/>
          <w:szCs w:val="23"/>
        </w:rPr>
      </w:pPr>
      <w:r w:rsidDel="00000000" w:rsidR="00000000" w:rsidRPr="00000000">
        <w:rPr>
          <w:rFonts w:ascii="Merriweather" w:cs="Merriweather" w:eastAsia="Merriweather" w:hAnsi="Merriweather"/>
          <w:color w:val="333333"/>
          <w:sz w:val="23"/>
          <w:szCs w:val="23"/>
          <w:rtl w:val="0"/>
        </w:rPr>
        <w:t xml:space="preserve">Senator Stabenow has persistently focused on making things in America and bringing jobs home. Because of her leadership, Michigan is well-positioned as a global leader in the clean energy economy. She knows that we can’t have a strong economy unless we make things and grow things. As Chairwoman of the powerful Senate Committee on Agriculture, Nutrition and Forestry, her work continues to shape our nation’s food and farm policy, impacting generations to come.</w:t>
      </w:r>
    </w:p>
    <w:p w:rsidR="00000000" w:rsidDel="00000000" w:rsidP="00000000" w:rsidRDefault="00000000" w:rsidRPr="00000000" w14:paraId="00000007">
      <w:pPr>
        <w:shd w:fill="ffffff" w:val="clear"/>
        <w:spacing w:after="160" w:lineRule="auto"/>
        <w:rPr>
          <w:rFonts w:ascii="Merriweather" w:cs="Merriweather" w:eastAsia="Merriweather" w:hAnsi="Merriweather"/>
          <w:color w:val="333333"/>
          <w:sz w:val="23"/>
          <w:szCs w:val="23"/>
        </w:rPr>
      </w:pPr>
      <w:r w:rsidDel="00000000" w:rsidR="00000000" w:rsidRPr="00000000">
        <w:rPr>
          <w:rFonts w:ascii="Merriweather" w:cs="Merriweather" w:eastAsia="Merriweather" w:hAnsi="Merriweather"/>
          <w:color w:val="333333"/>
          <w:sz w:val="23"/>
          <w:szCs w:val="23"/>
          <w:rtl w:val="0"/>
        </w:rPr>
        <w:t xml:space="preserve">Senator Stabenow helped write the Affordable Care Act and has passed major reforms to bring down the cost of prescription drugs. Her bipartisan Excellence in Mental Health and Addiction Treatment Act is transforming the way we deliver high-quality community behavioral health services in America. Because of her leadership, we are now going to be funding health care above the neck the same as health care below the neck.</w:t>
      </w:r>
    </w:p>
    <w:p w:rsidR="00000000" w:rsidDel="00000000" w:rsidP="00000000" w:rsidRDefault="00000000" w:rsidRPr="00000000" w14:paraId="00000008">
      <w:pPr>
        <w:shd w:fill="ffffff" w:val="clear"/>
        <w:spacing w:after="160" w:lineRule="auto"/>
        <w:rPr>
          <w:rFonts w:ascii="Merriweather" w:cs="Merriweather" w:eastAsia="Merriweather" w:hAnsi="Merriweather"/>
          <w:color w:val="333333"/>
          <w:sz w:val="23"/>
          <w:szCs w:val="23"/>
        </w:rPr>
      </w:pPr>
      <w:r w:rsidDel="00000000" w:rsidR="00000000" w:rsidRPr="00000000">
        <w:rPr>
          <w:rFonts w:ascii="Merriweather" w:cs="Merriweather" w:eastAsia="Merriweather" w:hAnsi="Merriweather"/>
          <w:color w:val="333333"/>
          <w:sz w:val="23"/>
          <w:szCs w:val="23"/>
          <w:rtl w:val="0"/>
        </w:rPr>
        <w:t xml:space="preserve">From child nutrition, to school-based health clinics, to children’s healthcare, Senator Stabenow is also a national leader on children’s health.</w:t>
      </w:r>
    </w:p>
    <w:p w:rsidR="00000000" w:rsidDel="00000000" w:rsidP="00000000" w:rsidRDefault="00000000" w:rsidRPr="00000000" w14:paraId="00000009">
      <w:pPr>
        <w:shd w:fill="ffffff" w:val="clear"/>
        <w:spacing w:after="160" w:lineRule="auto"/>
        <w:rPr>
          <w:rFonts w:ascii="Merriweather" w:cs="Merriweather" w:eastAsia="Merriweather" w:hAnsi="Merriweather"/>
          <w:b w:val="1"/>
          <w:color w:val="333333"/>
          <w:sz w:val="23"/>
          <w:szCs w:val="23"/>
          <w:u w:val="single"/>
        </w:rPr>
      </w:pPr>
      <w:r w:rsidDel="00000000" w:rsidR="00000000" w:rsidRPr="00000000">
        <w:rPr>
          <w:rtl w:val="0"/>
        </w:rPr>
      </w:r>
    </w:p>
    <w:p w:rsidR="00000000" w:rsidDel="00000000" w:rsidP="00000000" w:rsidRDefault="00000000" w:rsidRPr="00000000" w14:paraId="0000000A">
      <w:pPr>
        <w:shd w:fill="ffffff" w:val="clear"/>
        <w:spacing w:after="160" w:lineRule="auto"/>
        <w:rPr>
          <w:rFonts w:ascii="Merriweather" w:cs="Merriweather" w:eastAsia="Merriweather" w:hAnsi="Merriweather"/>
          <w:b w:val="1"/>
          <w:color w:val="333333"/>
          <w:sz w:val="28"/>
          <w:szCs w:val="28"/>
          <w:u w:val="single"/>
        </w:rPr>
      </w:pPr>
      <w:r w:rsidDel="00000000" w:rsidR="00000000" w:rsidRPr="00000000">
        <w:rPr>
          <w:rtl w:val="0"/>
        </w:rPr>
      </w:r>
    </w:p>
    <w:p w:rsidR="00000000" w:rsidDel="00000000" w:rsidP="00000000" w:rsidRDefault="00000000" w:rsidRPr="00000000" w14:paraId="0000000B">
      <w:pPr>
        <w:shd w:fill="ffffff" w:val="clear"/>
        <w:spacing w:after="160" w:lineRule="auto"/>
        <w:rPr>
          <w:rFonts w:ascii="Merriweather" w:cs="Merriweather" w:eastAsia="Merriweather" w:hAnsi="Merriweather"/>
          <w:b w:val="1"/>
          <w:color w:val="333333"/>
          <w:sz w:val="28"/>
          <w:szCs w:val="28"/>
          <w:u w:val="single"/>
        </w:rPr>
      </w:pPr>
      <w:r w:rsidDel="00000000" w:rsidR="00000000" w:rsidRPr="00000000">
        <w:rPr>
          <w:rtl w:val="0"/>
        </w:rPr>
      </w:r>
    </w:p>
    <w:p w:rsidR="00000000" w:rsidDel="00000000" w:rsidP="00000000" w:rsidRDefault="00000000" w:rsidRPr="00000000" w14:paraId="0000000C">
      <w:pPr>
        <w:shd w:fill="ffffff" w:val="clear"/>
        <w:spacing w:after="160" w:lineRule="auto"/>
        <w:rPr>
          <w:rFonts w:ascii="Merriweather" w:cs="Merriweather" w:eastAsia="Merriweather" w:hAnsi="Merriweather"/>
          <w:color w:val="333333"/>
          <w:sz w:val="23"/>
          <w:szCs w:val="23"/>
        </w:rPr>
      </w:pPr>
      <w:r w:rsidDel="00000000" w:rsidR="00000000" w:rsidRPr="00000000">
        <w:rPr>
          <w:rFonts w:ascii="Merriweather" w:cs="Merriweather" w:eastAsia="Merriweather" w:hAnsi="Merriweather"/>
          <w:b w:val="1"/>
          <w:color w:val="333333"/>
          <w:sz w:val="28"/>
          <w:szCs w:val="28"/>
          <w:u w:val="single"/>
          <w:rtl w:val="0"/>
        </w:rPr>
        <w:t xml:space="preserve">Congressional Legislation Authored by Senator Debbie Stabenow Signed into Law</w:t>
      </w:r>
      <w:r w:rsidDel="00000000" w:rsidR="00000000" w:rsidRPr="00000000">
        <w:rPr>
          <w:rFonts w:ascii="Merriweather" w:cs="Merriweather" w:eastAsia="Merriweather" w:hAnsi="Merriweather"/>
          <w:color w:val="333333"/>
          <w:sz w:val="23"/>
          <w:szCs w:val="23"/>
          <w:rtl w:val="0"/>
        </w:rPr>
        <w:t xml:space="preserve"> </w:t>
      </w:r>
    </w:p>
    <w:p w:rsidR="00000000" w:rsidDel="00000000" w:rsidP="00000000" w:rsidRDefault="00000000" w:rsidRPr="00000000" w14:paraId="0000000D">
      <w:pPr>
        <w:shd w:fill="ffffff" w:val="clear"/>
        <w:spacing w:after="160" w:lineRule="auto"/>
        <w:rPr>
          <w:rFonts w:ascii="Merriweather" w:cs="Merriweather" w:eastAsia="Merriweather" w:hAnsi="Merriweather"/>
          <w:color w:val="333333"/>
          <w:sz w:val="23"/>
          <w:szCs w:val="23"/>
        </w:rPr>
      </w:pPr>
      <w:r w:rsidDel="00000000" w:rsidR="00000000" w:rsidRPr="00000000">
        <w:rPr>
          <w:rFonts w:ascii="Merriweather" w:cs="Merriweather" w:eastAsia="Merriweather" w:hAnsi="Merriweather"/>
          <w:color w:val="333333"/>
          <w:sz w:val="23"/>
          <w:szCs w:val="23"/>
          <w:rtl w:val="0"/>
        </w:rPr>
        <w:t xml:space="preserve">1. 1998: Great Lakes Fish and Wildlife Restoration Act</w:t>
        <w:br w:type="textWrapping"/>
        <w:t xml:space="preserve">2. 1998: Automobile National Heritage Area Act</w:t>
        <w:br w:type="textWrapping"/>
        <w:t xml:space="preserve">3. 2001: Banned drilling in the Great Lakes for 2 years</w:t>
        <w:br w:type="textWrapping"/>
        <w:t xml:space="preserve">4. 2002: Unity in the Spirit Of America (USA) Act</w:t>
        <w:br w:type="textWrapping"/>
        <w:t xml:space="preserve">5. 2002: Specialty Crop Purchase Program</w:t>
        <w:br w:type="textWrapping"/>
        <w:t xml:space="preserve">6. 2003: Established Financial Literacy Commission</w:t>
        <w:br w:type="textWrapping"/>
        <w:t xml:space="preserve">7. 2003: Required FTC to examine how unreported transactions affect the credit ratings of lower-income borrowers.</w:t>
        <w:br w:type="textWrapping"/>
        <w:t xml:space="preserve">8. 2003: Required Federal Trade Commission to undertake an aggressive anti-identity theft media campaign</w:t>
        <w:br w:type="textWrapping"/>
        <w:t xml:space="preserve">9. 2003: Ended protection against lawsuits for Eli Lilly and other drug manufactures over the use of the mercury-based compound thimerosal</w:t>
        <w:br w:type="textWrapping"/>
        <w:t xml:space="preserve">10. 2003: Extended the ban on drilling in the Great Lakes</w:t>
        <w:br w:type="textWrapping"/>
        <w:t xml:space="preserve">11. 2003: Funded programs to address cormorant problem</w:t>
        <w:br w:type="textWrapping"/>
        <w:t xml:space="preserve">12. 2004: Extended ban on drilling in the Great Lakes</w:t>
        <w:br w:type="textWrapping"/>
        <w:t xml:space="preserve">13. 2004: Gave lenders more flexibility to expand loans for small businesses.</w:t>
        <w:br w:type="textWrapping"/>
        <w:t xml:space="preserve">14. 2004: Specialty Crop Competitiveness Act</w:t>
        <w:br w:type="textWrapping"/>
        <w:t xml:space="preserve">15. 2005: Passed permanent ban on drilling in the Great Lakes</w:t>
        <w:br w:type="textWrapping"/>
        <w:t xml:space="preserve">16. 2005: Renamed the Federal Homeland Security Building in Detroit after Rosa Parks</w:t>
        <w:br w:type="textWrapping"/>
        <w:t xml:space="preserve">17. 2005: Investigated if gas prices were being artificially manipulated</w:t>
        <w:br w:type="textWrapping"/>
        <w:t xml:space="preserve">18. 2005: Funding for Treasury to combat trade violations</w:t>
        <w:br w:type="textWrapping"/>
        <w:t xml:space="preserve">19. 2006: Michigan Lighthouse and Maritime Heritage Act</w:t>
        <w:br w:type="textWrapping"/>
        <w:t xml:space="preserve">20. 2007: Mortgage Forgiveness Debt Relief Act</w:t>
        <w:br w:type="textWrapping"/>
        <w:t xml:space="preserve">21. 2007: Cracked down on frivolous petitions that delay access to generic drugs</w:t>
        <w:br w:type="textWrapping"/>
        <w:t xml:space="preserve">22. 2007: Required Treasury to report to Congress which U.S. trading partners are manipulating their currency.</w:t>
        <w:br w:type="textWrapping"/>
        <w:t xml:space="preserve">23. 2008: Additional tax benefits for seniors and disabled veterans.</w:t>
        <w:br w:type="textWrapping"/>
        <w:t xml:space="preserve">24. 2007: Named the Veterans Clinic in Alpena after Lieutenant Colonel Clement C. Van Wagoner.</w:t>
        <w:br w:type="textWrapping"/>
        <w:t xml:space="preserve">25. 2007: Specialty Crop Block Grants</w:t>
        <w:br w:type="textWrapping"/>
        <w:t xml:space="preserve">26. 2007: Support for Asparagus Producers</w:t>
        <w:br w:type="textWrapping"/>
        <w:t xml:space="preserve">27. 2007: National Institute for Food and Agriculture (S.1094)</w:t>
        <w:br w:type="textWrapping"/>
        <w:t xml:space="preserve">28. 2008: Allowed manufacturers to utilize built-up tax credits to invest in their businesses.</w:t>
        <w:br w:type="textWrapping"/>
        <w:t xml:space="preserve">29. 2008: Extended unemployment insurance by 13 weeks.</w:t>
        <w:br w:type="textWrapping"/>
        <w:t xml:space="preserve">30. 2008: Extended of Mortgage Forgiveness Debt Relief Act</w:t>
        <w:br w:type="textWrapping"/>
        <w:t xml:space="preserve">31. 2008: Green Jobs Initiative</w:t>
        <w:br w:type="textWrapping"/>
        <w:t xml:space="preserve">32. 2008: Passed the Great Lakes Compact Resolution</w:t>
        <w:br w:type="textWrapping"/>
        <w:t xml:space="preserve">33. 2009: Extended Children’s Health Insurance (CHIP)</w:t>
        <w:br w:type="textWrapping"/>
        <w:t xml:space="preserve">34. 2009: Expanded health care electronic records usage</w:t>
        <w:br w:type="textWrapping"/>
        <w:t xml:space="preserve">35. 2009: Auto Ownership Tax Assistance</w:t>
        <w:br w:type="textWrapping"/>
        <w:t xml:space="preserve">36. 2009: Continued Green Jobs Initiative with new Clean Energy Fund</w:t>
        <w:br w:type="textWrapping"/>
        <w:t xml:space="preserve">37. 2009: Helped manufacturers remain competitive in the MEP partnership.</w:t>
        <w:br w:type="textWrapping"/>
        <w:t xml:space="preserve">38. 2009: Increased funding for programs that help address unemployment insurance and job training in states and localities with the highest unemployment rate</w:t>
        <w:br w:type="textWrapping"/>
        <w:t xml:space="preserve">39. 2009: Great Lakes Restoration Initiative</w:t>
        <w:br w:type="textWrapping"/>
        <w:t xml:space="preserve">40. 2009: Asian Carp Prevention and Control Act</w:t>
        <w:br w:type="textWrapping"/>
        <w:t xml:space="preserve">41. 2009: Drive American Forward Act</w:t>
        <w:br w:type="textWrapping"/>
        <w:t xml:space="preserve">42. 2010: Ensured insurance plans conform to the same consumer protections and market rules</w:t>
        <w:br w:type="textWrapping"/>
        <w:t xml:space="preserve">43. 2010: Required exchange plans to follow mental health parity requirements like other health insurers and plans</w:t>
        <w:br w:type="textWrapping"/>
        <w:t xml:space="preserve">44. 2010: Established a network of centers of excellence for depression through SAMSA</w:t>
        <w:br w:type="textWrapping"/>
        <w:t xml:space="preserve">45. 2010: Made sure Medicaid beneficiaries with mental illness would be eligible for coordinated services under the new Medicaid option promoting health homes and integrated care</w:t>
        <w:br w:type="textWrapping"/>
        <w:t xml:space="preserve">46. 2010: Added community mental health centers to the list of examples of designated providers eligible to participate in the program</w:t>
        <w:br w:type="textWrapping"/>
        <w:t xml:space="preserve">47. 2010: Made sure states had the option of including family planning as part of their Medicaid programs</w:t>
        <w:br w:type="textWrapping"/>
        <w:t xml:space="preserve">48. 2010: Created a $200 million “Graduate Nurse Education” demonstration program to train advance practice nurses</w:t>
        <w:br w:type="textWrapping"/>
        <w:t xml:space="preserve">49. 2010: Made sure businesses could take advantage of health tax credits sooner</w:t>
        <w:br w:type="textWrapping"/>
        <w:t xml:space="preserve">50. 2010: Expanded eligibility for small business health tax credit</w:t>
        <w:br w:type="textWrapping"/>
        <w:t xml:space="preserve">51. 2010: Allowed Part D sponsors to waive co-pays as an incentive to encourage seniors to try generic drugs, also known as “free generic fill”</w:t>
        <w:br w:type="textWrapping"/>
        <w:t xml:space="preserve">52. 2010: Established a nationwide program for national and State background checks on direct patient access employees of certain long-term care (LTC) facilities or providers and provide Federal matching funds to states to conduct these activities</w:t>
        <w:br w:type="textWrapping"/>
        <w:t xml:space="preserve">53. 2010: Required improvements to long term care facilities</w:t>
        <w:br w:type="textWrapping"/>
        <w:t xml:space="preserve">54. 2010: $200 million in funding for school based health centers</w:t>
        <w:br w:type="textWrapping"/>
        <w:t xml:space="preserve">55. 2010: Made sure vulnerable children had access to school based care</w:t>
        <w:br w:type="textWrapping"/>
        <w:t xml:space="preserve">56. 2010: Allowed stand-alone dental plans to continue and offer the required pediatric dental services to be offered in the individual and small group markets including within the insurance exchanges</w:t>
        <w:br w:type="textWrapping"/>
        <w:t xml:space="preserve">57. 2010: Provided $5 billion in funding to insure early retirees</w:t>
        <w:br w:type="textWrapping"/>
        <w:t xml:space="preserve">58. 2010: Required HHS to develop guidelines to permit a group health plan and a health insurance issuer offering group or individual health insurance coverage to utilize value-based insurance designs</w:t>
        <w:br w:type="textWrapping"/>
        <w:t xml:space="preserve">59. 2010: Required community health centers and other safety-net facilities be designated providers with the new exchange plans</w:t>
        <w:br w:type="textWrapping"/>
        <w:t xml:space="preserve">60. 2010: Reduced tax burdens on individuals by delaying application of Cadillac Tax</w:t>
        <w:br w:type="textWrapping"/>
        <w:t xml:space="preserve">61. 2010: Excluded stand alone dental and vision plans from taxes</w:t>
        <w:br w:type="textWrapping"/>
        <w:t xml:space="preserve">62. 2010: Permitted employers to reduce the cost of the coverage when applying the tax if the employer’s age and gender demographics are not representative of the age and gender demographics of a national risk pool</w:t>
        <w:br w:type="textWrapping"/>
        <w:t xml:space="preserve">63. 2011: Named U.S Patent Office After Elijah McCoy</w:t>
        <w:br w:type="textWrapping"/>
        <w:t xml:space="preserve">64. 2011: Repealed the burdensome 1099 requirement that hurt small businesses</w:t>
        <w:br w:type="textWrapping"/>
        <w:t xml:space="preserve">65. 2012: Pesticide Registration Improvement Extension Act of 2012</w:t>
        <w:br w:type="textWrapping"/>
        <w:t xml:space="preserve">66. 2012: Made sure women are better represented in clinical trials</w:t>
        <w:br w:type="textWrapping"/>
        <w:t xml:space="preserve">67. 2012: Stop Invasive Species Act</w:t>
        <w:br w:type="textWrapping"/>
        <w:t xml:space="preserve">68. 2002: Extended Mortgage Forgiveness Debt Relief Act</w:t>
        <w:br w:type="textWrapping"/>
        <w:t xml:space="preserve">69. 2013: Sleeping Bear Dunes National Conservation and Lakeshore Conservation Act</w:t>
        <w:br w:type="textWrapping"/>
        <w:t xml:space="preserve">70. 2014: Extension of seven-year depreciation schedule for motorsports complexes</w:t>
        <w:br w:type="textWrapping"/>
        <w:t xml:space="preserve">71. 2014: AMT in lieu of bonus depreciation</w:t>
        <w:br w:type="textWrapping"/>
        <w:t xml:space="preserve">72. 2014: Excellence in Mental Health Act</w:t>
        <w:br w:type="textWrapping"/>
        <w:t xml:space="preserve">73. 2014: Gun Lake Trust Land Reaffirmation Act</w:t>
        <w:br w:type="textWrapping"/>
        <w:t xml:space="preserve">74. 2014: 5-year Farm Bill</w:t>
        <w:br w:type="textWrapping"/>
        <w:t xml:space="preserve">75. 2014: Agriculture Rick Coverage Program (eliminate Direct Payments) (2014 Farm Bill)</w:t>
        <w:br w:type="textWrapping"/>
        <w:t xml:space="preserve">76. 2014: Margin Protection Program and Revisions for Dairy Producers (2014 Farm Bill)</w:t>
        <w:br w:type="textWrapping"/>
        <w:t xml:space="preserve">77. 2014: Dairy Product Donation Program (2014 Farm Bill)</w:t>
        <w:br w:type="textWrapping"/>
        <w:t xml:space="preserve">78. 2014: Regional Conservation Partnership Program (RCPP) (2014 Farm Bill)</w:t>
        <w:br w:type="textWrapping"/>
        <w:t xml:space="preserve">79. 2014: Agricultural Conservation Easement Program (ACEP) (2014 Farm Bill)</w:t>
        <w:br w:type="textWrapping"/>
        <w:t xml:space="preserve">80. 2014: Expanded Conservation Compliance (2014 Farm Bill)</w:t>
        <w:br w:type="textWrapping"/>
        <w:t xml:space="preserve">81. 2014: Food Insecurity Nutrition Incentive (FINI) program (2014 Farm Bill)</w:t>
        <w:br w:type="textWrapping"/>
        <w:t xml:space="preserve">82. 2014: Foundation for Food and Ag Research (2014 Farm Bill)</w:t>
        <w:br w:type="textWrapping"/>
        <w:t xml:space="preserve">83. 2014: Nationwide Good Neighbor Authority (forestry) (2014 Farm Bill)</w:t>
        <w:br w:type="textWrapping"/>
        <w:t xml:space="preserve">84. 2014: Expansion of crop insurance to specialty crops and organics (2014 Farm Bill)</w:t>
        <w:br w:type="textWrapping"/>
        <w:t xml:space="preserve">85. 2014: Training and Coordination for Food and Ag Protection (IFTPI) (2014 Farm Bill)</w:t>
        <w:br w:type="textWrapping"/>
        <w:t xml:space="preserve">86. 2014: Military Veterans Liaison at USDA (2014 Farm Bill)</w:t>
        <w:br w:type="textWrapping"/>
        <w:t xml:space="preserve">87. 2014: Increased flexibility in international food aid programs provides food for 800,000 people each year around the world at no additional cost. (2014 Farm Bill)</w:t>
        <w:br w:type="textWrapping"/>
        <w:t xml:space="preserve">88. 2014: Extension of Mortgage Forgiveness Debt Relief Act</w:t>
        <w:br w:type="textWrapping"/>
        <w:t xml:space="preserve">89. 2015: 2 years of funding for community health centers</w:t>
        <w:br w:type="textWrapping"/>
        <w:t xml:space="preserve">90. 2015: Banned plastic micro beads out of the Great Lakes</w:t>
        <w:br w:type="textWrapping"/>
        <w:t xml:space="preserve">91. 2015: Established a permanent Interagency Trade Enforcement Center and Chief Manufacturing Negotiator</w:t>
        <w:br w:type="textWrapping"/>
        <w:t xml:space="preserve">92. 2015: Improved domestic airfields for defense use</w:t>
        <w:br w:type="textWrapping"/>
        <w:t xml:space="preserve">93. 2015: Permanent conservation easements</w:t>
        <w:br w:type="textWrapping"/>
        <w:t xml:space="preserve">94. 2015: Charitable Agricultural Research Act</w:t>
        <w:br w:type="textWrapping"/>
        <w:t xml:space="preserve">95. 2015: Modified bonus depreciation to help blueberry growers</w:t>
        <w:br w:type="textWrapping"/>
        <w:t xml:space="preserve">96. 2015: Increased eligibility for empowerment zones</w:t>
        <w:br w:type="textWrapping"/>
        <w:t xml:space="preserve">97. 2015: Passed private mortgage insurance deduction</w:t>
        <w:br w:type="textWrapping"/>
        <w:t xml:space="preserve">98. 2015: Extended bonus depreciation</w:t>
        <w:br w:type="textWrapping"/>
        <w:t xml:space="preserve">99. 2015: Make the R&amp;D tax credit permanent</w:t>
        <w:br w:type="textWrapping"/>
        <w:t xml:space="preserve">100. 2015: Made Section 179 expensing for small businesses permanent</w:t>
        <w:br w:type="textWrapping"/>
        <w:t xml:space="preserve">101. 2015: Extension of seven-year depreciations schedule for motorsports complexes</w:t>
        <w:br w:type="textWrapping"/>
        <w:t xml:space="preserve">102. 2015: Michigan and other states received additional funding for blight removal</w:t>
        <w:br w:type="textWrapping"/>
        <w:t xml:space="preserve">103. 2015: Mandatory Price Reporting for Livestock</w:t>
        <w:br w:type="textWrapping"/>
        <w:t xml:space="preserve">104. 2015: National Forest Foundation</w:t>
        <w:br w:type="textWrapping"/>
        <w:t xml:space="preserve">105. 2015: US Grain Standards Act Reauthorization</w:t>
        <w:br w:type="textWrapping"/>
        <w:t xml:space="preserve">106. 2015: Comprehensive review of access and quality of women’s health services for</w:t>
        <w:br w:type="textWrapping"/>
        <w:t xml:space="preserve">servicewomen</w:t>
        <w:br w:type="textWrapping"/>
        <w:t xml:space="preserve">107. 2015: Access to additional funding for School Based Health Centers</w:t>
        <w:br w:type="textWrapping"/>
        <w:t xml:space="preserve">108. 2016: Extension of Mortgage Forgiveness Debt Relief Act</w:t>
        <w:br w:type="textWrapping"/>
        <w:t xml:space="preserve">109. 2016: Funding to fix the pipes in Flint and help children exposed to lead</w:t>
        <w:br w:type="textWrapping"/>
        <w:t xml:space="preserve">110. 2016: S.2579 - Drinking Water Safety and Infrastructure Act</w:t>
        <w:br w:type="textWrapping"/>
        <w:t xml:space="preserve">111. 2016: Allowed Michigan Veteran James C. McCloughan to be awarded the medal of</w:t>
        <w:br w:type="textWrapping"/>
        <w:t xml:space="preserve">Honor</w:t>
        <w:br w:type="textWrapping"/>
        <w:t xml:space="preserve">112. 2017: Craft Beverage Modernization and Tax Reform Act</w:t>
        <w:br w:type="textWrapping"/>
        <w:t xml:space="preserve">113. 2018: Funding for ambulance providers</w:t>
        <w:br w:type="textWrapping"/>
        <w:t xml:space="preserve">114. 2018: Extended Mortgage Tax Forgiveness Act</w:t>
        <w:br w:type="textWrapping"/>
        <w:t xml:space="preserve">115. 2018: Expanded access to cardiac rehabilitation programs</w:t>
        <w:br w:type="textWrapping"/>
        <w:t xml:space="preserve">116. 2018: Expansion of value-based insurance design</w:t>
        <w:br w:type="textWrapping"/>
        <w:t xml:space="preserve">117. 2018: Repealed Independent Payment Advisory Board</w:t>
        <w:br w:type="textWrapping"/>
        <w:t xml:space="preserve">118. 2018: Funded children’s health insurance program (CHIP) for 10 years</w:t>
        <w:br w:type="textWrapping"/>
        <w:t xml:space="preserve">119. 2018: Funding for mental health based on Excellence in Mental Health Act</w:t>
        <w:br w:type="textWrapping"/>
        <w:t xml:space="preserve">120. 2018: Career Counseling legislation (Perkins Career and Technical Education Act)</w:t>
        <w:br w:type="textWrapping"/>
        <w:t xml:space="preserve">121. 2018: Required prompt payments to providers in the VA Mission Act</w:t>
        <w:br w:type="textWrapping"/>
        <w:t xml:space="preserve">122. 2018: Funded community health centers for 2 years</w:t>
        <w:br w:type="textWrapping"/>
        <w:t xml:space="preserve">123. 2018: Navigation protocols to stop Asian Carp</w:t>
        <w:br w:type="textWrapping"/>
        <w:t xml:space="preserve">124. 2018: Accountability for Brandon Road completion</w:t>
        <w:br w:type="textWrapping"/>
        <w:t xml:space="preserve">125. 2018: Additional funding for PFAS</w:t>
        <w:br w:type="textWrapping"/>
        <w:t xml:space="preserve">126. 2018: Additional funding for community mental health</w:t>
        <w:br w:type="textWrapping"/>
        <w:t xml:space="preserve">127. 2018: Stopped gag clauses in Medicare Part D plans</w:t>
        <w:br w:type="textWrapping"/>
        <w:t xml:space="preserve">128. 2018: Stopped gag clauses in private insurance plan</w:t>
        <w:br w:type="textWrapping"/>
        <w:t xml:space="preserve">129. 2018: Help for Moms and Babies</w:t>
        <w:br w:type="textWrapping"/>
        <w:t xml:space="preserve">130. 2018: CHIP Mental Health Parity</w:t>
        <w:br w:type="textWrapping"/>
        <w:t xml:space="preserve">131. 2018: Soo Locks Modernization Act</w:t>
        <w:br w:type="textWrapping"/>
        <w:t xml:space="preserve">132. 2018: Increased federal cost-share for operation and maintenance at Brandon Road to 80% federal (currently 0%)</w:t>
        <w:br w:type="textWrapping"/>
        <w:t xml:space="preserve">133. 2018: Great Lakes Coastal Resiliency Study</w:t>
        <w:br w:type="textWrapping"/>
        <w:t xml:space="preserve">134. 2018: Additional funding for PFAS contaminations in small and disadvantaged communities</w:t>
        <w:br w:type="textWrapping"/>
        <w:t xml:space="preserve">135. 2018: 5-year Farm Bill</w:t>
        <w:br w:type="textWrapping"/>
        <w:t xml:space="preserve">136. 2018: Expands crop insurance coverage to new crops and more than doubles the disaster assistance options for crops not eligible for insurance (2018 Farm Bill)</w:t>
        <w:br w:type="textWrapping"/>
        <w:t xml:space="preserve">137. 2018: Improves and expands dairy margin coverage program (2018 Farm Bill)</w:t>
        <w:br w:type="textWrapping"/>
        <w:t xml:space="preserve">138. 2018: $500 million for farmers markets and local food systems (2018 Farm Bill)</w:t>
        <w:br w:type="textWrapping"/>
        <w:t xml:space="preserve">139. 2018: $435 million to support minority, veteran, and beginning farmers (2018 Farm Bill)</w:t>
        <w:br w:type="textWrapping"/>
        <w:t xml:space="preserve">140. 2018: Expanded support for military veterans with careers in agriculture (2018 Farm Bill)</w:t>
        <w:br w:type="textWrapping"/>
        <w:t xml:space="preserve">141. 2018: Establish historic new office and support for urban agriculture (2018 Farm Bill)</w:t>
        <w:br w:type="textWrapping"/>
        <w:t xml:space="preserve">142. 2018: $395 million in funding for organic research (2018 Farm Bill)</w:t>
        <w:br w:type="textWrapping"/>
        <w:t xml:space="preserve">143. 2018: Improves regional conservation partnerships and triples funding (2018 Farm Bill)</w:t>
        <w:br w:type="textWrapping"/>
        <w:t xml:space="preserve">144. 2018: Promote climate-smart agriculture by encouraging cover crops, and a new soil health pilot to sequester carbon (2018 Farm Bill)</w:t>
        <w:br w:type="textWrapping"/>
        <w:t xml:space="preserve">145. 2018: Doubles investments for Food Insecurity Nutrition Incentives that encourage SNAP participants to purchase fruits and vegetables (2018 Farm Bill)</w:t>
        <w:br w:type="textWrapping"/>
        <w:t xml:space="preserve">146. 2018: Establish new produce prescription initiatives that make fruits and vegetables more accessible and affordable for families (2018 Farm Bill)</w:t>
        <w:br w:type="textWrapping"/>
        <w:t xml:space="preserve">147. 2018: Target infrastructure investments to ensure small town water systems are providing clean and reliable tap water (2018 Farm Bill)</w:t>
        <w:br w:type="textWrapping"/>
        <w:t xml:space="preserve">148. 2018: Reestablish the Under Secretary of Rural Development at USDA (2018 Farm Bill)</w:t>
        <w:br w:type="textWrapping"/>
        <w:t xml:space="preserve">149. 2018: Timber Innovation Act (2018 Farm Bill)</w:t>
        <w:br w:type="textWrapping"/>
        <w:t xml:space="preserve">150. 2018: Expands the Good Neighbor Authority for the US Forest Service (2018 Farm Bill)</w:t>
        <w:br w:type="textWrapping"/>
        <w:t xml:space="preserve">151. 2018: Expanded testing for lead in school and provided assistance to replace drinking fountains</w:t>
        <w:br w:type="textWrapping"/>
        <w:t xml:space="preserve">152. 2019: Pesticide Registration Improvement Act</w:t>
        <w:br w:type="textWrapping"/>
        <w:t xml:space="preserve">153. 2019: NDAA - IMPROVE Transition for Service Members Act, 2019</w:t>
        <w:br w:type="textWrapping"/>
        <w:t xml:space="preserve">154. 2019: NDAA – PFAS Monitoring Act</w:t>
        <w:br w:type="textWrapping"/>
        <w:t xml:space="preserve">155. 2019: NDAA – PFAS Accountability Act</w:t>
        <w:br w:type="textWrapping"/>
        <w:t xml:space="preserve">156. 2019: Patient Access to Cellular Transplant (PACT) Act included in omni</w:t>
        <w:br w:type="textWrapping"/>
        <w:t xml:space="preserve">157. 2020: $1.4 billion (approximately) for 2 more demo states + extension through FY23 of all 10 states. (CARES Act) This includes Michigan for the first time.</w:t>
        <w:br w:type="textWrapping"/>
        <w:t xml:space="preserve">158. 2020: School-Based Health Centers Reauthorization Act</w:t>
        <w:br w:type="textWrapping"/>
        <w:t xml:space="preserve">159. 2020: Improving HOPE for Alzheimer’s Act (Consolidated Appropriations, 2021)</w:t>
        <w:br w:type="textWrapping"/>
        <w:t xml:space="preserve">160. 2020: Flint Registry Reauthorization Act (Consolidated Appropriations, 2021)</w:t>
        <w:br w:type="textWrapping"/>
        <w:t xml:space="preserve">161. 2020: CHIME Act (Consolidated Appropriations, 2021)</w:t>
        <w:br w:type="textWrapping"/>
        <w:t xml:space="preserve">162. 2020: Great Lakes Navigation Act (WRDA)</w:t>
        <w:br w:type="textWrapping"/>
        <w:t xml:space="preserve">163. 2020: NDAA, amendment to increase accountability and transparency to Buy American</w:t>
        <w:br w:type="textWrapping"/>
        <w:t xml:space="preserve">Laws.</w:t>
        <w:br w:type="textWrapping"/>
        <w:t xml:space="preserve">164. 2020: GLRI Act (S. 2295)</w:t>
        <w:br w:type="textWrapping"/>
        <w:t xml:space="preserve">165. 2020: $250 million for CCBHCs (CARES Act)</w:t>
        <w:br w:type="textWrapping"/>
        <w:t xml:space="preserve">166. 2020: $850 million for CCBHCs ($600 million COVID title, $250 million Appropriation title)</w:t>
        <w:br w:type="textWrapping"/>
        <w:t xml:space="preserve">167. 2020: 5 year extension (through 2025) of the tax exclusion for mortgage debt forgiveness (Consolidated Appropriations, 2021)</w:t>
        <w:br w:type="textWrapping"/>
        <w:t xml:space="preserve">168. 2020: 5 year extension of motorsports entertainment complexes (Consolidated Appropriations, 2021)</w:t>
        <w:br w:type="textWrapping"/>
        <w:t xml:space="preserve">169. 2020: U.S. Grain Standards Reauthorization Act (S.4054)</w:t>
        <w:br w:type="textWrapping"/>
        <w:t xml:space="preserve">170. 2020: National Bio and Agro-Defense Facility (S.2695) (Consolidated Appropriations, 2021)</w:t>
        <w:br w:type="textWrapping"/>
        <w:t xml:space="preserve">171. 2020: Increase in SNAP Benefits/Food Banks/WIC (Consolidated Appropriations, 2021)</w:t>
        <w:br w:type="textWrapping"/>
        <w:t xml:space="preserve">172. 2020: $1.5 billion to support food purchases and donations (Consolidated Appropriations, 2021)</w:t>
        <w:br w:type="textWrapping"/>
        <w:t xml:space="preserve">173. 2020: $400 million for Dairy Product Donation (Consolidated Appropriations, 2021)</w:t>
        <w:br w:type="textWrapping"/>
        <w:t xml:space="preserve">174. 2021: $10B to reauthorize and fund the State Small Business Credit Initiative</w:t>
        <w:br w:type="textWrapping"/>
        <w:t xml:space="preserve">(S.258 in the 117th Congress, ARPA)</w:t>
        <w:br w:type="textWrapping"/>
        <w:t xml:space="preserve">175. 2020: $350 million to support specialty crops, local agriculture, healthy food purchases, and underserved farmers (Consolidated Appropriations, 2021)</w:t>
        <w:br w:type="textWrapping"/>
        <w:t xml:space="preserve">176. 2021: Over $10 billion for Food Assistance for Children, Families and Seniors (ARPA)</w:t>
        <w:br w:type="textWrapping"/>
        <w:t xml:space="preserve">177. 2021: $ 4 billion to Strengthen Food Supply Chain/Protect Workers, based on Food Supply Protection Act (ARPA)</w:t>
        <w:br w:type="textWrapping"/>
        <w:t xml:space="preserve">178. 2021: $420 million for CCBHCs grant funding.</w:t>
        <w:br w:type="textWrapping"/>
        <w:t xml:space="preserve">179. 2021: $5 billion to Support Farmers of Color through debt relief and expanded opportunities, based on Emergency Relief for Farmers of Color Act (ARPA)</w:t>
      </w:r>
    </w:p>
    <w:p w:rsidR="00000000" w:rsidDel="00000000" w:rsidP="00000000" w:rsidRDefault="00000000" w:rsidRPr="00000000" w14:paraId="0000000E">
      <w:pPr>
        <w:shd w:fill="ffffff" w:val="clear"/>
        <w:spacing w:after="160" w:lineRule="auto"/>
        <w:rPr>
          <w:rFonts w:ascii="Merriweather" w:cs="Merriweather" w:eastAsia="Merriweather" w:hAnsi="Merriweather"/>
          <w:color w:val="333333"/>
          <w:sz w:val="23"/>
          <w:szCs w:val="23"/>
        </w:rPr>
      </w:pPr>
      <w:r w:rsidDel="00000000" w:rsidR="00000000" w:rsidRPr="00000000">
        <w:rPr>
          <w:rFonts w:ascii="Merriweather" w:cs="Merriweather" w:eastAsia="Merriweather" w:hAnsi="Merriweather"/>
          <w:color w:val="333333"/>
          <w:sz w:val="23"/>
          <w:szCs w:val="23"/>
          <w:rtl w:val="0"/>
        </w:rPr>
        <w:t xml:space="preserve"> </w:t>
      </w:r>
    </w:p>
    <w:p w:rsidR="00000000" w:rsidDel="00000000" w:rsidP="00000000" w:rsidRDefault="00000000" w:rsidRPr="00000000" w14:paraId="0000000F">
      <w:pPr>
        <w:shd w:fill="ffffff" w:val="clear"/>
        <w:spacing w:after="160" w:lineRule="auto"/>
        <w:rPr>
          <w:rFonts w:ascii="Merriweather" w:cs="Merriweather" w:eastAsia="Merriweather" w:hAnsi="Merriweather"/>
          <w:color w:val="333333"/>
          <w:sz w:val="23"/>
          <w:szCs w:val="23"/>
        </w:rPr>
      </w:pPr>
      <w:r w:rsidDel="00000000" w:rsidR="00000000" w:rsidRPr="00000000">
        <w:rPr>
          <w:rFonts w:ascii="Merriweather" w:cs="Merriweather" w:eastAsia="Merriweather" w:hAnsi="Merriweather"/>
          <w:b w:val="1"/>
          <w:color w:val="333333"/>
          <w:sz w:val="28"/>
          <w:szCs w:val="28"/>
          <w:u w:val="single"/>
          <w:rtl w:val="0"/>
        </w:rPr>
        <w:t xml:space="preserve">50 Michigan Public Acts Sponsored By Debbie Stabenow</w:t>
        <w:br w:type="textWrapping"/>
        <w:br w:type="textWrapping"/>
      </w:r>
      <w:r w:rsidDel="00000000" w:rsidR="00000000" w:rsidRPr="00000000">
        <w:rPr>
          <w:rFonts w:ascii="Merriweather" w:cs="Merriweather" w:eastAsia="Merriweather" w:hAnsi="Merriweather"/>
          <w:color w:val="333333"/>
          <w:sz w:val="23"/>
          <w:szCs w:val="23"/>
          <w:rtl w:val="0"/>
        </w:rPr>
        <w:t xml:space="preserve">1. Created Neighborhood Assistance Program (PA #56, 4/1/80; HLAS, 3/27/80)</w:t>
        <w:br w:type="textWrapping"/>
        <w:t xml:space="preserve">2. Computerize the Register of Deeds’ indices (PA #95, 4/16/80)</w:t>
        <w:br w:type="textWrapping"/>
        <w:t xml:space="preserve">3. Repealed the grain tax (PA #68, 4/30/80)</w:t>
        <w:br w:type="textWrapping"/>
        <w:t xml:space="preserve">4. Required monitoring of treatment after a patient is released from a mental hospital ( PA #409, 1/8/81)</w:t>
        <w:br w:type="textWrapping"/>
        <w:t xml:space="preserve">5. Established warrantless arrests for spousal abuse (PA 471, 1/17/81)</w:t>
        <w:br w:type="textWrapping"/>
        <w:t xml:space="preserve">6. Eliminated the need for park commissions and allowed county governments to take mill increases directly to voters (PA #164, 5/25/82)</w:t>
        <w:br w:type="textWrapping"/>
        <w:t xml:space="preserve">7. Credited a portion of income tax refunds to the Children’s Trust Fund (PA #211, 7/2/82)</w:t>
        <w:br w:type="textWrapping"/>
        <w:t xml:space="preserve">8. Created the Children’s Trust Fund (PA #249, 9/29/82)</w:t>
        <w:br w:type="textWrapping"/>
        <w:t xml:space="preserve">9. Friend of the Court reform (PA #295, 10/9/82)</w:t>
        <w:br w:type="textWrapping"/>
        <w:t xml:space="preserve">10. Friend of the Court reform (PA #296, 10/9/82)</w:t>
        <w:br w:type="textWrapping"/>
        <w:t xml:space="preserve">11. Friend of the Court reform (PA #297, 10/9/82)</w:t>
        <w:br w:type="textWrapping"/>
        <w:t xml:space="preserve">12. Friend of the Court reform (PA #298, 10/9/82)</w:t>
        <w:br w:type="textWrapping"/>
        <w:t xml:space="preserve">13. Friend of the Court reform (PA #294, 10/9/82)</w:t>
        <w:br w:type="textWrapping"/>
        <w:t xml:space="preserve">14. Modified the Domestic Violence Board (PA #383, 12/28/82)</w:t>
        <w:br w:type="textWrapping"/>
        <w:t xml:space="preserve">15. Friend of the Court reform (PA #108, 7/1/83)</w:t>
        <w:br w:type="textWrapping"/>
        <w:t xml:space="preserve">16. Modified revenue sharing for local governments (PA #146, 7/18/83)</w:t>
        <w:br w:type="textWrapping"/>
        <w:t xml:space="preserve">17. Friend of the Court reform (PA #193, 11/1/83)</w:t>
        <w:br w:type="textWrapping"/>
        <w:t xml:space="preserve">18. Friend of the Court reform (PA #192, 11/1/83)</w:t>
        <w:br w:type="textWrapping"/>
        <w:t xml:space="preserve">19. Friend of the Court reform (PA #194, 11/1/83)</w:t>
        <w:br w:type="textWrapping"/>
        <w:t xml:space="preserve">20. Friend of the Court reform (PA #195, 11/1/83)</w:t>
        <w:br w:type="textWrapping"/>
        <w:t xml:space="preserve">21. Allowed circuit courts to issue injunctions in domestic abuse cases (PA #228, 11/28/83)</w:t>
        <w:br w:type="textWrapping"/>
        <w:t xml:space="preserve">22. Allowed circuit courts to issue injunctions in spouse abuse cases (PA #229, 11/28/83)</w:t>
        <w:br w:type="textWrapping"/>
        <w:t xml:space="preserve">23. Family Support Subsidy Act provides support for families caring for severely disabled children at home (PA #249, 12/15/83)</w:t>
        <w:br w:type="textWrapping"/>
        <w:t xml:space="preserve">24. Created mental health requirements for the voluntary admission of minors (PA #186, 7/2/84)</w:t>
        <w:br w:type="textWrapping"/>
        <w:t xml:space="preserve">25. “Equal Access to Justice Act gave individuals, small businesses, and non-profit organizations the right to be reimbursed for attorney fees and court costs when successfully defending themselves against frivolous state actions (PA #196, 7/3/84)</w:t>
        <w:br w:type="textWrapping"/>
        <w:t xml:space="preserve">26. “Equal Access to Justice Act gave individuals, small businesses, and non-profit organizations the right to be reimbursed for attorney fees and court costs when successfully defending themselves against frivolous state actions (PA #197, 7/3/84)</w:t>
        <w:br w:type="textWrapping"/>
        <w:t xml:space="preserve">27. Defines autism in the mental health code (PA #358, 12/26/84)</w:t>
        <w:br w:type="textWrapping"/>
        <w:t xml:space="preserve">28. Increased amounts to the Children’s Trust Fund check-off (PA #156, 11/15/85)</w:t>
        <w:br w:type="textWrapping"/>
        <w:t xml:space="preserve">29. Friend of the Court reform (PA #172, 11/29/85)</w:t>
        <w:br w:type="textWrapping"/>
        <w:t xml:space="preserve">30. Fingerprinting of children (PA #176, 12/2/85)</w:t>
        <w:br w:type="textWrapping"/>
        <w:t xml:space="preserve">31. Voluntary fingerprinting with exception for children (PA #175, 12/2/85)</w:t>
        <w:br w:type="textWrapping"/>
        <w:t xml:space="preserve">32. Created exceptions to barrier free design requirements (PA #196, 12/19/85)</w:t>
        <w:br w:type="textWrapping"/>
        <w:t xml:space="preserve">33. Established a grant program for part-time students (PA #106, 5/13/86)</w:t>
        <w:br w:type="textWrapping"/>
        <w:t xml:space="preserve">34. Updated civil admission and discharge procedures for the mentally ill (PA #117, 5/24/86</w:t>
        <w:br w:type="textWrapping"/>
        <w:t xml:space="preserve">35. Made TV and radio reporters’ sources privileged and confidential ( PA #293, 12/20/86)</w:t>
        <w:br w:type="textWrapping"/>
        <w:t xml:space="preserve">36. Mandated retirement of incapacitated judges (PA #102, 7/7/87)</w:t>
        <w:br w:type="textWrapping"/>
        <w:t xml:space="preserve">37. Reformed law regarding mental health services for children (PA #155, 6/14/88)</w:t>
        <w:br w:type="textWrapping"/>
        <w:t xml:space="preserve">38. Added a resident member to proposed superconductor super collider commission (PA #157, 6/14/88)</w:t>
        <w:br w:type="textWrapping"/>
        <w:t xml:space="preserve">39. Child care funds for county juvenile justice services (PA #223, 7/1/88)</w:t>
        <w:br w:type="textWrapping"/>
        <w:t xml:space="preserve">40. Established new criteria for removing child from home (PA #224, 7/1/88)</w:t>
        <w:br w:type="textWrapping"/>
        <w:t xml:space="preserve">41. Review of minors in Michigan’s children institute (PA #225, 7/1/88)</w:t>
        <w:br w:type="textWrapping"/>
        <w:t xml:space="preserve">42. Modified Division of Deafness Act (PA #434, 12/24/88)</w:t>
        <w:br w:type="textWrapping"/>
        <w:t xml:space="preserve">43. Modified Division of Deafness Act (PA #435, 12/24/88)</w:t>
        <w:br w:type="textWrapping"/>
        <w:t xml:space="preserve">44. Reformed Pesticide Control Act (PA #449, 12/25/88)</w:t>
        <w:br w:type="textWrapping"/>
        <w:t xml:space="preserve">45. Legalized the use of crane amusement switches (PA #464, 12/25/88)</w:t>
        <w:br w:type="textWrapping"/>
        <w:t xml:space="preserve">46. Modified foster care review boards (PA #73, 6/15/89)</w:t>
        <w:br w:type="textWrapping"/>
        <w:t xml:space="preserve">47. Modified foster care review boards (PA #74, 6/15/89¬)</w:t>
        <w:br w:type="textWrapping"/>
        <w:t xml:space="preserve">48. Protected Great Lakes water resources (PA #327, 12/20/90)</w:t>
        <w:br w:type="textWrapping"/>
        <w:t xml:space="preserve">49. Toughened drunk driving laws (PA #93, 8/1/91)</w:t>
        <w:br w:type="textWrapping"/>
        <w:t xml:space="preserve">50. Modified village council compensation requirements (PA #42, 5/13/92)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keepNext w:val="0"/>
        <w:keepLines w:val="0"/>
        <w:shd w:fill="ffffff" w:val="clear"/>
        <w:spacing w:after="160" w:before="300" w:line="264" w:lineRule="auto"/>
        <w:ind w:right="760"/>
        <w:rPr>
          <w:b w:val="1"/>
          <w:sz w:val="57"/>
          <w:szCs w:val="57"/>
        </w:rPr>
      </w:pPr>
      <w:bookmarkStart w:colFirst="0" w:colLast="0" w:name="_ivtls6s2huwc" w:id="1"/>
      <w:bookmarkEnd w:id="1"/>
      <w:r w:rsidDel="00000000" w:rsidR="00000000" w:rsidRPr="00000000">
        <w:rPr>
          <w:b w:val="1"/>
          <w:sz w:val="57"/>
          <w:szCs w:val="57"/>
          <w:rtl w:val="0"/>
        </w:rPr>
        <w:t xml:space="preserve">Key Issues</w:t>
      </w:r>
    </w:p>
    <w:p w:rsidR="00000000" w:rsidDel="00000000" w:rsidP="00000000" w:rsidRDefault="00000000" w:rsidRPr="00000000" w14:paraId="00000013">
      <w:pPr>
        <w:pStyle w:val="Heading2"/>
        <w:keepNext w:val="0"/>
        <w:keepLines w:val="0"/>
        <w:numPr>
          <w:ilvl w:val="0"/>
          <w:numId w:val="1"/>
        </w:numPr>
        <w:pBdr>
          <w:top w:color="auto" w:space="0" w:sz="0" w:val="none"/>
          <w:bottom w:color="auto" w:space="7" w:sz="0" w:val="none"/>
          <w:right w:color="auto" w:space="0" w:sz="0" w:val="none"/>
        </w:pBdr>
        <w:shd w:fill="ffffff" w:val="clear"/>
        <w:spacing w:after="0" w:afterAutospacing="0" w:before="300" w:line="264" w:lineRule="auto"/>
        <w:ind w:left="720" w:hanging="360"/>
      </w:pPr>
      <w:bookmarkStart w:colFirst="0" w:colLast="0" w:name="_vy4qzymn4i7g" w:id="2"/>
      <w:bookmarkEnd w:id="2"/>
      <w:hyperlink r:id="rId6">
        <w:r w:rsidDel="00000000" w:rsidR="00000000" w:rsidRPr="00000000">
          <w:rPr>
            <w:b w:val="1"/>
            <w:color w:val="222d63"/>
            <w:sz w:val="45"/>
            <w:szCs w:val="45"/>
            <w:rtl w:val="0"/>
          </w:rPr>
          <w:t xml:space="preserve">Making Quality Health Care Affordable</w:t>
        </w:r>
      </w:hyperlink>
      <w:r w:rsidDel="00000000" w:rsidR="00000000" w:rsidRPr="00000000">
        <w:rPr>
          <w:rtl w:val="0"/>
        </w:rPr>
      </w:r>
    </w:p>
    <w:p w:rsidR="00000000" w:rsidDel="00000000" w:rsidP="00000000" w:rsidRDefault="00000000" w:rsidRPr="00000000" w14:paraId="00000014">
      <w:pPr>
        <w:numPr>
          <w:ilvl w:val="0"/>
          <w:numId w:val="1"/>
        </w:numPr>
        <w:pBdr>
          <w:top w:color="auto" w:space="0" w:sz="0" w:val="none"/>
          <w:bottom w:color="auto" w:space="7" w:sz="0" w:val="none"/>
          <w:right w:color="auto" w:space="0" w:sz="0" w:val="none"/>
        </w:pBdr>
        <w:shd w:fill="ffffff" w:val="clear"/>
        <w:spacing w:after="0" w:afterAutospacing="0" w:before="0" w:beforeAutospacing="0" w:lineRule="auto"/>
        <w:ind w:left="720" w:hanging="360"/>
      </w:pPr>
      <w:r w:rsidDel="00000000" w:rsidR="00000000" w:rsidRPr="00000000">
        <w:rPr>
          <w:rFonts w:ascii="Merriweather" w:cs="Merriweather" w:eastAsia="Merriweather" w:hAnsi="Merriweather"/>
          <w:color w:val="333333"/>
          <w:sz w:val="23"/>
          <w:szCs w:val="23"/>
          <w:rtl w:val="0"/>
        </w:rPr>
        <w:t xml:space="preserve">Senator Stabenow believes that quality healthcare is a basic human right. As a senior member of the Senate Finance Committee and Ranking Member of the Health Subcommittee, she has led efforts in Congress to make health care more affordable. </w:t>
      </w:r>
      <w:hyperlink r:id="rId7">
        <w:r w:rsidDel="00000000" w:rsidR="00000000" w:rsidRPr="00000000">
          <w:rPr>
            <w:rFonts w:ascii="Times New Roman" w:cs="Times New Roman" w:eastAsia="Times New Roman" w:hAnsi="Times New Roman"/>
            <w:b w:val="1"/>
            <w:i w:val="1"/>
            <w:color w:val="417129"/>
            <w:sz w:val="24"/>
            <w:szCs w:val="24"/>
            <w:rtl w:val="0"/>
          </w:rPr>
          <w:t xml:space="preserve">More</w:t>
        </w:r>
      </w:hyperlink>
      <w:r w:rsidDel="00000000" w:rsidR="00000000" w:rsidRPr="00000000">
        <w:rPr>
          <w:rtl w:val="0"/>
        </w:rPr>
      </w:r>
    </w:p>
    <w:p w:rsidR="00000000" w:rsidDel="00000000" w:rsidP="00000000" w:rsidRDefault="00000000" w:rsidRPr="00000000" w14:paraId="00000015">
      <w:pPr>
        <w:pStyle w:val="Heading2"/>
        <w:keepNext w:val="0"/>
        <w:keepLines w:val="0"/>
        <w:numPr>
          <w:ilvl w:val="0"/>
          <w:numId w:val="1"/>
        </w:numPr>
        <w:pBdr>
          <w:top w:color="auto" w:space="0" w:sz="0" w:val="none"/>
          <w:bottom w:color="auto" w:space="7" w:sz="0" w:val="none"/>
          <w:right w:color="auto" w:space="0" w:sz="0" w:val="none"/>
        </w:pBdr>
        <w:shd w:fill="ffffff" w:val="clear"/>
        <w:spacing w:after="0" w:afterAutospacing="0" w:before="0" w:beforeAutospacing="0" w:line="264" w:lineRule="auto"/>
        <w:ind w:left="720" w:hanging="360"/>
      </w:pPr>
      <w:bookmarkStart w:colFirst="0" w:colLast="0" w:name="_cifandkljlar" w:id="3"/>
      <w:bookmarkEnd w:id="3"/>
      <w:hyperlink r:id="rId8">
        <w:r w:rsidDel="00000000" w:rsidR="00000000" w:rsidRPr="00000000">
          <w:rPr>
            <w:b w:val="1"/>
            <w:color w:val="222d63"/>
            <w:sz w:val="45"/>
            <w:szCs w:val="45"/>
            <w:rtl w:val="0"/>
          </w:rPr>
          <w:t xml:space="preserve">Environment and Great Lakes</w:t>
        </w:r>
      </w:hyperlink>
      <w:r w:rsidDel="00000000" w:rsidR="00000000" w:rsidRPr="00000000">
        <w:rPr>
          <w:rtl w:val="0"/>
        </w:rPr>
      </w:r>
    </w:p>
    <w:p w:rsidR="00000000" w:rsidDel="00000000" w:rsidP="00000000" w:rsidRDefault="00000000" w:rsidRPr="00000000" w14:paraId="00000016">
      <w:pPr>
        <w:numPr>
          <w:ilvl w:val="0"/>
          <w:numId w:val="1"/>
        </w:numPr>
        <w:pBdr>
          <w:top w:color="auto" w:space="0" w:sz="0" w:val="none"/>
          <w:bottom w:color="auto" w:space="7" w:sz="0" w:val="none"/>
          <w:right w:color="auto" w:space="0" w:sz="0" w:val="none"/>
        </w:pBdr>
        <w:shd w:fill="ffffff" w:val="clear"/>
        <w:spacing w:after="0" w:afterAutospacing="0" w:before="0" w:beforeAutospacing="0" w:lineRule="auto"/>
        <w:ind w:left="720" w:hanging="360"/>
      </w:pPr>
      <w:r w:rsidDel="00000000" w:rsidR="00000000" w:rsidRPr="00000000">
        <w:rPr>
          <w:rFonts w:ascii="Merriweather" w:cs="Merriweather" w:eastAsia="Merriweather" w:hAnsi="Merriweather"/>
          <w:color w:val="333333"/>
          <w:sz w:val="23"/>
          <w:szCs w:val="23"/>
          <w:rtl w:val="0"/>
        </w:rPr>
        <w:t xml:space="preserve">Senator Debbie Stabenow is the Co-Chair of the bipartisan Senate Great Lakes Task Force and is one of our greatest champions for protecting our Great Lakes and environment. As someone who has lived in Michigan her whole life, Stabenow understands that our Great Lakes and waterways are vital to our economy and our way of life—supporting more than 800,000 Michigan jobs. </w:t>
      </w:r>
      <w:hyperlink r:id="rId9">
        <w:r w:rsidDel="00000000" w:rsidR="00000000" w:rsidRPr="00000000">
          <w:rPr>
            <w:rFonts w:ascii="Times New Roman" w:cs="Times New Roman" w:eastAsia="Times New Roman" w:hAnsi="Times New Roman"/>
            <w:b w:val="1"/>
            <w:i w:val="1"/>
            <w:color w:val="417129"/>
            <w:sz w:val="24"/>
            <w:szCs w:val="24"/>
            <w:rtl w:val="0"/>
          </w:rPr>
          <w:t xml:space="preserve">More</w:t>
        </w:r>
      </w:hyperlink>
      <w:r w:rsidDel="00000000" w:rsidR="00000000" w:rsidRPr="00000000">
        <w:rPr>
          <w:rtl w:val="0"/>
        </w:rPr>
      </w:r>
    </w:p>
    <w:p w:rsidR="00000000" w:rsidDel="00000000" w:rsidP="00000000" w:rsidRDefault="00000000" w:rsidRPr="00000000" w14:paraId="00000017">
      <w:pPr>
        <w:pStyle w:val="Heading2"/>
        <w:keepNext w:val="0"/>
        <w:keepLines w:val="0"/>
        <w:numPr>
          <w:ilvl w:val="0"/>
          <w:numId w:val="1"/>
        </w:numPr>
        <w:pBdr>
          <w:top w:color="auto" w:space="0" w:sz="0" w:val="none"/>
          <w:bottom w:color="auto" w:space="7" w:sz="0" w:val="none"/>
          <w:right w:color="auto" w:space="0" w:sz="0" w:val="none"/>
        </w:pBdr>
        <w:shd w:fill="ffffff" w:val="clear"/>
        <w:spacing w:after="0" w:afterAutospacing="0" w:before="0" w:beforeAutospacing="0" w:line="264" w:lineRule="auto"/>
        <w:ind w:left="720" w:hanging="360"/>
      </w:pPr>
      <w:bookmarkStart w:colFirst="0" w:colLast="0" w:name="_agn29fwxn3c" w:id="4"/>
      <w:bookmarkEnd w:id="4"/>
      <w:hyperlink r:id="rId10">
        <w:r w:rsidDel="00000000" w:rsidR="00000000" w:rsidRPr="00000000">
          <w:rPr>
            <w:b w:val="1"/>
            <w:color w:val="222d63"/>
            <w:sz w:val="45"/>
            <w:szCs w:val="45"/>
            <w:rtl w:val="0"/>
          </w:rPr>
          <w:t xml:space="preserve">Standing Up for Our Veterans</w:t>
        </w:r>
      </w:hyperlink>
      <w:r w:rsidDel="00000000" w:rsidR="00000000" w:rsidRPr="00000000">
        <w:rPr>
          <w:rtl w:val="0"/>
        </w:rPr>
      </w:r>
    </w:p>
    <w:p w:rsidR="00000000" w:rsidDel="00000000" w:rsidP="00000000" w:rsidRDefault="00000000" w:rsidRPr="00000000" w14:paraId="00000018">
      <w:pPr>
        <w:numPr>
          <w:ilvl w:val="0"/>
          <w:numId w:val="1"/>
        </w:numPr>
        <w:pBdr>
          <w:top w:color="auto" w:space="0" w:sz="0" w:val="none"/>
          <w:bottom w:color="auto" w:space="7" w:sz="0" w:val="none"/>
          <w:right w:color="auto" w:space="0" w:sz="0" w:val="none"/>
        </w:pBdr>
        <w:shd w:fill="ffffff" w:val="clear"/>
        <w:spacing w:after="0" w:afterAutospacing="0" w:before="0" w:beforeAutospacing="0" w:lineRule="auto"/>
        <w:ind w:left="720" w:hanging="360"/>
      </w:pPr>
      <w:r w:rsidDel="00000000" w:rsidR="00000000" w:rsidRPr="00000000">
        <w:rPr>
          <w:rFonts w:ascii="Merriweather" w:cs="Merriweather" w:eastAsia="Merriweather" w:hAnsi="Merriweather"/>
          <w:color w:val="333333"/>
          <w:sz w:val="23"/>
          <w:szCs w:val="23"/>
          <w:rtl w:val="0"/>
        </w:rPr>
        <w:t xml:space="preserve">U.S. Senator Debbie Stabenow believes our veterans should not stand at the back of any line. Whether it’s health care, education, a chance at a good job, or the military recognitions they earned in service, our nation must keep its promises to our heroes who have served. She learned this respect for service from her own family – her father served in World War II. </w:t>
      </w:r>
      <w:hyperlink r:id="rId11">
        <w:r w:rsidDel="00000000" w:rsidR="00000000" w:rsidRPr="00000000">
          <w:rPr>
            <w:rFonts w:ascii="Times New Roman" w:cs="Times New Roman" w:eastAsia="Times New Roman" w:hAnsi="Times New Roman"/>
            <w:b w:val="1"/>
            <w:i w:val="1"/>
            <w:color w:val="417129"/>
            <w:sz w:val="24"/>
            <w:szCs w:val="24"/>
            <w:rtl w:val="0"/>
          </w:rPr>
          <w:t xml:space="preserve">More</w:t>
        </w:r>
      </w:hyperlink>
      <w:r w:rsidDel="00000000" w:rsidR="00000000" w:rsidRPr="00000000">
        <w:rPr>
          <w:rtl w:val="0"/>
        </w:rPr>
      </w:r>
    </w:p>
    <w:p w:rsidR="00000000" w:rsidDel="00000000" w:rsidP="00000000" w:rsidRDefault="00000000" w:rsidRPr="00000000" w14:paraId="00000019">
      <w:pPr>
        <w:pStyle w:val="Heading2"/>
        <w:keepNext w:val="0"/>
        <w:keepLines w:val="0"/>
        <w:numPr>
          <w:ilvl w:val="0"/>
          <w:numId w:val="1"/>
        </w:numPr>
        <w:pBdr>
          <w:top w:color="auto" w:space="0" w:sz="0" w:val="none"/>
          <w:bottom w:color="auto" w:space="7" w:sz="0" w:val="none"/>
          <w:right w:color="auto" w:space="0" w:sz="0" w:val="none"/>
        </w:pBdr>
        <w:shd w:fill="ffffff" w:val="clear"/>
        <w:spacing w:after="0" w:afterAutospacing="0" w:before="0" w:beforeAutospacing="0" w:line="264" w:lineRule="auto"/>
        <w:ind w:left="720" w:hanging="360"/>
      </w:pPr>
      <w:bookmarkStart w:colFirst="0" w:colLast="0" w:name="_859yv5bvanx1" w:id="5"/>
      <w:bookmarkEnd w:id="5"/>
      <w:hyperlink r:id="rId12">
        <w:r w:rsidDel="00000000" w:rsidR="00000000" w:rsidRPr="00000000">
          <w:rPr>
            <w:b w:val="1"/>
            <w:color w:val="222d63"/>
            <w:sz w:val="45"/>
            <w:szCs w:val="45"/>
            <w:rtl w:val="0"/>
          </w:rPr>
          <w:t xml:space="preserve">New Skills for New Jobs Agenda</w:t>
        </w:r>
      </w:hyperlink>
      <w:r w:rsidDel="00000000" w:rsidR="00000000" w:rsidRPr="00000000">
        <w:rPr>
          <w:rtl w:val="0"/>
        </w:rPr>
      </w:r>
    </w:p>
    <w:p w:rsidR="00000000" w:rsidDel="00000000" w:rsidP="00000000" w:rsidRDefault="00000000" w:rsidRPr="00000000" w14:paraId="0000001A">
      <w:pPr>
        <w:numPr>
          <w:ilvl w:val="0"/>
          <w:numId w:val="1"/>
        </w:numPr>
        <w:pBdr>
          <w:top w:color="auto" w:space="0" w:sz="0" w:val="none"/>
          <w:bottom w:color="auto" w:space="7" w:sz="0" w:val="none"/>
          <w:right w:color="auto" w:space="0" w:sz="0" w:val="none"/>
        </w:pBdr>
        <w:shd w:fill="ffffff" w:val="clear"/>
        <w:spacing w:after="0" w:afterAutospacing="0" w:before="0" w:beforeAutospacing="0" w:lineRule="auto"/>
        <w:ind w:left="720" w:hanging="360"/>
      </w:pPr>
      <w:r w:rsidDel="00000000" w:rsidR="00000000" w:rsidRPr="00000000">
        <w:rPr>
          <w:rFonts w:ascii="Merriweather" w:cs="Merriweather" w:eastAsia="Merriweather" w:hAnsi="Merriweather"/>
          <w:color w:val="333333"/>
          <w:sz w:val="23"/>
          <w:szCs w:val="23"/>
          <w:rtl w:val="0"/>
        </w:rPr>
        <w:t xml:space="preserve">As Sen. Stabenow travels the state, she frequently meets with business owners who express a critical need for more skilled workers. She also meets with labor leaders who offer opportunities for training and apprenticeships for good-paying jobs in the skilled trades. And she hears from parents frustrated with the lack of opportunities for their children who are not college-bound as well as educators who are innovating to meet these needs. Last summer, she brought all of these leaders together in communities across the state to discuss how we can partner to meet the needs of employers and provide job opportunities for </w:t>
      </w:r>
      <w:r w:rsidDel="00000000" w:rsidR="00000000" w:rsidRPr="00000000">
        <w:rPr>
          <w:rFonts w:ascii="Merriweather" w:cs="Merriweather" w:eastAsia="Merriweather" w:hAnsi="Merriweather"/>
          <w:color w:val="333333"/>
          <w:sz w:val="23"/>
          <w:szCs w:val="23"/>
          <w:u w:val="single"/>
          <w:rtl w:val="0"/>
        </w:rPr>
        <w:t xml:space="preserve">all</w:t>
      </w:r>
      <w:r w:rsidDel="00000000" w:rsidR="00000000" w:rsidRPr="00000000">
        <w:rPr>
          <w:rFonts w:ascii="Merriweather" w:cs="Merriweather" w:eastAsia="Merriweather" w:hAnsi="Merriweather"/>
          <w:color w:val="333333"/>
          <w:sz w:val="23"/>
          <w:szCs w:val="23"/>
          <w:rtl w:val="0"/>
        </w:rPr>
        <w:t xml:space="preserve"> Michigan workers and students. Now she is introducing her </w:t>
      </w:r>
      <w:r w:rsidDel="00000000" w:rsidR="00000000" w:rsidRPr="00000000">
        <w:rPr>
          <w:rFonts w:ascii="Merriweather" w:cs="Merriweather" w:eastAsia="Merriweather" w:hAnsi="Merriweather"/>
          <w:b w:val="1"/>
          <w:color w:val="333333"/>
          <w:sz w:val="23"/>
          <w:szCs w:val="23"/>
          <w:rtl w:val="0"/>
        </w:rPr>
        <w:t xml:space="preserve">New Skills for New Jobs Agenda</w:t>
      </w:r>
      <w:r w:rsidDel="00000000" w:rsidR="00000000" w:rsidRPr="00000000">
        <w:rPr>
          <w:rFonts w:ascii="Merriweather" w:cs="Merriweather" w:eastAsia="Merriweather" w:hAnsi="Merriweather"/>
          <w:color w:val="333333"/>
          <w:sz w:val="23"/>
          <w:szCs w:val="23"/>
          <w:rtl w:val="0"/>
        </w:rPr>
        <w:t xml:space="preserve"> to help every young person get the skills they need for a good-paying job. </w:t>
      </w:r>
      <w:hyperlink r:id="rId13">
        <w:r w:rsidDel="00000000" w:rsidR="00000000" w:rsidRPr="00000000">
          <w:rPr>
            <w:rFonts w:ascii="Times New Roman" w:cs="Times New Roman" w:eastAsia="Times New Roman" w:hAnsi="Times New Roman"/>
            <w:b w:val="1"/>
            <w:i w:val="1"/>
            <w:color w:val="417129"/>
            <w:sz w:val="24"/>
            <w:szCs w:val="24"/>
            <w:rtl w:val="0"/>
          </w:rPr>
          <w:t xml:space="preserve">More</w:t>
        </w:r>
      </w:hyperlink>
      <w:r w:rsidDel="00000000" w:rsidR="00000000" w:rsidRPr="00000000">
        <w:rPr>
          <w:rtl w:val="0"/>
        </w:rPr>
      </w:r>
    </w:p>
    <w:p w:rsidR="00000000" w:rsidDel="00000000" w:rsidP="00000000" w:rsidRDefault="00000000" w:rsidRPr="00000000" w14:paraId="0000001B">
      <w:pPr>
        <w:pStyle w:val="Heading2"/>
        <w:keepNext w:val="0"/>
        <w:keepLines w:val="0"/>
        <w:numPr>
          <w:ilvl w:val="0"/>
          <w:numId w:val="1"/>
        </w:numPr>
        <w:pBdr>
          <w:top w:color="auto" w:space="0" w:sz="0" w:val="none"/>
          <w:bottom w:color="auto" w:space="7" w:sz="0" w:val="none"/>
          <w:right w:color="auto" w:space="0" w:sz="0" w:val="none"/>
        </w:pBdr>
        <w:shd w:fill="ffffff" w:val="clear"/>
        <w:spacing w:after="0" w:afterAutospacing="0" w:before="0" w:beforeAutospacing="0" w:line="264" w:lineRule="auto"/>
        <w:ind w:left="720" w:hanging="360"/>
      </w:pPr>
      <w:bookmarkStart w:colFirst="0" w:colLast="0" w:name="_pjuuldmlehmb" w:id="6"/>
      <w:bookmarkEnd w:id="6"/>
      <w:hyperlink r:id="rId14">
        <w:r w:rsidDel="00000000" w:rsidR="00000000" w:rsidRPr="00000000">
          <w:rPr>
            <w:b w:val="1"/>
            <w:color w:val="222d63"/>
            <w:sz w:val="45"/>
            <w:szCs w:val="45"/>
            <w:rtl w:val="0"/>
          </w:rPr>
          <w:t xml:space="preserve">American Jobs Agenda</w:t>
        </w:r>
      </w:hyperlink>
      <w:r w:rsidDel="00000000" w:rsidR="00000000" w:rsidRPr="00000000">
        <w:rPr>
          <w:rtl w:val="0"/>
        </w:rPr>
      </w:r>
    </w:p>
    <w:p w:rsidR="00000000" w:rsidDel="00000000" w:rsidP="00000000" w:rsidRDefault="00000000" w:rsidRPr="00000000" w14:paraId="0000001C">
      <w:pPr>
        <w:numPr>
          <w:ilvl w:val="0"/>
          <w:numId w:val="1"/>
        </w:numPr>
        <w:pBdr>
          <w:top w:color="auto" w:space="0" w:sz="0" w:val="none"/>
          <w:bottom w:color="auto" w:space="7" w:sz="0" w:val="none"/>
          <w:right w:color="auto" w:space="0" w:sz="0" w:val="none"/>
        </w:pBdr>
        <w:shd w:fill="ffffff" w:val="clear"/>
        <w:spacing w:after="0" w:afterAutospacing="0" w:before="0" w:beforeAutospacing="0" w:lineRule="auto"/>
        <w:ind w:left="720" w:hanging="360"/>
      </w:pPr>
      <w:r w:rsidDel="00000000" w:rsidR="00000000" w:rsidRPr="00000000">
        <w:rPr>
          <w:rFonts w:ascii="Merriweather" w:cs="Merriweather" w:eastAsia="Merriweather" w:hAnsi="Merriweather"/>
          <w:color w:val="333333"/>
          <w:sz w:val="23"/>
          <w:szCs w:val="23"/>
          <w:rtl w:val="0"/>
        </w:rPr>
        <w:t xml:space="preserve">Senator Stabenow is laser-focused on creating jobs here in America.  Her American Jobs Agenda will ensure we are making products in America, closing loopholes that send jobs overseas, and holding countries like China accountable for unfair trade practices. </w:t>
      </w:r>
      <w:hyperlink r:id="rId15">
        <w:r w:rsidDel="00000000" w:rsidR="00000000" w:rsidRPr="00000000">
          <w:rPr>
            <w:rFonts w:ascii="Times New Roman" w:cs="Times New Roman" w:eastAsia="Times New Roman" w:hAnsi="Times New Roman"/>
            <w:b w:val="1"/>
            <w:i w:val="1"/>
            <w:color w:val="417129"/>
            <w:sz w:val="24"/>
            <w:szCs w:val="24"/>
            <w:rtl w:val="0"/>
          </w:rPr>
          <w:t xml:space="preserve">More</w:t>
        </w:r>
      </w:hyperlink>
      <w:r w:rsidDel="00000000" w:rsidR="00000000" w:rsidRPr="00000000">
        <w:rPr>
          <w:rtl w:val="0"/>
        </w:rPr>
      </w:r>
    </w:p>
    <w:p w:rsidR="00000000" w:rsidDel="00000000" w:rsidP="00000000" w:rsidRDefault="00000000" w:rsidRPr="00000000" w14:paraId="0000001D">
      <w:pPr>
        <w:pStyle w:val="Heading2"/>
        <w:keepNext w:val="0"/>
        <w:keepLines w:val="0"/>
        <w:numPr>
          <w:ilvl w:val="0"/>
          <w:numId w:val="1"/>
        </w:numPr>
        <w:pBdr>
          <w:top w:color="auto" w:space="0" w:sz="0" w:val="none"/>
          <w:bottom w:color="auto" w:space="7" w:sz="0" w:val="none"/>
          <w:right w:color="auto" w:space="0" w:sz="0" w:val="none"/>
        </w:pBdr>
        <w:shd w:fill="ffffff" w:val="clear"/>
        <w:spacing w:after="0" w:afterAutospacing="0" w:before="0" w:beforeAutospacing="0" w:line="264" w:lineRule="auto"/>
        <w:ind w:left="720" w:hanging="360"/>
      </w:pPr>
      <w:bookmarkStart w:colFirst="0" w:colLast="0" w:name="_n673ezyocf7l" w:id="7"/>
      <w:bookmarkEnd w:id="7"/>
      <w:hyperlink r:id="rId16">
        <w:r w:rsidDel="00000000" w:rsidR="00000000" w:rsidRPr="00000000">
          <w:rPr>
            <w:b w:val="1"/>
            <w:color w:val="222d63"/>
            <w:sz w:val="45"/>
            <w:szCs w:val="45"/>
            <w:rtl w:val="0"/>
          </w:rPr>
          <w:t xml:space="preserve">Supporting Michigan’s Agricultural Economy</w:t>
        </w:r>
      </w:hyperlink>
      <w:r w:rsidDel="00000000" w:rsidR="00000000" w:rsidRPr="00000000">
        <w:rPr>
          <w:rtl w:val="0"/>
        </w:rPr>
      </w:r>
    </w:p>
    <w:p w:rsidR="00000000" w:rsidDel="00000000" w:rsidP="00000000" w:rsidRDefault="00000000" w:rsidRPr="00000000" w14:paraId="0000001E">
      <w:pPr>
        <w:numPr>
          <w:ilvl w:val="0"/>
          <w:numId w:val="1"/>
        </w:numPr>
        <w:pBdr>
          <w:top w:color="auto" w:space="0" w:sz="0" w:val="none"/>
          <w:bottom w:color="auto" w:space="7" w:sz="0" w:val="none"/>
          <w:right w:color="auto" w:space="0" w:sz="0" w:val="none"/>
        </w:pBdr>
        <w:shd w:fill="ffffff" w:val="clear"/>
        <w:spacing w:after="320" w:before="0" w:beforeAutospacing="0" w:lineRule="auto"/>
        <w:ind w:left="720" w:hanging="360"/>
      </w:pPr>
      <w:r w:rsidDel="00000000" w:rsidR="00000000" w:rsidRPr="00000000">
        <w:rPr>
          <w:rFonts w:ascii="Merriweather" w:cs="Merriweather" w:eastAsia="Merriweather" w:hAnsi="Merriweather"/>
          <w:color w:val="333333"/>
          <w:sz w:val="23"/>
          <w:szCs w:val="23"/>
          <w:rtl w:val="0"/>
        </w:rPr>
        <w:t xml:space="preserve">Senator Debbie Stabenow is a champion for Michigan agriculture and rural communities. As Chair of the U.S. Senate Committee on Agriculture, Nutrition, and Forestry, she wrote the bipartisan 2014 Farm Bill, which streamlined more than 100 programs while making historic investments in land and water conservation, local food systems, and specialty crops. As the current Chairwoman of the Committee, she built on that progress by co-authoring the historic </w:t>
      </w:r>
      <w:hyperlink r:id="rId17">
        <w:r w:rsidDel="00000000" w:rsidR="00000000" w:rsidRPr="00000000">
          <w:rPr>
            <w:rFonts w:ascii="Merriweather" w:cs="Merriweather" w:eastAsia="Merriweather" w:hAnsi="Merriweather"/>
            <w:color w:val="222d63"/>
            <w:sz w:val="23"/>
            <w:szCs w:val="23"/>
            <w:rtl w:val="0"/>
          </w:rPr>
          <w:t xml:space="preserve">2018 Farm Bill</w:t>
        </w:r>
      </w:hyperlink>
      <w:r w:rsidDel="00000000" w:rsidR="00000000" w:rsidRPr="00000000">
        <w:rPr>
          <w:rFonts w:ascii="Merriweather" w:cs="Merriweather" w:eastAsia="Merriweather" w:hAnsi="Merriweather"/>
          <w:color w:val="333333"/>
          <w:sz w:val="23"/>
          <w:szCs w:val="23"/>
          <w:rtl w:val="0"/>
        </w:rPr>
        <w:t xml:space="preserve">, which passed on a strong bipartisan Senate vote of 87-13 – the most votes in favor of a Farm Bill in history. The bipartisan 2018 Farm Bill strengthens Michigan’s agricultural economy, which is the state’s second-largest industry, supporting one in four jobs. The bill also has a major impact in protecting Michigan’s Great Lakes, investing in our small towns and rural communities, promoting Michigan forestry, growing local food economies, and providing healthy food for families. </w:t>
      </w:r>
      <w:hyperlink r:id="rId18">
        <w:r w:rsidDel="00000000" w:rsidR="00000000" w:rsidRPr="00000000">
          <w:rPr>
            <w:rFonts w:ascii="Times New Roman" w:cs="Times New Roman" w:eastAsia="Times New Roman" w:hAnsi="Times New Roman"/>
            <w:b w:val="1"/>
            <w:i w:val="1"/>
            <w:color w:val="417129"/>
            <w:sz w:val="24"/>
            <w:szCs w:val="24"/>
            <w:rtl w:val="0"/>
          </w:rPr>
          <w:t xml:space="preserve">More</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erriweather" w:cs="Merriweather" w:eastAsia="Merriweather" w:hAnsi="Merriweather"/>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tabenow.senate.gov/about/issues/standing-up-for-our-veterans" TargetMode="External"/><Relationship Id="rId10" Type="http://schemas.openxmlformats.org/officeDocument/2006/relationships/hyperlink" Target="https://www.stabenow.senate.gov/about/issues/standing-up-for-our-veterans" TargetMode="External"/><Relationship Id="rId13" Type="http://schemas.openxmlformats.org/officeDocument/2006/relationships/hyperlink" Target="https://www.stabenow.senate.gov/about/issues/new-skills-for-new-jobs-agenda" TargetMode="External"/><Relationship Id="rId12" Type="http://schemas.openxmlformats.org/officeDocument/2006/relationships/hyperlink" Target="https://www.stabenow.senate.gov/about/issues/new-skills-for-new-jobs-agen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benow.senate.gov/about/issues/environment-and-great-lakes" TargetMode="External"/><Relationship Id="rId15" Type="http://schemas.openxmlformats.org/officeDocument/2006/relationships/hyperlink" Target="https://www.stabenow.senate.gov/about/issues/american-jobs-agenda" TargetMode="External"/><Relationship Id="rId14" Type="http://schemas.openxmlformats.org/officeDocument/2006/relationships/hyperlink" Target="https://www.stabenow.senate.gov/about/issues/american-jobs-agenda" TargetMode="External"/><Relationship Id="rId17" Type="http://schemas.openxmlformats.org/officeDocument/2006/relationships/hyperlink" Target="https://www.stabenow.senate.gov/imo/media/doc/2018%20Farm%20Bill%20MI%20Handout.pdf" TargetMode="External"/><Relationship Id="rId16" Type="http://schemas.openxmlformats.org/officeDocument/2006/relationships/hyperlink" Target="https://www.stabenow.senate.gov/about/issues/supporting-michigans-agricultural-economy" TargetMode="External"/><Relationship Id="rId5" Type="http://schemas.openxmlformats.org/officeDocument/2006/relationships/styles" Target="styles.xml"/><Relationship Id="rId6" Type="http://schemas.openxmlformats.org/officeDocument/2006/relationships/hyperlink" Target="https://www.stabenow.senate.gov/about/issues/making-quality-health-care-affordable" TargetMode="External"/><Relationship Id="rId18" Type="http://schemas.openxmlformats.org/officeDocument/2006/relationships/hyperlink" Target="https://www.stabenow.senate.gov/about/issues/supporting-michigans-agricultural-economy" TargetMode="External"/><Relationship Id="rId7" Type="http://schemas.openxmlformats.org/officeDocument/2006/relationships/hyperlink" Target="https://www.stabenow.senate.gov/about/issues/making-quality-health-care-affordable" TargetMode="External"/><Relationship Id="rId8" Type="http://schemas.openxmlformats.org/officeDocument/2006/relationships/hyperlink" Target="https://www.stabenow.senate.gov/about/issues/environment-and-great-lak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