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TOUCHLINE   /   PLAN-004</w:t>
      </w:r>
    </w:p>
    <w:p>
      <w:pPr>
        <w:pStyle w:val="Title"/>
      </w:pPr>
      <w:r>
        <w:t>Delivery Plan, Backlog &amp; Validation</w:t>
      </w:r>
    </w:p>
    <w:p>
      <w:r>
        <w:t>Implementation sequencing, traceability, quality gates, analytics and review decisions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E9F4EE"/>
          </w:tcPr>
          <w:p>
            <w:r>
              <w:t>Version 0.9</w:t>
            </w:r>
          </w:p>
        </w:tc>
        <w:tc>
          <w:tcPr>
            <w:tcW w:type="dxa" w:w="2448"/>
            <w:shd w:fill="E9F4EE"/>
          </w:tcPr>
          <w:p>
            <w:r>
              <w:t>Status: Proposed</w:t>
            </w:r>
          </w:p>
        </w:tc>
        <w:tc>
          <w:tcPr>
            <w:tcW w:type="dxa" w:w="2448"/>
            <w:shd w:fill="E9F4EE"/>
          </w:tcPr>
          <w:p>
            <w:r>
              <w:t>Owner: Product</w:t>
            </w:r>
          </w:p>
        </w:tc>
        <w:tc>
          <w:tcPr>
            <w:tcW w:type="dxa" w:w="2448"/>
            <w:shd w:fill="E9F4EE"/>
          </w:tcPr>
          <w:p>
            <w:r>
              <w:t>17 Oct 2026</w:t>
            </w:r>
          </w:p>
        </w:tc>
      </w:tr>
    </w:tbl>
    <w:p>
      <w:pPr>
        <w:pStyle w:val="Caption"/>
      </w:pPr>
      <w:r>
        <w:t>Decision status: Proposed specification. Assumptions, targets, and design choices require validation; no user research or shipped capability is claimed.</w:t>
      </w:r>
    </w:p>
    <w:p>
      <w:pPr>
        <w:pStyle w:val="Heading1"/>
      </w:pPr>
      <w:r>
        <w:t>1. Release plan and governance</w:t>
      </w:r>
    </w:p>
    <w:p>
      <w:r>
        <w:t>MVP is a staged six-sprint proposal, not a deadline commitment. Each sprint produces a demoable vertical slice with explicit acceptance. Maintain a decision log and change request whenever scope, privacy, product behavior, or data model changes. Owner is currently the sole builder / product lead.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52A29"/>
          </w:tcPr>
          <w:p>
            <w:r>
              <w:rPr>
                <w:b/>
                <w:color w:val="FFFFFF"/>
              </w:rPr>
              <w:t>Sprint</w:t>
            </w:r>
          </w:p>
        </w:tc>
        <w:tc>
          <w:tcPr>
            <w:tcW w:type="dxa" w:w="3264"/>
            <w:shd w:fill="152A29"/>
          </w:tcPr>
          <w:p>
            <w:r>
              <w:rPr>
                <w:b/>
                <w:color w:val="FFFFFF"/>
              </w:rPr>
              <w:t>Outcome</w:t>
            </w:r>
          </w:p>
        </w:tc>
        <w:tc>
          <w:tcPr>
            <w:tcW w:type="dxa" w:w="3264"/>
            <w:shd w:fill="152A29"/>
          </w:tcPr>
          <w:p>
            <w:r>
              <w:rPr>
                <w:b/>
                <w:color w:val="FFFFFF"/>
              </w:rPr>
              <w:t>Exit evidence</w:t>
            </w:r>
          </w:p>
        </w:tc>
      </w:tr>
      <w:tr>
        <w:tc>
          <w:tcPr>
            <w:tcW w:type="dxa" w:w="3264"/>
            <w:vAlign w:val="center"/>
          </w:tcPr>
          <w:p>
            <w:r>
              <w:t>S0 · Discovery and framing</w:t>
            </w:r>
          </w:p>
        </w:tc>
        <w:tc>
          <w:tcPr>
            <w:tcW w:type="dxa" w:w="3264"/>
            <w:vAlign w:val="center"/>
          </w:tcPr>
          <w:p>
            <w:r>
              <w:t>Five interviews, prototype editor feasibility, PRD approval</w:t>
            </w:r>
          </w:p>
        </w:tc>
        <w:tc>
          <w:tcPr>
            <w:tcW w:type="dxa" w:w="3264"/>
            <w:vAlign w:val="center"/>
          </w:tcPr>
          <w:p>
            <w:r>
              <w:t>Interview notes, validated/revised problem statement, ADR review</w:t>
            </w:r>
          </w:p>
        </w:tc>
      </w:tr>
      <w:tr>
        <w:tc>
          <w:tcPr>
            <w:tcW w:type="dxa" w:w="3264"/>
            <w:vAlign w:val="center"/>
            <w:shd w:fill="F0F5F1"/>
          </w:tcPr>
          <w:p>
            <w:r>
              <w:t>S1 · Foundation</w:t>
            </w:r>
          </w:p>
        </w:tc>
        <w:tc>
          <w:tcPr>
            <w:tcW w:type="dxa" w:w="3264"/>
            <w:vAlign w:val="center"/>
            <w:shd w:fill="F0F5F1"/>
          </w:tcPr>
          <w:p>
            <w:r>
              <w:t>Auth, teams, roster, RLS</w:t>
            </w:r>
          </w:p>
        </w:tc>
        <w:tc>
          <w:tcPr>
            <w:tcW w:type="dxa" w:w="3264"/>
            <w:vAlign w:val="center"/>
            <w:shd w:fill="F0F5F1"/>
          </w:tcPr>
          <w:p>
            <w:r>
              <w:t>Create/edit team demo; deny cross-tenant tests</w:t>
            </w:r>
          </w:p>
        </w:tc>
      </w:tr>
      <w:tr>
        <w:tc>
          <w:tcPr>
            <w:tcW w:type="dxa" w:w="3264"/>
            <w:vAlign w:val="center"/>
          </w:tcPr>
          <w:p>
            <w:r>
              <w:t>S2 · Editor</w:t>
            </w:r>
          </w:p>
        </w:tc>
        <w:tc>
          <w:tcPr>
            <w:tcW w:type="dxa" w:w="3264"/>
            <w:vAlign w:val="center"/>
          </w:tcPr>
          <w:p>
            <w:r>
              <w:t>Pitch, formation, drag, save/reopen</w:t>
            </w:r>
          </w:p>
        </w:tc>
        <w:tc>
          <w:tcPr>
            <w:tcW w:type="dxa" w:w="3264"/>
            <w:vAlign w:val="center"/>
          </w:tcPr>
          <w:p>
            <w:r>
              <w:t>7v7 persisted board demo; geometry tests</w:t>
            </w:r>
          </w:p>
        </w:tc>
      </w:tr>
      <w:tr>
        <w:tc>
          <w:tcPr>
            <w:tcW w:type="dxa" w:w="3264"/>
            <w:vAlign w:val="center"/>
            <w:shd w:fill="F0F5F1"/>
          </w:tcPr>
          <w:p>
            <w:r>
              <w:t>S3 · Tactical tools</w:t>
            </w:r>
          </w:p>
        </w:tc>
        <w:tc>
          <w:tcPr>
            <w:tcW w:type="dxa" w:w="3264"/>
            <w:vAlign w:val="center"/>
            <w:shd w:fill="F0F5F1"/>
          </w:tcPr>
          <w:p>
            <w:r>
              <w:t>Arrows, zones, text, undo and duplication</w:t>
            </w:r>
          </w:p>
        </w:tc>
        <w:tc>
          <w:tcPr>
            <w:tcW w:type="dxa" w:w="3264"/>
            <w:vAlign w:val="center"/>
            <w:shd w:fill="F0F5F1"/>
          </w:tcPr>
          <w:p>
            <w:r>
              <w:t>Tool behavior acceptance suite</w:t>
            </w:r>
          </w:p>
        </w:tc>
      </w:tr>
      <w:tr>
        <w:tc>
          <w:tcPr>
            <w:tcW w:type="dxa" w:w="3264"/>
            <w:vAlign w:val="center"/>
          </w:tcPr>
          <w:p>
            <w:r>
              <w:t>S4 · Match planning</w:t>
            </w:r>
          </w:p>
        </w:tc>
        <w:tc>
          <w:tcPr>
            <w:tcW w:type="dxa" w:w="3264"/>
            <w:vAlign w:val="center"/>
          </w:tcPr>
          <w:p>
            <w:r>
              <w:t>Fixtures, lineup validation, ordered plan sections</w:t>
            </w:r>
          </w:p>
        </w:tc>
        <w:tc>
          <w:tcPr>
            <w:tcW w:type="dxa" w:w="3264"/>
            <w:vAlign w:val="center"/>
          </w:tcPr>
          <w:p>
            <w:r>
              <w:t>Incomplete lineup cannot publish</w:t>
            </w:r>
          </w:p>
        </w:tc>
      </w:tr>
      <w:tr>
        <w:tc>
          <w:tcPr>
            <w:tcW w:type="dxa" w:w="3264"/>
            <w:vAlign w:val="center"/>
            <w:shd w:fill="F0F5F1"/>
          </w:tcPr>
          <w:p>
            <w:r>
              <w:t>S5 · Briefings &amp; launch</w:t>
            </w:r>
          </w:p>
        </w:tc>
        <w:tc>
          <w:tcPr>
            <w:tcW w:type="dxa" w:w="3264"/>
            <w:vAlign w:val="center"/>
            <w:shd w:fill="F0F5F1"/>
          </w:tcPr>
          <w:p>
            <w:r>
              <w:t>Snapshot, full screen, link revoke, PDF, polish</w:t>
            </w:r>
          </w:p>
        </w:tc>
        <w:tc>
          <w:tcPr>
            <w:tcW w:type="dxa" w:w="3264"/>
            <w:vAlign w:val="center"/>
            <w:shd w:fill="F0F5F1"/>
          </w:tcPr>
          <w:p>
            <w:r>
              <w:t>Full E2E test, pilot review, launch checklist</w:t>
            </w:r>
          </w:p>
        </w:tc>
      </w:tr>
    </w:tbl>
    <w:p/>
    <w:p>
      <w:pPr>
        <w:pStyle w:val="Heading1"/>
      </w:pPr>
      <w:r>
        <w:t>2. Prioritized backlog and traceability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52A29"/>
          </w:tcPr>
          <w:p>
            <w:r>
              <w:rPr>
                <w:b/>
                <w:color w:val="FFFFFF"/>
              </w:rPr>
              <w:t>Epic / story</w:t>
            </w:r>
          </w:p>
        </w:tc>
        <w:tc>
          <w:tcPr>
            <w:tcW w:type="dxa" w:w="2448"/>
            <w:shd w:fill="152A29"/>
          </w:tcPr>
          <w:p>
            <w:r>
              <w:rPr>
                <w:b/>
                <w:color w:val="FFFFFF"/>
              </w:rPr>
              <w:t>Priority</w:t>
            </w:r>
          </w:p>
        </w:tc>
        <w:tc>
          <w:tcPr>
            <w:tcW w:type="dxa" w:w="2448"/>
            <w:shd w:fill="152A29"/>
          </w:tcPr>
          <w:p>
            <w:r>
              <w:rPr>
                <w:b/>
                <w:color w:val="FFFFFF"/>
              </w:rPr>
              <w:t>Depends on</w:t>
            </w:r>
          </w:p>
        </w:tc>
        <w:tc>
          <w:tcPr>
            <w:tcW w:type="dxa" w:w="2448"/>
            <w:shd w:fill="152A29"/>
          </w:tcPr>
          <w:p>
            <w:r>
              <w:rPr>
                <w:b/>
                <w:color w:val="FFFFFF"/>
              </w:rPr>
              <w:t>Related requirement</w:t>
            </w:r>
          </w:p>
        </w:tc>
      </w:tr>
      <w:tr>
        <w:tc>
          <w:tcPr>
            <w:tcW w:type="dxa" w:w="2448"/>
            <w:vAlign w:val="center"/>
          </w:tcPr>
          <w:p>
            <w:r>
              <w:t>EP1 / account access + team CRUD</w:t>
            </w:r>
          </w:p>
        </w:tc>
        <w:tc>
          <w:tcPr>
            <w:tcW w:type="dxa" w:w="2448"/>
            <w:vAlign w:val="center"/>
          </w:tcPr>
          <w:p>
            <w:r>
              <w:t>P0</w:t>
            </w:r>
          </w:p>
        </w:tc>
        <w:tc>
          <w:tcPr>
            <w:tcW w:type="dxa" w:w="2448"/>
            <w:vAlign w:val="center"/>
          </w:tcPr>
          <w:p>
            <w:r>
              <w:t>Auth + data model</w:t>
            </w:r>
          </w:p>
        </w:tc>
        <w:tc>
          <w:tcPr>
            <w:tcW w:type="dxa" w:w="2448"/>
            <w:vAlign w:val="center"/>
          </w:tcPr>
          <w:p>
            <w:r>
              <w:t>AUTH-01; TEAM-01; SEC-01</w:t>
            </w:r>
          </w:p>
        </w:tc>
      </w:tr>
      <w:tr>
        <w:tc>
          <w:tcPr>
            <w:tcW w:type="dxa" w:w="2448"/>
            <w:vAlign w:val="center"/>
            <w:shd w:fill="F0F5F1"/>
          </w:tcPr>
          <w:p>
            <w:r>
              <w:t>EP2 / players and archiving</w:t>
            </w:r>
          </w:p>
        </w:tc>
        <w:tc>
          <w:tcPr>
            <w:tcW w:type="dxa" w:w="2448"/>
            <w:vAlign w:val="center"/>
            <w:shd w:fill="F0F5F1"/>
          </w:tcPr>
          <w:p>
            <w:r>
              <w:t>P0</w:t>
            </w:r>
          </w:p>
        </w:tc>
        <w:tc>
          <w:tcPr>
            <w:tcW w:type="dxa" w:w="2448"/>
            <w:vAlign w:val="center"/>
            <w:shd w:fill="F0F5F1"/>
          </w:tcPr>
          <w:p>
            <w:r>
              <w:t>EP1</w:t>
            </w:r>
          </w:p>
        </w:tc>
        <w:tc>
          <w:tcPr>
            <w:tcW w:type="dxa" w:w="2448"/>
            <w:vAlign w:val="center"/>
            <w:shd w:fill="F0F5F1"/>
          </w:tcPr>
          <w:p>
            <w:r>
              <w:t>TEAM-02</w:t>
            </w:r>
          </w:p>
        </w:tc>
      </w:tr>
      <w:tr>
        <w:tc>
          <w:tcPr>
            <w:tcW w:type="dxa" w:w="2448"/>
            <w:vAlign w:val="center"/>
          </w:tcPr>
          <w:p>
            <w:r>
              <w:t>EP3 / formation board and persistence</w:t>
            </w:r>
          </w:p>
        </w:tc>
        <w:tc>
          <w:tcPr>
            <w:tcW w:type="dxa" w:w="2448"/>
            <w:vAlign w:val="center"/>
          </w:tcPr>
          <w:p>
            <w:r>
              <w:t>P0</w:t>
            </w:r>
          </w:p>
        </w:tc>
        <w:tc>
          <w:tcPr>
            <w:tcW w:type="dxa" w:w="2448"/>
            <w:vAlign w:val="center"/>
          </w:tcPr>
          <w:p>
            <w:r>
              <w:t>EP2</w:t>
            </w:r>
          </w:p>
        </w:tc>
        <w:tc>
          <w:tcPr>
            <w:tcW w:type="dxa" w:w="2448"/>
            <w:vAlign w:val="center"/>
          </w:tcPr>
          <w:p>
            <w:r>
              <w:t>TAC-01; TAC-02; TAC-03</w:t>
            </w:r>
          </w:p>
        </w:tc>
      </w:tr>
      <w:tr>
        <w:tc>
          <w:tcPr>
            <w:tcW w:type="dxa" w:w="2448"/>
            <w:vAlign w:val="center"/>
            <w:shd w:fill="F0F5F1"/>
          </w:tcPr>
          <w:p>
            <w:r>
              <w:t>EP4 / arrows, zones, text, history</w:t>
            </w:r>
          </w:p>
        </w:tc>
        <w:tc>
          <w:tcPr>
            <w:tcW w:type="dxa" w:w="2448"/>
            <w:vAlign w:val="center"/>
            <w:shd w:fill="F0F5F1"/>
          </w:tcPr>
          <w:p>
            <w:r>
              <w:t>P0/P1</w:t>
            </w:r>
          </w:p>
        </w:tc>
        <w:tc>
          <w:tcPr>
            <w:tcW w:type="dxa" w:w="2448"/>
            <w:vAlign w:val="center"/>
            <w:shd w:fill="F0F5F1"/>
          </w:tcPr>
          <w:p>
            <w:r>
              <w:t>EP3</w:t>
            </w:r>
          </w:p>
        </w:tc>
        <w:tc>
          <w:tcPr>
            <w:tcW w:type="dxa" w:w="2448"/>
            <w:vAlign w:val="center"/>
            <w:shd w:fill="F0F5F1"/>
          </w:tcPr>
          <w:p>
            <w:r>
              <w:t>TAC-02; TAC-04</w:t>
            </w:r>
          </w:p>
        </w:tc>
      </w:tr>
      <w:tr>
        <w:tc>
          <w:tcPr>
            <w:tcW w:type="dxa" w:w="2448"/>
            <w:vAlign w:val="center"/>
          </w:tcPr>
          <w:p>
            <w:r>
              <w:t>EP5 / fixtures and validated lineup</w:t>
            </w:r>
          </w:p>
        </w:tc>
        <w:tc>
          <w:tcPr>
            <w:tcW w:type="dxa" w:w="2448"/>
            <w:vAlign w:val="center"/>
          </w:tcPr>
          <w:p>
            <w:r>
              <w:t>P0</w:t>
            </w:r>
          </w:p>
        </w:tc>
        <w:tc>
          <w:tcPr>
            <w:tcW w:type="dxa" w:w="2448"/>
            <w:vAlign w:val="center"/>
          </w:tcPr>
          <w:p>
            <w:r>
              <w:t>EP2</w:t>
            </w:r>
          </w:p>
        </w:tc>
        <w:tc>
          <w:tcPr>
            <w:tcW w:type="dxa" w:w="2448"/>
            <w:vAlign w:val="center"/>
          </w:tcPr>
          <w:p>
            <w:r>
              <w:t>MATCH-01; MATCH-02</w:t>
            </w:r>
          </w:p>
        </w:tc>
      </w:tr>
      <w:tr>
        <w:tc>
          <w:tcPr>
            <w:tcW w:type="dxa" w:w="2448"/>
            <w:vAlign w:val="center"/>
            <w:shd w:fill="F0F5F1"/>
          </w:tcPr>
          <w:p>
            <w:r>
              <w:t>EP6 / plan sections and selected tactics</w:t>
            </w:r>
          </w:p>
        </w:tc>
        <w:tc>
          <w:tcPr>
            <w:tcW w:type="dxa" w:w="2448"/>
            <w:vAlign w:val="center"/>
            <w:shd w:fill="F0F5F1"/>
          </w:tcPr>
          <w:p>
            <w:r>
              <w:t>P0</w:t>
            </w:r>
          </w:p>
        </w:tc>
        <w:tc>
          <w:tcPr>
            <w:tcW w:type="dxa" w:w="2448"/>
            <w:vAlign w:val="center"/>
            <w:shd w:fill="F0F5F1"/>
          </w:tcPr>
          <w:p>
            <w:r>
              <w:t>EP3; EP5</w:t>
            </w:r>
          </w:p>
        </w:tc>
        <w:tc>
          <w:tcPr>
            <w:tcW w:type="dxa" w:w="2448"/>
            <w:vAlign w:val="center"/>
            <w:shd w:fill="F0F5F1"/>
          </w:tcPr>
          <w:p>
            <w:r>
              <w:t>PLAN-01</w:t>
            </w:r>
          </w:p>
        </w:tc>
      </w:tr>
      <w:tr>
        <w:tc>
          <w:tcPr>
            <w:tcW w:type="dxa" w:w="2448"/>
            <w:vAlign w:val="center"/>
          </w:tcPr>
          <w:p>
            <w:r>
              <w:t>EP7 / immutable publication and view</w:t>
            </w:r>
          </w:p>
        </w:tc>
        <w:tc>
          <w:tcPr>
            <w:tcW w:type="dxa" w:w="2448"/>
            <w:vAlign w:val="center"/>
          </w:tcPr>
          <w:p>
            <w:r>
              <w:t>P0</w:t>
            </w:r>
          </w:p>
        </w:tc>
        <w:tc>
          <w:tcPr>
            <w:tcW w:type="dxa" w:w="2448"/>
            <w:vAlign w:val="center"/>
          </w:tcPr>
          <w:p>
            <w:r>
              <w:t>EP6</w:t>
            </w:r>
          </w:p>
        </w:tc>
        <w:tc>
          <w:tcPr>
            <w:tcW w:type="dxa" w:w="2448"/>
            <w:vAlign w:val="center"/>
          </w:tcPr>
          <w:p>
            <w:r>
              <w:t>PRES-01; PRES-02</w:t>
            </w:r>
          </w:p>
        </w:tc>
      </w:tr>
      <w:tr>
        <w:tc>
          <w:tcPr>
            <w:tcW w:type="dxa" w:w="2448"/>
            <w:vAlign w:val="center"/>
            <w:shd w:fill="F0F5F1"/>
          </w:tcPr>
          <w:p>
            <w:r>
              <w:t>EP8 / PDF and quality hardening</w:t>
            </w:r>
          </w:p>
        </w:tc>
        <w:tc>
          <w:tcPr>
            <w:tcW w:type="dxa" w:w="2448"/>
            <w:vAlign w:val="center"/>
            <w:shd w:fill="F0F5F1"/>
          </w:tcPr>
          <w:p>
            <w:r>
              <w:t>P0</w:t>
            </w:r>
          </w:p>
        </w:tc>
        <w:tc>
          <w:tcPr>
            <w:tcW w:type="dxa" w:w="2448"/>
            <w:vAlign w:val="center"/>
            <w:shd w:fill="F0F5F1"/>
          </w:tcPr>
          <w:p>
            <w:r>
              <w:t>EP7</w:t>
            </w:r>
          </w:p>
        </w:tc>
        <w:tc>
          <w:tcPr>
            <w:tcW w:type="dxa" w:w="2448"/>
            <w:vAlign w:val="center"/>
            <w:shd w:fill="F0F5F1"/>
          </w:tcPr>
          <w:p>
            <w:r>
              <w:t>EXP-01; NFR-01</w:t>
            </w:r>
          </w:p>
        </w:tc>
      </w:tr>
    </w:tbl>
    <w:p/>
    <w:p>
      <w:pPr>
        <w:pStyle w:val="Heading1"/>
      </w:pPr>
      <w:r>
        <w:t>3. Detailed user stories and definition of done</w:t>
      </w:r>
    </w:p>
    <w:p>
      <w:pPr>
        <w:pStyle w:val="Heading2"/>
      </w:pPr>
      <w:r>
        <w:t>US-01</w:t>
      </w:r>
    </w:p>
    <w:p>
      <w:r>
        <w:t>As a captain, I can create a 7v7 team so that my squad has a persistent workspace.</w:t>
      </w:r>
    </w:p>
    <w:p>
      <w:r>
        <w:t>Acceptance tests: Valid creation, duplicate names allowed across owners, no anonymous write, redirect after save.</w:t>
      </w:r>
    </w:p>
    <w:p>
      <w:pPr>
        <w:pStyle w:val="Heading2"/>
      </w:pPr>
      <w:r>
        <w:t>US-02</w:t>
      </w:r>
    </w:p>
    <w:p>
      <w:r>
        <w:t>As a captain, I can register and archive players so that lineups use accurate team identities.</w:t>
      </w:r>
    </w:p>
    <w:p>
      <w:r>
        <w:t>Acceptance tests: Archived players omitted from new lineup picker; historic snapshots remain readable.</w:t>
      </w:r>
    </w:p>
    <w:p>
      <w:pPr>
        <w:pStyle w:val="Heading2"/>
      </w:pPr>
      <w:r>
        <w:t>US-03</w:t>
      </w:r>
    </w:p>
    <w:p>
      <w:r>
        <w:t>As a captain, I can move and annotate player positions so that I can explain my shape.</w:t>
      </w:r>
    </w:p>
    <w:p>
      <w:r>
        <w:t>Acceptance tests: Pointer drag works; arrows persist; reload has same positions; limited to board bounds.</w:t>
      </w:r>
    </w:p>
    <w:p>
      <w:pPr>
        <w:pStyle w:val="Heading2"/>
      </w:pPr>
      <w:r>
        <w:t>US-04</w:t>
      </w:r>
    </w:p>
    <w:p>
      <w:r>
        <w:t>As a captain, I can create a fixture and select a starting lineup so that I can prepare a specific opponent plan.</w:t>
      </w:r>
    </w:p>
    <w:p>
      <w:r>
        <w:t>Acceptance tests: Cannot assign duplicate player; starter count enforced; draft supports incomplete lineup.</w:t>
      </w:r>
    </w:p>
    <w:p>
      <w:pPr>
        <w:pStyle w:val="Heading2"/>
      </w:pPr>
      <w:r>
        <w:t>US-05</w:t>
      </w:r>
    </w:p>
    <w:p>
      <w:r>
        <w:t>As a captain, I can turn a plan into a full-screen briefing so that I can coach before kickoff.</w:t>
      </w:r>
    </w:p>
    <w:p>
      <w:r>
        <w:t>Acceptance tests: Slide order preserved; next/back keyboard; published snapshot does not drift.</w:t>
      </w:r>
    </w:p>
    <w:p>
      <w:pPr>
        <w:pStyle w:val="Heading2"/>
      </w:pPr>
      <w:r>
        <w:t>US-06</w:t>
      </w:r>
    </w:p>
    <w:p>
      <w:r>
        <w:t>As a captain, I can share and revoke a read-only link so that players can view only my chosen content.</w:t>
      </w:r>
    </w:p>
    <w:p>
      <w:r>
        <w:t>Acceptance tests: Link displays no edit controls; revoked token fails; anonymous viewer cannot enumerate roster.</w:t>
      </w:r>
    </w:p>
    <w:p>
      <w:pPr>
        <w:pStyle w:val="Heading2"/>
      </w:pPr>
      <w:r>
        <w:t>US-07</w:t>
      </w:r>
    </w:p>
    <w:p>
      <w:r>
        <w:t>As a captain, I can export PDF so that I can print or distribute the plan.</w:t>
      </w:r>
    </w:p>
    <w:p>
      <w:r>
        <w:t>Acceptance tests: Readable pitch, player names and notes; correct slide order, download works.</w:t>
      </w:r>
    </w:p>
    <w:p>
      <w:r>
        <w:t>Definition of Done for every story: feature matches UX copy and acceptance criteria; typed validation; authorization covered; relevant automated tests pass; empty/error states handled; no secrets exposed; accessible labels/focus; updated docs and demo evidence.</w:t>
      </w:r>
    </w:p>
    <w:p>
      <w:pPr>
        <w:pStyle w:val="Heading1"/>
      </w:pPr>
      <w:r>
        <w:t>4. Test matrix: minimum critical paths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52A29"/>
          </w:tcPr>
          <w:p>
            <w:r>
              <w:rPr>
                <w:b/>
                <w:color w:val="FFFFFF"/>
              </w:rPr>
              <w:t>Test ID</w:t>
            </w:r>
          </w:p>
        </w:tc>
        <w:tc>
          <w:tcPr>
            <w:tcW w:type="dxa" w:w="3264"/>
            <w:shd w:fill="152A29"/>
          </w:tcPr>
          <w:p>
            <w:r>
              <w:rPr>
                <w:b/>
                <w:color w:val="FFFFFF"/>
              </w:rPr>
              <w:t>Scenario</w:t>
            </w:r>
          </w:p>
        </w:tc>
        <w:tc>
          <w:tcPr>
            <w:tcW w:type="dxa" w:w="3264"/>
            <w:shd w:fill="152A29"/>
          </w:tcPr>
          <w:p>
            <w:r>
              <w:rPr>
                <w:b/>
                <w:color w:val="FFFFFF"/>
              </w:rPr>
              <w:t>Expected result</w:t>
            </w:r>
          </w:p>
        </w:tc>
      </w:tr>
      <w:tr>
        <w:tc>
          <w:tcPr>
            <w:tcW w:type="dxa" w:w="3264"/>
            <w:vAlign w:val="center"/>
          </w:tcPr>
          <w:p>
            <w:r>
              <w:t>QA-01</w:t>
            </w:r>
          </w:p>
        </w:tc>
        <w:tc>
          <w:tcPr>
            <w:tcW w:type="dxa" w:w="3264"/>
            <w:vAlign w:val="center"/>
          </w:tcPr>
          <w:p>
            <w:r>
              <w:t>Unauthenticated user opens private editor</w:t>
            </w:r>
          </w:p>
        </w:tc>
        <w:tc>
          <w:tcPr>
            <w:tcW w:type="dxa" w:w="3264"/>
            <w:vAlign w:val="center"/>
          </w:tcPr>
          <w:p>
            <w:r>
              <w:t>Redirect or deny; no private response</w:t>
            </w:r>
          </w:p>
        </w:tc>
      </w:tr>
      <w:tr>
        <w:tc>
          <w:tcPr>
            <w:tcW w:type="dxa" w:w="3264"/>
            <w:vAlign w:val="center"/>
            <w:shd w:fill="F0F5F1"/>
          </w:tcPr>
          <w:p>
            <w:r>
              <w:t>QA-02</w:t>
            </w:r>
          </w:p>
        </w:tc>
        <w:tc>
          <w:tcPr>
            <w:tcW w:type="dxa" w:w="3264"/>
            <w:vAlign w:val="center"/>
            <w:shd w:fill="F0F5F1"/>
          </w:tcPr>
          <w:p>
            <w:r>
              <w:t>User A accesses User B tactic ID</w:t>
            </w:r>
          </w:p>
        </w:tc>
        <w:tc>
          <w:tcPr>
            <w:tcW w:type="dxa" w:w="3264"/>
            <w:vAlign w:val="center"/>
            <w:shd w:fill="F0F5F1"/>
          </w:tcPr>
          <w:p>
            <w:r>
              <w:t>403/404, no data leak</w:t>
            </w:r>
          </w:p>
        </w:tc>
      </w:tr>
      <w:tr>
        <w:tc>
          <w:tcPr>
            <w:tcW w:type="dxa" w:w="3264"/>
            <w:vAlign w:val="center"/>
          </w:tcPr>
          <w:p>
            <w:r>
              <w:t>QA-03</w:t>
            </w:r>
          </w:p>
        </w:tc>
        <w:tc>
          <w:tcPr>
            <w:tcW w:type="dxa" w:w="3264"/>
            <w:vAlign w:val="center"/>
          </w:tcPr>
          <w:p>
            <w:r>
              <w:t>Move player, add arrow, reload</w:t>
            </w:r>
          </w:p>
        </w:tc>
        <w:tc>
          <w:tcPr>
            <w:tcW w:type="dxa" w:w="3264"/>
            <w:vAlign w:val="center"/>
          </w:tcPr>
          <w:p>
            <w:r>
              <w:t>Geometry and style identical</w:t>
            </w:r>
          </w:p>
        </w:tc>
      </w:tr>
      <w:tr>
        <w:tc>
          <w:tcPr>
            <w:tcW w:type="dxa" w:w="3264"/>
            <w:vAlign w:val="center"/>
            <w:shd w:fill="F0F5F1"/>
          </w:tcPr>
          <w:p>
            <w:r>
              <w:t>QA-04</w:t>
            </w:r>
          </w:p>
        </w:tc>
        <w:tc>
          <w:tcPr>
            <w:tcW w:type="dxa" w:w="3264"/>
            <w:vAlign w:val="center"/>
            <w:shd w:fill="F0F5F1"/>
          </w:tcPr>
          <w:p>
            <w:r>
              <w:t>Save same tactic from two stale tabs</w:t>
            </w:r>
          </w:p>
        </w:tc>
        <w:tc>
          <w:tcPr>
            <w:tcW w:type="dxa" w:w="3264"/>
            <w:vAlign w:val="center"/>
            <w:shd w:fill="F0F5F1"/>
          </w:tcPr>
          <w:p>
            <w:r>
              <w:t>Conflict surfaced, no silent overwrite</w:t>
            </w:r>
          </w:p>
        </w:tc>
      </w:tr>
      <w:tr>
        <w:tc>
          <w:tcPr>
            <w:tcW w:type="dxa" w:w="3264"/>
            <w:vAlign w:val="center"/>
          </w:tcPr>
          <w:p>
            <w:r>
              <w:t>QA-05</w:t>
            </w:r>
          </w:p>
        </w:tc>
        <w:tc>
          <w:tcPr>
            <w:tcW w:type="dxa" w:w="3264"/>
            <w:vAlign w:val="center"/>
          </w:tcPr>
          <w:p>
            <w:r>
              <w:t>7v7 plan has only 6 starters</w:t>
            </w:r>
          </w:p>
        </w:tc>
        <w:tc>
          <w:tcPr>
            <w:tcW w:type="dxa" w:w="3264"/>
            <w:vAlign w:val="center"/>
          </w:tcPr>
          <w:p>
            <w:r>
              <w:t>Publish disabled; draft retained</w:t>
            </w:r>
          </w:p>
        </w:tc>
      </w:tr>
      <w:tr>
        <w:tc>
          <w:tcPr>
            <w:tcW w:type="dxa" w:w="3264"/>
            <w:vAlign w:val="center"/>
            <w:shd w:fill="F0F5F1"/>
          </w:tcPr>
          <w:p>
            <w:r>
              <w:t>QA-06</w:t>
            </w:r>
          </w:p>
        </w:tc>
        <w:tc>
          <w:tcPr>
            <w:tcW w:type="dxa" w:w="3264"/>
            <w:vAlign w:val="center"/>
            <w:shd w:fill="F0F5F1"/>
          </w:tcPr>
          <w:p>
            <w:r>
              <w:t>Publish plan, edit original tactic</w:t>
            </w:r>
          </w:p>
        </w:tc>
        <w:tc>
          <w:tcPr>
            <w:tcW w:type="dxa" w:w="3264"/>
            <w:vAlign w:val="center"/>
            <w:shd w:fill="F0F5F1"/>
          </w:tcPr>
          <w:p>
            <w:r>
              <w:t>Existing published snapshot unchanged</w:t>
            </w:r>
          </w:p>
        </w:tc>
      </w:tr>
      <w:tr>
        <w:tc>
          <w:tcPr>
            <w:tcW w:type="dxa" w:w="3264"/>
            <w:vAlign w:val="center"/>
          </w:tcPr>
          <w:p>
            <w:r>
              <w:t>QA-07</w:t>
            </w:r>
          </w:p>
        </w:tc>
        <w:tc>
          <w:tcPr>
            <w:tcW w:type="dxa" w:w="3264"/>
            <w:vAlign w:val="center"/>
          </w:tcPr>
          <w:p>
            <w:r>
              <w:t>Revoke link then open it</w:t>
            </w:r>
          </w:p>
        </w:tc>
        <w:tc>
          <w:tcPr>
            <w:tcW w:type="dxa" w:w="3264"/>
            <w:vAlign w:val="center"/>
          </w:tcPr>
          <w:p>
            <w:r>
              <w:t>Safe unavailable page</w:t>
            </w:r>
          </w:p>
        </w:tc>
      </w:tr>
      <w:tr>
        <w:tc>
          <w:tcPr>
            <w:tcW w:type="dxa" w:w="3264"/>
            <w:vAlign w:val="center"/>
            <w:shd w:fill="F0F5F1"/>
          </w:tcPr>
          <w:p>
            <w:r>
              <w:t>QA-08</w:t>
            </w:r>
          </w:p>
        </w:tc>
        <w:tc>
          <w:tcPr>
            <w:tcW w:type="dxa" w:w="3264"/>
            <w:vAlign w:val="center"/>
            <w:shd w:fill="F0F5F1"/>
          </w:tcPr>
          <w:p>
            <w:r>
              <w:t>Export published plan</w:t>
            </w:r>
          </w:p>
        </w:tc>
        <w:tc>
          <w:tcPr>
            <w:tcW w:type="dxa" w:w="3264"/>
            <w:vAlign w:val="center"/>
            <w:shd w:fill="F0F5F1"/>
          </w:tcPr>
          <w:p>
            <w:r>
              <w:t>PDF matches section order and content</w:t>
            </w:r>
          </w:p>
        </w:tc>
      </w:tr>
      <w:tr>
        <w:tc>
          <w:tcPr>
            <w:tcW w:type="dxa" w:w="3264"/>
            <w:vAlign w:val="center"/>
          </w:tcPr>
          <w:p>
            <w:r>
              <w:t>QA-09</w:t>
            </w:r>
          </w:p>
        </w:tc>
        <w:tc>
          <w:tcPr>
            <w:tcW w:type="dxa" w:w="3264"/>
            <w:vAlign w:val="center"/>
          </w:tcPr>
          <w:p>
            <w:r>
              <w:t>View published plan on phone</w:t>
            </w:r>
          </w:p>
        </w:tc>
        <w:tc>
          <w:tcPr>
            <w:tcW w:type="dxa" w:w="3264"/>
            <w:vAlign w:val="center"/>
          </w:tcPr>
          <w:p>
            <w:r>
              <w:t>No horizontal overflow / unreadable pitch</w:t>
            </w:r>
          </w:p>
        </w:tc>
      </w:tr>
      <w:tr>
        <w:tc>
          <w:tcPr>
            <w:tcW w:type="dxa" w:w="3264"/>
            <w:vAlign w:val="center"/>
            <w:shd w:fill="F0F5F1"/>
          </w:tcPr>
          <w:p>
            <w:r>
              <w:t>QA-10</w:t>
            </w:r>
          </w:p>
        </w:tc>
        <w:tc>
          <w:tcPr>
            <w:tcW w:type="dxa" w:w="3264"/>
            <w:vAlign w:val="center"/>
            <w:shd w:fill="F0F5F1"/>
          </w:tcPr>
          <w:p>
            <w:r>
              <w:t>Delete or archive player used historically</w:t>
            </w:r>
          </w:p>
        </w:tc>
        <w:tc>
          <w:tcPr>
            <w:tcW w:type="dxa" w:w="3264"/>
            <w:vAlign w:val="center"/>
            <w:shd w:fill="F0F5F1"/>
          </w:tcPr>
          <w:p>
            <w:r>
              <w:t>Historical published slide still renders</w:t>
            </w:r>
          </w:p>
        </w:tc>
      </w:tr>
    </w:tbl>
    <w:p/>
    <w:p>
      <w:pPr>
        <w:pStyle w:val="Heading1"/>
      </w:pPr>
      <w:r>
        <w:t>5. Analytics specification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52A29"/>
          </w:tcPr>
          <w:p>
            <w:r>
              <w:rPr>
                <w:b/>
                <w:color w:val="FFFFFF"/>
              </w:rPr>
              <w:t>Event</w:t>
            </w:r>
          </w:p>
        </w:tc>
        <w:tc>
          <w:tcPr>
            <w:tcW w:type="dxa" w:w="3264"/>
            <w:shd w:fill="152A29"/>
          </w:tcPr>
          <w:p>
            <w:r>
              <w:rPr>
                <w:b/>
                <w:color w:val="FFFFFF"/>
              </w:rPr>
              <w:t>Trigger</w:t>
            </w:r>
          </w:p>
        </w:tc>
        <w:tc>
          <w:tcPr>
            <w:tcW w:type="dxa" w:w="3264"/>
            <w:shd w:fill="152A29"/>
          </w:tcPr>
          <w:p>
            <w:r>
              <w:rPr>
                <w:b/>
                <w:color w:val="FFFFFF"/>
              </w:rPr>
              <w:t>Safe properties</w:t>
            </w:r>
          </w:p>
        </w:tc>
      </w:tr>
      <w:tr>
        <w:tc>
          <w:tcPr>
            <w:tcW w:type="dxa" w:w="3264"/>
            <w:vAlign w:val="center"/>
          </w:tcPr>
          <w:p>
            <w:r>
              <w:t>team_created</w:t>
            </w:r>
          </w:p>
        </w:tc>
        <w:tc>
          <w:tcPr>
            <w:tcW w:type="dxa" w:w="3264"/>
            <w:vAlign w:val="center"/>
          </w:tcPr>
          <w:p>
            <w:r>
              <w:t>Server acknowledges creation</w:t>
            </w:r>
          </w:p>
        </w:tc>
        <w:tc>
          <w:tcPr>
            <w:tcW w:type="dxa" w:w="3264"/>
            <w:vAlign w:val="center"/>
          </w:tcPr>
          <w:p>
            <w:r>
              <w:t>format, team_id pseudonymous</w:t>
            </w:r>
          </w:p>
        </w:tc>
      </w:tr>
      <w:tr>
        <w:tc>
          <w:tcPr>
            <w:tcW w:type="dxa" w:w="3264"/>
            <w:vAlign w:val="center"/>
            <w:shd w:fill="F0F5F1"/>
          </w:tcPr>
          <w:p>
            <w:r>
              <w:t>player_added</w:t>
            </w:r>
          </w:p>
        </w:tc>
        <w:tc>
          <w:tcPr>
            <w:tcW w:type="dxa" w:w="3264"/>
            <w:vAlign w:val="center"/>
            <w:shd w:fill="F0F5F1"/>
          </w:tcPr>
          <w:p>
            <w:r>
              <w:t>Player saved successfully</w:t>
            </w:r>
          </w:p>
        </w:tc>
        <w:tc>
          <w:tcPr>
            <w:tcW w:type="dxa" w:w="3264"/>
            <w:vAlign w:val="center"/>
            <w:shd w:fill="F0F5F1"/>
          </w:tcPr>
          <w:p>
            <w:r>
              <w:t>team_id; no name</w:t>
            </w:r>
          </w:p>
        </w:tc>
      </w:tr>
      <w:tr>
        <w:tc>
          <w:tcPr>
            <w:tcW w:type="dxa" w:w="3264"/>
            <w:vAlign w:val="center"/>
          </w:tcPr>
          <w:p>
            <w:r>
              <w:t>tactic_saved</w:t>
            </w:r>
          </w:p>
        </w:tc>
        <w:tc>
          <w:tcPr>
            <w:tcW w:type="dxa" w:w="3264"/>
            <w:vAlign w:val="center"/>
          </w:tcPr>
          <w:p>
            <w:r>
              <w:t>Server accepts updated version</w:t>
            </w:r>
          </w:p>
        </w:tc>
        <w:tc>
          <w:tcPr>
            <w:tcW w:type="dxa" w:w="3264"/>
            <w:vAlign w:val="center"/>
          </w:tcPr>
          <w:p>
            <w:r>
              <w:t>format, object_count, duration_ms</w:t>
            </w:r>
          </w:p>
        </w:tc>
      </w:tr>
      <w:tr>
        <w:tc>
          <w:tcPr>
            <w:tcW w:type="dxa" w:w="3264"/>
            <w:vAlign w:val="center"/>
            <w:shd w:fill="F0F5F1"/>
          </w:tcPr>
          <w:p>
            <w:r>
              <w:t>match_plan_created</w:t>
            </w:r>
          </w:p>
        </w:tc>
        <w:tc>
          <w:tcPr>
            <w:tcW w:type="dxa" w:w="3264"/>
            <w:vAlign w:val="center"/>
            <w:shd w:fill="F0F5F1"/>
          </w:tcPr>
          <w:p>
            <w:r>
              <w:t>First plan persisted</w:t>
            </w:r>
          </w:p>
        </w:tc>
        <w:tc>
          <w:tcPr>
            <w:tcW w:type="dxa" w:w="3264"/>
            <w:vAlign w:val="center"/>
            <w:shd w:fill="F0F5F1"/>
          </w:tcPr>
          <w:p>
            <w:r>
              <w:t>format, sections_count</w:t>
            </w:r>
          </w:p>
        </w:tc>
      </w:tr>
      <w:tr>
        <w:tc>
          <w:tcPr>
            <w:tcW w:type="dxa" w:w="3264"/>
            <w:vAlign w:val="center"/>
          </w:tcPr>
          <w:p>
            <w:r>
              <w:t>plan_published</w:t>
            </w:r>
          </w:p>
        </w:tc>
        <w:tc>
          <w:tcPr>
            <w:tcW w:type="dxa" w:w="3264"/>
            <w:vAlign w:val="center"/>
          </w:tcPr>
          <w:p>
            <w:r>
              <w:t>Snapshot commit succeeded</w:t>
            </w:r>
          </w:p>
        </w:tc>
        <w:tc>
          <w:tcPr>
            <w:tcW w:type="dxa" w:w="3264"/>
            <w:vAlign w:val="center"/>
          </w:tcPr>
          <w:p>
            <w:r>
              <w:t>slide_count, format</w:t>
            </w:r>
          </w:p>
        </w:tc>
      </w:tr>
      <w:tr>
        <w:tc>
          <w:tcPr>
            <w:tcW w:type="dxa" w:w="3264"/>
            <w:vAlign w:val="center"/>
            <w:shd w:fill="F0F5F1"/>
          </w:tcPr>
          <w:p>
            <w:r>
              <w:t>presentation_opened</w:t>
            </w:r>
          </w:p>
        </w:tc>
        <w:tc>
          <w:tcPr>
            <w:tcW w:type="dxa" w:w="3264"/>
            <w:vAlign w:val="center"/>
            <w:shd w:fill="F0F5F1"/>
          </w:tcPr>
          <w:p>
            <w:r>
              <w:t>Reader viewer loaded</w:t>
            </w:r>
          </w:p>
        </w:tc>
        <w:tc>
          <w:tcPr>
            <w:tcW w:type="dxa" w:w="3264"/>
            <w:vAlign w:val="center"/>
            <w:shd w:fill="F0F5F1"/>
          </w:tcPr>
          <w:p>
            <w:r>
              <w:t>viewer_type(owner/public), slide_count</w:t>
            </w:r>
          </w:p>
        </w:tc>
      </w:tr>
      <w:tr>
        <w:tc>
          <w:tcPr>
            <w:tcW w:type="dxa" w:w="3264"/>
            <w:vAlign w:val="center"/>
          </w:tcPr>
          <w:p>
            <w:r>
              <w:t>pdf_exported</w:t>
            </w:r>
          </w:p>
        </w:tc>
        <w:tc>
          <w:tcPr>
            <w:tcW w:type="dxa" w:w="3264"/>
            <w:vAlign w:val="center"/>
          </w:tcPr>
          <w:p>
            <w:r>
              <w:t>Export completed</w:t>
            </w:r>
          </w:p>
        </w:tc>
        <w:tc>
          <w:tcPr>
            <w:tcW w:type="dxa" w:w="3264"/>
            <w:vAlign w:val="center"/>
          </w:tcPr>
          <w:p>
            <w:r>
              <w:t>slide_count, latency_ms</w:t>
            </w:r>
          </w:p>
        </w:tc>
      </w:tr>
      <w:tr>
        <w:tc>
          <w:tcPr>
            <w:tcW w:type="dxa" w:w="3264"/>
            <w:vAlign w:val="center"/>
            <w:shd w:fill="F0F5F1"/>
          </w:tcPr>
          <w:p>
            <w:r>
              <w:t>share_revoked</w:t>
            </w:r>
          </w:p>
        </w:tc>
        <w:tc>
          <w:tcPr>
            <w:tcW w:type="dxa" w:w="3264"/>
            <w:vAlign w:val="center"/>
            <w:shd w:fill="F0F5F1"/>
          </w:tcPr>
          <w:p>
            <w:r>
              <w:t>Owner revokes snapshot</w:t>
            </w:r>
          </w:p>
        </w:tc>
        <w:tc>
          <w:tcPr>
            <w:tcW w:type="dxa" w:w="3264"/>
            <w:vAlign w:val="center"/>
            <w:shd w:fill="F0F5F1"/>
          </w:tcPr>
          <w:p>
            <w:r>
              <w:t>link_age_days</w:t>
            </w:r>
          </w:p>
        </w:tc>
      </w:tr>
    </w:tbl>
    <w:p/>
    <w:p>
      <w:r>
        <w:t>Do not transmit player names, coaching notes, email addresses, raw share tokens, or complete board JSON as analytics event properties. Aggregate by team and user pseudonymous IDs; provide a deletion path if analytics is ever tied to user accounts.</w:t>
      </w:r>
    </w:p>
    <w:p>
      <w:pPr>
        <w:pStyle w:val="Heading1"/>
      </w:pPr>
      <w:r>
        <w:t>6. Product experiment and discovery protocol</w:t>
      </w:r>
    </w:p>
    <w:p>
      <w:r>
        <w:t>Discovery guide: (1) Walk me through preparation for your last match. (2) What tools did you use and where did you repeat work? (3) Show how you explained the formation. (4) What changed on the day? (5) Which artifact did players actually consult? Do not lead participants toward recommending Touchline.</w:t>
      </w:r>
    </w:p>
    <w:p>
      <w:r>
        <w:t>Pilot: 3–5 actual captains each prepare one upcoming match using Touchline. Observe completion unassisted, save/reopen success, whether briefing is actually used, qualitative feedback and request for reuse. Obtain permission before recording or displaying team material in a portfolio.</w:t>
      </w:r>
    </w:p>
    <w:p>
      <w:pPr>
        <w:pStyle w:val="Heading1"/>
      </w:pPr>
      <w:r>
        <w:t>7. Risk register and change log</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52A29"/>
          </w:tcPr>
          <w:p>
            <w:r>
              <w:rPr>
                <w:b/>
                <w:color w:val="FFFFFF"/>
              </w:rPr>
              <w:t>Risk / owner</w:t>
            </w:r>
          </w:p>
        </w:tc>
        <w:tc>
          <w:tcPr>
            <w:tcW w:type="dxa" w:w="3264"/>
            <w:shd w:fill="152A29"/>
          </w:tcPr>
          <w:p>
            <w:r>
              <w:rPr>
                <w:b/>
                <w:color w:val="FFFFFF"/>
              </w:rPr>
              <w:t>Likelihood x impact</w:t>
            </w:r>
          </w:p>
        </w:tc>
        <w:tc>
          <w:tcPr>
            <w:tcW w:type="dxa" w:w="3264"/>
            <w:shd w:fill="152A29"/>
          </w:tcPr>
          <w:p>
            <w:r>
              <w:rPr>
                <w:b/>
                <w:color w:val="FFFFFF"/>
              </w:rPr>
              <w:t>Mitigation</w:t>
            </w:r>
          </w:p>
        </w:tc>
      </w:tr>
      <w:tr>
        <w:tc>
          <w:tcPr>
            <w:tcW w:type="dxa" w:w="3264"/>
            <w:vAlign w:val="center"/>
          </w:tcPr>
          <w:p>
            <w:r>
              <w:t>Editor complexity / Engineering</w:t>
            </w:r>
          </w:p>
        </w:tc>
        <w:tc>
          <w:tcPr>
            <w:tcW w:type="dxa" w:w="3264"/>
            <w:vAlign w:val="center"/>
          </w:tcPr>
          <w:p>
            <w:r>
              <w:t>High x High</w:t>
            </w:r>
          </w:p>
        </w:tc>
        <w:tc>
          <w:tcPr>
            <w:tcW w:type="dxa" w:w="3264"/>
            <w:vAlign w:val="center"/>
          </w:tcPr>
          <w:p>
            <w:r>
              <w:t>Proof-of-concept before building adjacent features</w:t>
            </w:r>
          </w:p>
        </w:tc>
      </w:tr>
      <w:tr>
        <w:tc>
          <w:tcPr>
            <w:tcW w:type="dxa" w:w="3264"/>
            <w:vAlign w:val="center"/>
            <w:shd w:fill="F0F5F1"/>
          </w:tcPr>
          <w:p>
            <w:r>
              <w:t>Public link data leakage / Engineering</w:t>
            </w:r>
          </w:p>
        </w:tc>
        <w:tc>
          <w:tcPr>
            <w:tcW w:type="dxa" w:w="3264"/>
            <w:vAlign w:val="center"/>
            <w:shd w:fill="F0F5F1"/>
          </w:tcPr>
          <w:p>
            <w:r>
              <w:t>Medium x High</w:t>
            </w:r>
          </w:p>
        </w:tc>
        <w:tc>
          <w:tcPr>
            <w:tcW w:type="dxa" w:w="3264"/>
            <w:vAlign w:val="center"/>
            <w:shd w:fill="F0F5F1"/>
          </w:tcPr>
          <w:p>
            <w:r>
              <w:t>Snapshot allowlist, hashing, RLS, adversarial tests</w:t>
            </w:r>
          </w:p>
        </w:tc>
      </w:tr>
      <w:tr>
        <w:tc>
          <w:tcPr>
            <w:tcW w:type="dxa" w:w="3264"/>
            <w:vAlign w:val="center"/>
          </w:tcPr>
          <w:p>
            <w:r>
              <w:t>Low grassroots adoption / Product</w:t>
            </w:r>
          </w:p>
        </w:tc>
        <w:tc>
          <w:tcPr>
            <w:tcW w:type="dxa" w:w="3264"/>
            <w:vAlign w:val="center"/>
          </w:tcPr>
          <w:p>
            <w:r>
              <w:t>Medium x High</w:t>
            </w:r>
          </w:p>
        </w:tc>
        <w:tc>
          <w:tcPr>
            <w:tcW w:type="dxa" w:w="3264"/>
            <w:vAlign w:val="center"/>
          </w:tcPr>
          <w:p>
            <w:r>
              <w:t>Interview coaches and measure matchday usage</w:t>
            </w:r>
          </w:p>
        </w:tc>
      </w:tr>
      <w:tr>
        <w:tc>
          <w:tcPr>
            <w:tcW w:type="dxa" w:w="3264"/>
            <w:vAlign w:val="center"/>
            <w:shd w:fill="F0F5F1"/>
          </w:tcPr>
          <w:p>
            <w:r>
              <w:t>Export inconsistency / Engineering</w:t>
            </w:r>
          </w:p>
        </w:tc>
        <w:tc>
          <w:tcPr>
            <w:tcW w:type="dxa" w:w="3264"/>
            <w:vAlign w:val="center"/>
            <w:shd w:fill="F0F5F1"/>
          </w:tcPr>
          <w:p>
            <w:r>
              <w:t>Medium x Medium</w:t>
            </w:r>
          </w:p>
        </w:tc>
        <w:tc>
          <w:tcPr>
            <w:tcW w:type="dxa" w:w="3264"/>
            <w:vAlign w:val="center"/>
            <w:shd w:fill="F0F5F1"/>
          </w:tcPr>
          <w:p>
            <w:r>
              <w:t>Shared slide model and visual regression</w:t>
            </w:r>
          </w:p>
        </w:tc>
      </w:tr>
      <w:tr>
        <w:tc>
          <w:tcPr>
            <w:tcW w:type="dxa" w:w="3264"/>
            <w:vAlign w:val="center"/>
          </w:tcPr>
          <w:p>
            <w:r>
              <w:t>Scope creep / Product</w:t>
            </w:r>
          </w:p>
        </w:tc>
        <w:tc>
          <w:tcPr>
            <w:tcW w:type="dxa" w:w="3264"/>
            <w:vAlign w:val="center"/>
          </w:tcPr>
          <w:p>
            <w:r>
              <w:t>High x Medium</w:t>
            </w:r>
          </w:p>
        </w:tc>
        <w:tc>
          <w:tcPr>
            <w:tcW w:type="dxa" w:w="3264"/>
            <w:vAlign w:val="center"/>
          </w:tcPr>
          <w:p>
            <w:r>
              <w:t>MVP boundary, changelog and signoff</w:t>
            </w:r>
          </w:p>
        </w:tc>
      </w:tr>
    </w:tbl>
    <w:p/>
    <w:p>
      <w:r>
        <w:t>Change request template: Change ID; requester/date; problem/evidence; affected requirement IDs; options; user impact; privacy impact; effort; decision owner; decision; release target; migration/test/doc impacts.</w:t>
      </w:r>
    </w:p>
    <w:p>
      <w:pPr>
        <w:pStyle w:val="Heading1"/>
      </w:pPr>
      <w:r>
        <w:t>8. Release readiness and handoff</w:t>
      </w:r>
    </w:p>
    <w:p>
      <w:pPr>
        <w:pStyle w:val="ListBullet"/>
      </w:pPr>
      <w:r>
        <w:t>All P0 requirements have linked tests and passing proof; open P1/P2 bugs documented.</w:t>
      </w:r>
    </w:p>
    <w:p>
      <w:pPr>
        <w:pStyle w:val="ListBullet"/>
      </w:pPr>
      <w:r>
        <w:t>No cross-team record access; token viewer supports revocation; service keys are server-only.</w:t>
      </w:r>
    </w:p>
    <w:p>
      <w:pPr>
        <w:pStyle w:val="ListBullet"/>
      </w:pPr>
      <w:r>
        <w:t>Presentation and PDF checked with at least one 5v5, 7v7, 11v11 sample.</w:t>
      </w:r>
    </w:p>
    <w:p>
      <w:pPr>
        <w:pStyle w:val="ListBullet"/>
      </w:pPr>
      <w:r>
        <w:t>Critical keyboard flows verified; reader works on mobile.</w:t>
      </w:r>
    </w:p>
    <w:p>
      <w:pPr>
        <w:pStyle w:val="ListBullet"/>
      </w:pPr>
      <w:r>
        <w:t>Privacy page, error handling, backup/restore plan and incident contact documented.</w:t>
      </w:r>
    </w:p>
    <w:p>
      <w:pPr>
        <w:pStyle w:val="ListBullet"/>
      </w:pPr>
      <w:r>
        <w:t>README includes setup, migrations, environment variable names (not values), test commands and demo data.</w:t>
      </w:r>
    </w:p>
    <w:p>
      <w:pPr>
        <w:pStyle w:val="ListBullet"/>
      </w:pPr>
      <w:r>
        <w:t>Portfolio case study separates hypotheses, decisions, user feedback and observed outcomes.</w:t>
      </w:r>
    </w:p>
    <w:p>
      <w:pPr>
        <w:pStyle w:val="Heading1"/>
      </w:pPr>
      <w:r>
        <w:t>9. Review and signoff register</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52A29"/>
          </w:tcPr>
          <w:p>
            <w:r>
              <w:rPr>
                <w:b/>
                <w:color w:val="FFFFFF"/>
              </w:rPr>
              <w:t>Artifact</w:t>
            </w:r>
          </w:p>
        </w:tc>
        <w:tc>
          <w:tcPr>
            <w:tcW w:type="dxa" w:w="3264"/>
            <w:shd w:fill="152A29"/>
          </w:tcPr>
          <w:p>
            <w:r>
              <w:rPr>
                <w:b/>
                <w:color w:val="FFFFFF"/>
              </w:rPr>
              <w:t>Reviewer</w:t>
            </w:r>
          </w:p>
        </w:tc>
        <w:tc>
          <w:tcPr>
            <w:tcW w:type="dxa" w:w="3264"/>
            <w:shd w:fill="152A29"/>
          </w:tcPr>
          <w:p>
            <w:r>
              <w:rPr>
                <w:b/>
                <w:color w:val="FFFFFF"/>
              </w:rPr>
              <w:t>Status</w:t>
            </w:r>
          </w:p>
        </w:tc>
      </w:tr>
      <w:tr>
        <w:tc>
          <w:tcPr>
            <w:tcW w:type="dxa" w:w="3264"/>
            <w:vAlign w:val="center"/>
          </w:tcPr>
          <w:p>
            <w:r>
              <w:t>PRD-001</w:t>
            </w:r>
          </w:p>
        </w:tc>
        <w:tc>
          <w:tcPr>
            <w:tcW w:type="dxa" w:w="3264"/>
            <w:vAlign w:val="center"/>
          </w:tcPr>
          <w:p>
            <w:r>
              <w:t>Product owner</w:t>
            </w:r>
          </w:p>
        </w:tc>
        <w:tc>
          <w:tcPr>
            <w:tcW w:type="dxa" w:w="3264"/>
            <w:vAlign w:val="center"/>
          </w:tcPr>
          <w:p>
            <w:r>
              <w:t>Pending review</w:t>
            </w:r>
          </w:p>
        </w:tc>
      </w:tr>
      <w:tr>
        <w:tc>
          <w:tcPr>
            <w:tcW w:type="dxa" w:w="3264"/>
            <w:vAlign w:val="center"/>
            <w:shd w:fill="F0F5F1"/>
          </w:tcPr>
          <w:p>
            <w:r>
              <w:t>UX-002</w:t>
            </w:r>
          </w:p>
        </w:tc>
        <w:tc>
          <w:tcPr>
            <w:tcW w:type="dxa" w:w="3264"/>
            <w:vAlign w:val="center"/>
            <w:shd w:fill="F0F5F1"/>
          </w:tcPr>
          <w:p>
            <w:r>
              <w:t>Product + sample coach</w:t>
            </w:r>
          </w:p>
        </w:tc>
        <w:tc>
          <w:tcPr>
            <w:tcW w:type="dxa" w:w="3264"/>
            <w:vAlign w:val="center"/>
            <w:shd w:fill="F0F5F1"/>
          </w:tcPr>
          <w:p>
            <w:r>
              <w:t>Pending review</w:t>
            </w:r>
          </w:p>
        </w:tc>
      </w:tr>
      <w:tr>
        <w:tc>
          <w:tcPr>
            <w:tcW w:type="dxa" w:w="3264"/>
            <w:vAlign w:val="center"/>
          </w:tcPr>
          <w:p>
            <w:r>
              <w:t>TECH-003</w:t>
            </w:r>
          </w:p>
        </w:tc>
        <w:tc>
          <w:tcPr>
            <w:tcW w:type="dxa" w:w="3264"/>
            <w:vAlign w:val="center"/>
          </w:tcPr>
          <w:p>
            <w:r>
              <w:t>Engineering / security reviewer</w:t>
            </w:r>
          </w:p>
        </w:tc>
        <w:tc>
          <w:tcPr>
            <w:tcW w:type="dxa" w:w="3264"/>
            <w:vAlign w:val="center"/>
          </w:tcPr>
          <w:p>
            <w:r>
              <w:t>Pending review</w:t>
            </w:r>
          </w:p>
        </w:tc>
      </w:tr>
      <w:tr>
        <w:tc>
          <w:tcPr>
            <w:tcW w:type="dxa" w:w="3264"/>
            <w:vAlign w:val="center"/>
            <w:shd w:fill="F0F5F1"/>
          </w:tcPr>
          <w:p>
            <w:r>
              <w:t>PLAN-004</w:t>
            </w:r>
          </w:p>
        </w:tc>
        <w:tc>
          <w:tcPr>
            <w:tcW w:type="dxa" w:w="3264"/>
            <w:vAlign w:val="center"/>
            <w:shd w:fill="F0F5F1"/>
          </w:tcPr>
          <w:p>
            <w:r>
              <w:t>Product owner</w:t>
            </w:r>
          </w:p>
        </w:tc>
        <w:tc>
          <w:tcPr>
            <w:tcW w:type="dxa" w:w="3264"/>
            <w:vAlign w:val="center"/>
            <w:shd w:fill="F0F5F1"/>
          </w:tcPr>
          <w:p>
            <w:r>
              <w:t>Pending review</w:t>
            </w:r>
          </w:p>
        </w:tc>
      </w:tr>
    </w:tbl>
    <w:p/>
    <w:sectPr w:rsidR="00FC693F" w:rsidRPr="0006063C" w:rsidSect="00034616">
      <w:headerReference w:type="default" r:id="rId9"/>
      <w:footerReference w:type="default" r:id="rId10"/>
      <w:pgSz w:w="12240" w:h="15840"/>
      <w:pgMar w:top="1152"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DRAFT FOR REVIEW   •   17 OCT 2026  •   PLAN-004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27865E"/>
      </w:rPr>
      <w:t>TOUCHLINE  /  PRODUCT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92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27865E"/>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52A29"/>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27865E"/>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52A2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