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left"/>
        <w:rPr>
          <w:b w:val="1"/>
          <w:sz w:val="38"/>
          <w:szCs w:val="38"/>
        </w:rPr>
      </w:pPr>
      <w:bookmarkStart w:colFirst="0" w:colLast="0" w:name="_auet7udai8d5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MySQL </w:t>
      </w:r>
      <w:r w:rsidDel="00000000" w:rsidR="00000000" w:rsidRPr="00000000">
        <w:rPr>
          <w:b w:val="1"/>
          <w:sz w:val="38"/>
          <w:szCs w:val="38"/>
          <w:rtl w:val="0"/>
        </w:rPr>
        <w:t xml:space="preserve">FINAL TEST ( 50M)</w:t>
        <w:tab/>
        <w:tab/>
        <w:tab/>
        <w:tab/>
        <w:tab/>
        <w:t xml:space="preserve">Duration : 1HR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h2azrtfe026p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Part 1: Database Creation &amp; Table Management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0" w:firstLine="0"/>
        <w:rPr>
          <w:rFonts w:ascii="Verdana" w:cs="Verdana" w:eastAsia="Verdana" w:hAnsi="Verdana"/>
          <w:b w:val="1"/>
          <w:color w:val="000000"/>
        </w:rPr>
      </w:pPr>
      <w:bookmarkStart w:colFirst="0" w:colLast="0" w:name="_a5zpg3f3vbpm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Create a database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FinalTest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three tables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FinalTest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database: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Include fields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Include fields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orderNumber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Include fields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productPrice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  <w:t xml:space="preserve">(Make sure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orderNumber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are primary keys. Also, define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foreign keys.)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Insert the following records into the appropriate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4"/>
          <w:szCs w:val="24"/>
        </w:rPr>
      </w:pPr>
      <w:bookmarkStart w:colFirst="0" w:colLast="0" w:name="_3yrt7nebntlb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Data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Table 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685"/>
        <w:gridCol w:w="1905"/>
        <w:gridCol w:w="1905"/>
        <w:gridCol w:w="1440"/>
        <w:gridCol w:w="2310"/>
        <w:tblGridChange w:id="0">
          <w:tblGrid>
            <w:gridCol w:w="1125"/>
            <w:gridCol w:w="2685"/>
            <w:gridCol w:w="1905"/>
            <w:gridCol w:w="1905"/>
            <w:gridCol w:w="1440"/>
            <w:gridCol w:w="23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pId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Ramesh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Jayesh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Solapur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Shreya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Nagpur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Aishwarya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Shruti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Tushar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Aryan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Akshay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Nagpur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Varun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Indapur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Table 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Orders </w:t>
      </w:r>
    </w:p>
    <w:tbl>
      <w:tblPr>
        <w:tblStyle w:val="Table2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1"/>
        <w:gridCol w:w="3054"/>
        <w:gridCol w:w="2835"/>
        <w:tblGridChange w:id="0">
          <w:tblGrid>
            <w:gridCol w:w="3051"/>
            <w:gridCol w:w="3054"/>
            <w:gridCol w:w="28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orderDate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1-3-23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2-3-24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5-3-23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6-3-24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7-3-24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Table 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3210"/>
        <w:gridCol w:w="3945"/>
        <w:tblGridChange w:id="0">
          <w:tblGrid>
            <w:gridCol w:w="1785"/>
            <w:gridCol w:w="3210"/>
            <w:gridCol w:w="39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productPrice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TV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30000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80000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Scooty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150000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25000</w:t>
            </w:r>
          </w:p>
        </w:tc>
      </w:tr>
    </w:tbl>
    <w:p w:rsidR="00000000" w:rsidDel="00000000" w:rsidP="00000000" w:rsidRDefault="00000000" w:rsidRPr="00000000" w14:paraId="00000074">
      <w:pPr>
        <w:spacing w:after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18yixzxvv3bu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Specific Queries </w:t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(35M)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7ptxesx940ge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Write SQL queries for the following: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Create the table Product, Order, and Customer and insert the given records in all tables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Display the city-wise total count of customers. </w:t>
        <w:tab/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Display the count of products whose price is greater than 50,000. 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 Display the name of the product with the highest price. 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 Create a view to display the product name purchased by customers with product price.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 Display the information of customers who live in the same city. 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 Display the Name of Customer who purchased Mobile.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q2plus4uq32x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PL/SQL Tasks </w:t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(15M)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 a stored procedure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(4M)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Display all the tables created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FinalTest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database.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 another stored procedure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(5M)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Display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NTH highest price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table.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kvd5ymdlb3jy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Theory Questions ( 6M 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Stored Procedure vs. Functions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(3M)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Explain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difference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between stored procedures and functions in MySQL.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Triggers :(3M)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triggers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explain their purpose in MySQL.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