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D4125" w14:textId="1E52BDAB" w:rsidR="000D5137" w:rsidRPr="00D24346" w:rsidRDefault="00D24346" w:rsidP="00D24346">
      <w:pPr>
        <w:jc w:val="center"/>
        <w:rPr>
          <w:b/>
          <w:bCs/>
          <w:sz w:val="32"/>
          <w:szCs w:val="32"/>
          <w:u w:val="single"/>
        </w:rPr>
      </w:pPr>
      <w:r w:rsidRPr="00D24346">
        <w:rPr>
          <w:b/>
          <w:bCs/>
          <w:sz w:val="32"/>
          <w:szCs w:val="32"/>
          <w:u w:val="single"/>
        </w:rPr>
        <w:t>BRD For Distributor Commission Payout Project</w:t>
      </w:r>
    </w:p>
    <w:p w14:paraId="78C814F2" w14:textId="77777777" w:rsidR="00D24346" w:rsidRPr="00D24346" w:rsidRDefault="00D24346" w:rsidP="00D24346">
      <w:pPr>
        <w:jc w:val="center"/>
        <w:rPr>
          <w:b/>
          <w:bCs/>
          <w:sz w:val="32"/>
          <w:szCs w:val="32"/>
        </w:rPr>
      </w:pPr>
    </w:p>
    <w:p w14:paraId="76E0BC10" w14:textId="27E77DDF" w:rsidR="000D5137" w:rsidRPr="007040F6" w:rsidRDefault="00DE6E89" w:rsidP="000D5137">
      <w:pPr>
        <w:rPr>
          <w:b/>
          <w:bCs/>
        </w:rPr>
      </w:pPr>
      <w:r w:rsidRPr="007040F6">
        <w:rPr>
          <w:b/>
          <w:bCs/>
        </w:rPr>
        <w:t>PROJECT SUMMARY</w:t>
      </w:r>
    </w:p>
    <w:p w14:paraId="046A8840" w14:textId="3DB22921" w:rsidR="000D5137" w:rsidRDefault="000D5137" w:rsidP="000D5137">
      <w:r>
        <w:t xml:space="preserve">PL Asset Management is a leading player in the asset management industry, encompassing both the Portfolio Management Services (PMS) and Alternative Investment Fund (AIF) businesses under its umbrella. </w:t>
      </w:r>
    </w:p>
    <w:p w14:paraId="05F9B5A7" w14:textId="77777777" w:rsidR="000D5137" w:rsidRDefault="000D5137" w:rsidP="000D5137">
      <w:r>
        <w:t>This requirement specifically pertains to the PMS business. The PMS division seeks to automate the commission disbursement process to distributors, partners, and introducer.</w:t>
      </w:r>
    </w:p>
    <w:p w14:paraId="7B420053" w14:textId="57BA7633" w:rsidR="00EA34D5" w:rsidRDefault="000D5137" w:rsidP="000D5137">
      <w:r>
        <w:t>The goal is to minimize manual intervention, thereby enhancing data accuracy, reducing operational costs, and increasing overall efficiency.</w:t>
      </w:r>
    </w:p>
    <w:p w14:paraId="555DBA79" w14:textId="77777777" w:rsidR="000D5137" w:rsidRDefault="000D5137" w:rsidP="000D5137"/>
    <w:p w14:paraId="53FBFAD1" w14:textId="77777777" w:rsidR="000D5137" w:rsidRDefault="000D5137" w:rsidP="000D5137"/>
    <w:p w14:paraId="05E1A6D0" w14:textId="77777777" w:rsidR="000D5137" w:rsidRDefault="000D5137" w:rsidP="000D5137"/>
    <w:p w14:paraId="0B44FC28" w14:textId="77777777" w:rsidR="000D5137" w:rsidRDefault="000D5137" w:rsidP="000D5137"/>
    <w:p w14:paraId="0165B0D1" w14:textId="77777777" w:rsidR="000D5137" w:rsidRDefault="000D5137" w:rsidP="000D5137"/>
    <w:p w14:paraId="005FADEC" w14:textId="77777777" w:rsidR="000D5137" w:rsidRDefault="000D5137" w:rsidP="000D5137"/>
    <w:p w14:paraId="1C359A65" w14:textId="77777777" w:rsidR="000D5137" w:rsidRDefault="000D5137" w:rsidP="000D5137"/>
    <w:p w14:paraId="38C0FCFF" w14:textId="77777777" w:rsidR="000D5137" w:rsidRDefault="000D5137" w:rsidP="000D5137"/>
    <w:p w14:paraId="1BEBE508" w14:textId="77777777" w:rsidR="000D5137" w:rsidRDefault="000D5137" w:rsidP="000D5137"/>
    <w:p w14:paraId="73006951" w14:textId="77777777" w:rsidR="000D5137" w:rsidRDefault="000D5137" w:rsidP="000D5137"/>
    <w:p w14:paraId="1C61B07B" w14:textId="77777777" w:rsidR="000D5137" w:rsidRDefault="000D5137" w:rsidP="000D5137"/>
    <w:p w14:paraId="4FCBD5A1" w14:textId="77777777" w:rsidR="000D5137" w:rsidRDefault="000D5137" w:rsidP="000D5137"/>
    <w:p w14:paraId="04CCA1B9" w14:textId="77777777" w:rsidR="000D5137" w:rsidRDefault="000D5137" w:rsidP="000D5137"/>
    <w:p w14:paraId="704BA5E6" w14:textId="77777777" w:rsidR="000D5137" w:rsidRDefault="000D5137" w:rsidP="000D5137"/>
    <w:p w14:paraId="22CC9451" w14:textId="77777777" w:rsidR="000D5137" w:rsidRDefault="000D5137" w:rsidP="000D5137"/>
    <w:p w14:paraId="6D92226B" w14:textId="77777777" w:rsidR="000D5137" w:rsidRDefault="000D5137" w:rsidP="000D5137"/>
    <w:p w14:paraId="0D5B3B22" w14:textId="77777777" w:rsidR="000D5137" w:rsidRDefault="000D5137" w:rsidP="000D5137"/>
    <w:p w14:paraId="046F56F6" w14:textId="77777777" w:rsidR="005D32CD" w:rsidRDefault="005D32CD" w:rsidP="000D5137"/>
    <w:p w14:paraId="0F88E669" w14:textId="37564A5B" w:rsidR="000D5137" w:rsidRPr="00B41351" w:rsidRDefault="00B41351" w:rsidP="000D5137">
      <w:pPr>
        <w:rPr>
          <w:b/>
          <w:bCs/>
        </w:rPr>
      </w:pPr>
      <w:r w:rsidRPr="00B41351">
        <w:rPr>
          <w:b/>
          <w:bCs/>
        </w:rPr>
        <w:lastRenderedPageBreak/>
        <w:t>PROJECT OVERVIEW</w:t>
      </w:r>
    </w:p>
    <w:p w14:paraId="5492A4FE" w14:textId="77777777" w:rsidR="00EB3774" w:rsidRDefault="000D5137" w:rsidP="000D5137">
      <w:r>
        <w:t>The current process involves a dedicated executive from the PMS Operations (OPS) team who generates and processes data from the Miles software at the end of each quarter.</w:t>
      </w:r>
    </w:p>
    <w:p w14:paraId="5878CB9B" w14:textId="60BD4F3A" w:rsidR="000D5137" w:rsidRDefault="000D5137" w:rsidP="000D5137">
      <w:r>
        <w:t>This data is used to calculate client-specific fees and generate invoices for distributors</w:t>
      </w:r>
      <w:r w:rsidR="00EB3774">
        <w:t>/</w:t>
      </w:r>
      <w:r>
        <w:t>partners</w:t>
      </w:r>
      <w:r w:rsidR="00EB3774">
        <w:t xml:space="preserve"> </w:t>
      </w:r>
      <w:r>
        <w:t xml:space="preserve">and introducer. </w:t>
      </w:r>
    </w:p>
    <w:p w14:paraId="7062965B" w14:textId="1B745E83" w:rsidR="000D5137" w:rsidRDefault="000D5137" w:rsidP="000D5137">
      <w:r w:rsidRPr="00E83988">
        <w:rPr>
          <w:highlight w:val="lightGray"/>
        </w:rPr>
        <w:t>The steps involved in the manual process include</w:t>
      </w:r>
      <w:r>
        <w:t>:</w:t>
      </w:r>
    </w:p>
    <w:p w14:paraId="565E4D0E" w14:textId="5A5A8481" w:rsidR="000D5137" w:rsidRDefault="000D5137" w:rsidP="000D5137">
      <w:r>
        <w:t xml:space="preserve">• </w:t>
      </w:r>
      <w:r w:rsidRPr="00766E8C">
        <w:rPr>
          <w:b/>
          <w:bCs/>
        </w:rPr>
        <w:t>Investor Segregation:</w:t>
      </w:r>
      <w:r>
        <w:t xml:space="preserve"> Direct investors and distributor investors are separated to apply different fee structures.</w:t>
      </w:r>
    </w:p>
    <w:p w14:paraId="0D19AA7C" w14:textId="5D9A3C8D" w:rsidR="000D5137" w:rsidRDefault="000D5137" w:rsidP="000D5137">
      <w:r>
        <w:t xml:space="preserve">• </w:t>
      </w:r>
      <w:r w:rsidRPr="00766E8C">
        <w:rPr>
          <w:b/>
          <w:bCs/>
        </w:rPr>
        <w:t>Fee Type and Distributor Share:</w:t>
      </w:r>
      <w:r>
        <w:t xml:space="preserve"> The fee type (management or performance fees) is identified, and the share percentage for each distributor is applied.</w:t>
      </w:r>
    </w:p>
    <w:p w14:paraId="2B0D5168" w14:textId="0111D873" w:rsidR="000D5137" w:rsidRDefault="000D5137" w:rsidP="000D5137">
      <w:r>
        <w:t xml:space="preserve">• </w:t>
      </w:r>
      <w:r w:rsidRPr="00766E8C">
        <w:rPr>
          <w:b/>
          <w:bCs/>
        </w:rPr>
        <w:t>GST Calculation:</w:t>
      </w:r>
      <w:r>
        <w:t xml:space="preserve"> The applicable GST is calculated, and details such as GST certificate number, state code, and NISM certification are retrieved to ensure compliance.</w:t>
      </w:r>
    </w:p>
    <w:p w14:paraId="3B603206" w14:textId="24A9647C" w:rsidR="000D5137" w:rsidRDefault="000D5137" w:rsidP="000D5137">
      <w:r>
        <w:t xml:space="preserve">• </w:t>
      </w:r>
      <w:r w:rsidRPr="00766E8C">
        <w:rPr>
          <w:b/>
          <w:bCs/>
        </w:rPr>
        <w:t>AUM and Yield Criteria:</w:t>
      </w:r>
      <w:r>
        <w:t xml:space="preserve"> Minimum yield criteria are applied for national distributors, subject to assets under management (AUM) criteria.</w:t>
      </w:r>
    </w:p>
    <w:p w14:paraId="6B53CF9B" w14:textId="7B4305C9" w:rsidR="000D5137" w:rsidRDefault="000D5137" w:rsidP="000D5137">
      <w:r w:rsidRPr="00766E8C">
        <w:rPr>
          <w:b/>
          <w:bCs/>
        </w:rPr>
        <w:t>• Data Verification and Validation:</w:t>
      </w:r>
      <w:r>
        <w:t xml:space="preserve"> The executive checks for missing or expired data, such as PAN numbers, bank details, NISM certification, and APRN numbers. Payments are held if required documentation is missing or expired.</w:t>
      </w:r>
    </w:p>
    <w:p w14:paraId="6C2D1BDA" w14:textId="5541F5FE" w:rsidR="000D5137" w:rsidRDefault="000D5137" w:rsidP="000D5137">
      <w:r>
        <w:t xml:space="preserve">• </w:t>
      </w:r>
      <w:r w:rsidRPr="00766E8C">
        <w:rPr>
          <w:b/>
          <w:bCs/>
        </w:rPr>
        <w:t>Invoice Generation and Distribution:</w:t>
      </w:r>
      <w:r>
        <w:t xml:space="preserve"> Bulk invoices are created using mail merge, converted into PDF format, and emailed to distributors along with an Excel file detailing their investors’ information. The invoices contain essential data like distributor details, fees, GST amounts, and bank information.</w:t>
      </w:r>
    </w:p>
    <w:p w14:paraId="23C788DF" w14:textId="5E86E26B" w:rsidR="000D5137" w:rsidRDefault="000D5137" w:rsidP="000D5137">
      <w:r w:rsidRPr="00766E8C">
        <w:rPr>
          <w:b/>
          <w:bCs/>
        </w:rPr>
        <w:t>• Payment Release:</w:t>
      </w:r>
      <w:r>
        <w:t xml:space="preserve"> Payments are processed once signed invoices are received. The original signed copies are sent to the accounts team, with a copy retained by the PMS OPS team for records.</w:t>
      </w:r>
    </w:p>
    <w:p w14:paraId="3BDC9AC8" w14:textId="16C72493" w:rsidR="00EB0E64" w:rsidRDefault="000D5137" w:rsidP="000D5137">
      <w:r>
        <w:t>This project will streamline the invoicing workflow by automating key tasks, such as fee calculation</w:t>
      </w:r>
      <w:r w:rsidR="00EB0E64">
        <w:t xml:space="preserve"> post</w:t>
      </w:r>
      <w:r>
        <w:t xml:space="preserve"> GST </w:t>
      </w:r>
      <w:r w:rsidR="00EB0E64">
        <w:t>&amp; revenue criteria (Min Yield)</w:t>
      </w:r>
      <w:r>
        <w:t xml:space="preserve">, and invoice distribution. </w:t>
      </w:r>
    </w:p>
    <w:p w14:paraId="38DA8750" w14:textId="7CE6C33B" w:rsidR="000D5137" w:rsidRDefault="000D5137" w:rsidP="000D5137">
      <w:r>
        <w:t>It will also improve data accuracy, reduce manual errors, and enhance the overall efficiency of the PMS business’s operations.</w:t>
      </w:r>
    </w:p>
    <w:p w14:paraId="3F930399" w14:textId="77777777" w:rsidR="000D5137" w:rsidRDefault="000D5137" w:rsidP="000D5137"/>
    <w:p w14:paraId="7495E612" w14:textId="77777777" w:rsidR="000D5137" w:rsidRDefault="000D5137" w:rsidP="000D5137"/>
    <w:p w14:paraId="121372D9" w14:textId="77777777" w:rsidR="000D5137" w:rsidRDefault="000D5137" w:rsidP="000D5137"/>
    <w:p w14:paraId="61BC2664" w14:textId="77777777" w:rsidR="00EB0E64" w:rsidRDefault="00EB0E64" w:rsidP="00D01C17">
      <w:pPr>
        <w:jc w:val="center"/>
        <w:rPr>
          <w:sz w:val="28"/>
          <w:szCs w:val="28"/>
        </w:rPr>
      </w:pPr>
    </w:p>
    <w:p w14:paraId="526CE7E6" w14:textId="277272E5" w:rsidR="00444466" w:rsidRPr="00444466" w:rsidRDefault="00EB0E64" w:rsidP="00D01C17">
      <w:pPr>
        <w:jc w:val="center"/>
        <w:rPr>
          <w:sz w:val="28"/>
          <w:szCs w:val="28"/>
        </w:rPr>
      </w:pPr>
      <w:r w:rsidRPr="00444466">
        <w:rPr>
          <w:sz w:val="28"/>
          <w:szCs w:val="28"/>
        </w:rPr>
        <w:t xml:space="preserve">REQUIREMENTS OF THE PROJECT HAVE BEEN DIVIDED INTO </w:t>
      </w:r>
      <w:r>
        <w:rPr>
          <w:sz w:val="28"/>
          <w:szCs w:val="28"/>
        </w:rPr>
        <w:t xml:space="preserve">FOUR </w:t>
      </w:r>
      <w:r w:rsidRPr="00444466">
        <w:rPr>
          <w:sz w:val="28"/>
          <w:szCs w:val="28"/>
        </w:rPr>
        <w:t>DEVELOPMENT STAGES.</w:t>
      </w:r>
    </w:p>
    <w:p w14:paraId="5560B4DF" w14:textId="3B8013D1" w:rsidR="00E830BE" w:rsidRDefault="00E830BE" w:rsidP="002A6FA7"/>
    <w:p w14:paraId="3EA0F01F" w14:textId="77777777" w:rsidR="00737054" w:rsidRDefault="00737054" w:rsidP="000D5137"/>
    <w:p w14:paraId="7B7BB817" w14:textId="7B4C0B3F" w:rsidR="005F4971" w:rsidRDefault="00D01C17" w:rsidP="00D01C17">
      <w:pPr>
        <w:jc w:val="center"/>
        <w:rPr>
          <w:noProof/>
        </w:rPr>
      </w:pPr>
      <w:r w:rsidRPr="00444466">
        <w:rPr>
          <w:noProof/>
          <w:sz w:val="32"/>
          <w:szCs w:val="32"/>
        </w:rPr>
        <w:drawing>
          <wp:inline distT="0" distB="0" distL="0" distR="0" wp14:anchorId="2F5874D0" wp14:editId="66279812">
            <wp:extent cx="5731510" cy="657225"/>
            <wp:effectExtent l="0" t="0" r="2540" b="9525"/>
            <wp:docPr id="19350956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657225"/>
                    </a:xfrm>
                    <a:prstGeom prst="rect">
                      <a:avLst/>
                    </a:prstGeom>
                    <a:noFill/>
                    <a:ln>
                      <a:noFill/>
                    </a:ln>
                  </pic:spPr>
                </pic:pic>
              </a:graphicData>
            </a:graphic>
          </wp:inline>
        </w:drawing>
      </w:r>
    </w:p>
    <w:p w14:paraId="75B80E09" w14:textId="7A3E8642" w:rsidR="005F4971" w:rsidRDefault="005F4971" w:rsidP="000D5137">
      <w:pPr>
        <w:rPr>
          <w:noProof/>
        </w:rPr>
      </w:pPr>
    </w:p>
    <w:p w14:paraId="517B7141" w14:textId="77777777" w:rsidR="005F4971" w:rsidRDefault="005F4971" w:rsidP="000D5137">
      <w:pPr>
        <w:rPr>
          <w:noProof/>
        </w:rPr>
      </w:pPr>
    </w:p>
    <w:p w14:paraId="38636452" w14:textId="77777777" w:rsidR="005F4971" w:rsidRDefault="005F4971" w:rsidP="000D5137">
      <w:pPr>
        <w:rPr>
          <w:noProof/>
        </w:rPr>
      </w:pPr>
    </w:p>
    <w:p w14:paraId="71D78756" w14:textId="77777777" w:rsidR="005F4971" w:rsidRDefault="005F4971" w:rsidP="000D5137">
      <w:pPr>
        <w:rPr>
          <w:noProof/>
        </w:rPr>
      </w:pPr>
    </w:p>
    <w:p w14:paraId="05FE7306" w14:textId="77777777" w:rsidR="005F4971" w:rsidRDefault="005F4971" w:rsidP="000D5137">
      <w:pPr>
        <w:rPr>
          <w:noProof/>
        </w:rPr>
      </w:pPr>
    </w:p>
    <w:p w14:paraId="4FB8677F" w14:textId="77777777" w:rsidR="005F4971" w:rsidRDefault="005F4971" w:rsidP="000D5137">
      <w:pPr>
        <w:rPr>
          <w:noProof/>
        </w:rPr>
      </w:pPr>
    </w:p>
    <w:p w14:paraId="47B01118" w14:textId="77777777" w:rsidR="005F4971" w:rsidRDefault="005F4971" w:rsidP="000D5137">
      <w:pPr>
        <w:rPr>
          <w:noProof/>
        </w:rPr>
      </w:pPr>
    </w:p>
    <w:p w14:paraId="551A0AE6" w14:textId="77777777" w:rsidR="005F4971" w:rsidRDefault="005F4971" w:rsidP="000D5137">
      <w:pPr>
        <w:rPr>
          <w:noProof/>
        </w:rPr>
      </w:pPr>
    </w:p>
    <w:p w14:paraId="015D046C" w14:textId="77777777" w:rsidR="005F4971" w:rsidRDefault="005F4971" w:rsidP="000D5137">
      <w:pPr>
        <w:rPr>
          <w:noProof/>
        </w:rPr>
      </w:pPr>
    </w:p>
    <w:p w14:paraId="7559F661" w14:textId="77777777" w:rsidR="005F4971" w:rsidRDefault="005F4971" w:rsidP="000D5137">
      <w:pPr>
        <w:rPr>
          <w:noProof/>
        </w:rPr>
      </w:pPr>
    </w:p>
    <w:p w14:paraId="1F02F66C" w14:textId="77777777" w:rsidR="005F4971" w:rsidRDefault="005F4971" w:rsidP="000D5137">
      <w:pPr>
        <w:rPr>
          <w:noProof/>
        </w:rPr>
      </w:pPr>
    </w:p>
    <w:p w14:paraId="2D718137" w14:textId="38A73D44" w:rsidR="005F4971" w:rsidRDefault="005F4971" w:rsidP="000D5137"/>
    <w:p w14:paraId="4B2DDE63" w14:textId="77777777" w:rsidR="005F4971" w:rsidRDefault="005F4971" w:rsidP="000D5137"/>
    <w:p w14:paraId="140129D3" w14:textId="77777777" w:rsidR="005F4971" w:rsidRDefault="005F4971" w:rsidP="000D5137"/>
    <w:p w14:paraId="764D3FF0" w14:textId="77777777" w:rsidR="005F4971" w:rsidRDefault="005F4971" w:rsidP="000D5137"/>
    <w:p w14:paraId="2A3AB15A" w14:textId="77777777" w:rsidR="005F4971" w:rsidRDefault="005F4971" w:rsidP="000D5137"/>
    <w:p w14:paraId="6624C85D" w14:textId="77777777" w:rsidR="005F4971" w:rsidRDefault="005F4971" w:rsidP="000D5137"/>
    <w:p w14:paraId="05327FC5" w14:textId="77777777" w:rsidR="005F4971" w:rsidRDefault="005F4971" w:rsidP="000D5137"/>
    <w:p w14:paraId="590D9D25" w14:textId="77777777" w:rsidR="005F4971" w:rsidRDefault="005F4971" w:rsidP="000D5137"/>
    <w:p w14:paraId="71A65C80" w14:textId="77777777" w:rsidR="005D32CD" w:rsidRDefault="005D32CD" w:rsidP="000D5137"/>
    <w:p w14:paraId="386842FE" w14:textId="49DE566C" w:rsidR="00BC5D29" w:rsidRDefault="0019315F" w:rsidP="000D5137">
      <w:r w:rsidRPr="0062268F">
        <w:rPr>
          <w:highlight w:val="lightGray"/>
        </w:rPr>
        <w:lastRenderedPageBreak/>
        <w:t>STAGE 1:</w:t>
      </w:r>
      <w:r w:rsidRPr="00BC5D29">
        <w:t xml:space="preserve"> </w:t>
      </w:r>
    </w:p>
    <w:p w14:paraId="54E2B9DF" w14:textId="06DC2906" w:rsidR="005F4971" w:rsidRPr="00BC5D29" w:rsidRDefault="0019315F" w:rsidP="000D5137">
      <w:pPr>
        <w:rPr>
          <w:sz w:val="22"/>
          <w:szCs w:val="22"/>
        </w:rPr>
      </w:pPr>
      <w:r w:rsidRPr="00BC5D29">
        <w:rPr>
          <w:sz w:val="22"/>
          <w:szCs w:val="22"/>
        </w:rPr>
        <w:t>DISTRIBUTOR/INTRODUCER ON-BOARDING, DOCUMENTATION, AND COMMUNICATION</w:t>
      </w:r>
    </w:p>
    <w:p w14:paraId="6B4473FE" w14:textId="3C22B7C8" w:rsidR="005F4971" w:rsidRDefault="005F4971" w:rsidP="00D01C17">
      <w:pPr>
        <w:jc w:val="center"/>
      </w:pPr>
      <w:r>
        <w:rPr>
          <w:noProof/>
        </w:rPr>
        <w:drawing>
          <wp:inline distT="0" distB="0" distL="0" distR="0" wp14:anchorId="1AF14BB3" wp14:editId="7047E646">
            <wp:extent cx="2563548" cy="7351964"/>
            <wp:effectExtent l="0" t="0" r="8255" b="1905"/>
            <wp:docPr id="1636054000" name="Picture 5"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054000" name="Picture 5" descr="A diagram of a diagram&#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9116" cy="7367932"/>
                    </a:xfrm>
                    <a:prstGeom prst="rect">
                      <a:avLst/>
                    </a:prstGeom>
                    <a:noFill/>
                    <a:ln>
                      <a:noFill/>
                    </a:ln>
                  </pic:spPr>
                </pic:pic>
              </a:graphicData>
            </a:graphic>
          </wp:inline>
        </w:drawing>
      </w:r>
    </w:p>
    <w:p w14:paraId="6DCE7B86" w14:textId="77777777" w:rsidR="005F4971" w:rsidRDefault="005F4971" w:rsidP="000D5137"/>
    <w:p w14:paraId="2304F785" w14:textId="77777777" w:rsidR="005F4971" w:rsidRDefault="005F4971" w:rsidP="000D5137"/>
    <w:p w14:paraId="0F445C5C" w14:textId="5A239879" w:rsidR="00BC5D29" w:rsidRPr="00766E8C" w:rsidRDefault="005E7F22" w:rsidP="000D5137">
      <w:pPr>
        <w:rPr>
          <w:b/>
          <w:bCs/>
        </w:rPr>
      </w:pPr>
      <w:r w:rsidRPr="00766E8C">
        <w:rPr>
          <w:b/>
          <w:bCs/>
        </w:rPr>
        <w:lastRenderedPageBreak/>
        <w:t>STEPS:</w:t>
      </w:r>
    </w:p>
    <w:p w14:paraId="2D13130A" w14:textId="4C97E454" w:rsidR="000D5137" w:rsidRDefault="000D5137" w:rsidP="000D5137">
      <w:r>
        <w:t>1) Onboarding Form Completion</w:t>
      </w:r>
    </w:p>
    <w:p w14:paraId="29D38422" w14:textId="4FCE33A9" w:rsidR="000D5137" w:rsidRDefault="000D5137" w:rsidP="000D5137">
      <w:r>
        <w:t>The maker fills out the on-boarding form based on the documents received from the distributor/introducer.</w:t>
      </w:r>
    </w:p>
    <w:p w14:paraId="05CB2C5B" w14:textId="4CD3DF54" w:rsidR="000D5137" w:rsidRPr="00F24761" w:rsidRDefault="000D5137" w:rsidP="000D5137">
      <w:pPr>
        <w:rPr>
          <w:color w:val="000000" w:themeColor="text1"/>
        </w:rPr>
      </w:pPr>
      <w:r w:rsidRPr="00F24761">
        <w:rPr>
          <w:color w:val="000000" w:themeColor="text1"/>
        </w:rPr>
        <w:t xml:space="preserve">Click for </w:t>
      </w:r>
      <w:hyperlink r:id="rId9" w:history="1">
        <w:r w:rsidRPr="00702706">
          <w:rPr>
            <w:rStyle w:val="Hyperlink"/>
          </w:rPr>
          <w:t>Distributor Onboarding form</w:t>
        </w:r>
      </w:hyperlink>
      <w:r w:rsidRPr="00F24761">
        <w:rPr>
          <w:color w:val="000000" w:themeColor="text1"/>
        </w:rPr>
        <w:t xml:space="preserve"> &amp; </w:t>
      </w:r>
      <w:hyperlink r:id="rId10" w:history="1">
        <w:r w:rsidRPr="00C101C1">
          <w:rPr>
            <w:rStyle w:val="Hyperlink"/>
          </w:rPr>
          <w:t>Introducer Onboarding Form</w:t>
        </w:r>
      </w:hyperlink>
    </w:p>
    <w:p w14:paraId="5B717598" w14:textId="77777777" w:rsidR="000D5137" w:rsidRPr="000D5137" w:rsidRDefault="000D5137" w:rsidP="000D5137">
      <w:r w:rsidRPr="000D5137">
        <w:t>2) Document Upload</w:t>
      </w:r>
    </w:p>
    <w:p w14:paraId="4C3C141D" w14:textId="01F5A9E7" w:rsidR="000D5137" w:rsidRDefault="000D5137" w:rsidP="000D5137">
      <w:r w:rsidRPr="000D5137">
        <w:t xml:space="preserve">The system </w:t>
      </w:r>
      <w:r w:rsidR="005F10DF">
        <w:t xml:space="preserve">shall provide </w:t>
      </w:r>
      <w:r w:rsidRPr="000D5137">
        <w:t>an upload option for NISM, GST, APRN, and Revenue Sharing pages, along with the option to upload the complete on-boarding form.</w:t>
      </w:r>
    </w:p>
    <w:p w14:paraId="338FBE49" w14:textId="56DE2BDF" w:rsidR="000D5137" w:rsidRDefault="000D5137" w:rsidP="000D5137">
      <w:r>
        <w:t>3) Approval Workflow</w:t>
      </w:r>
    </w:p>
    <w:p w14:paraId="2C83CFD6" w14:textId="77777777" w:rsidR="000D5137" w:rsidRDefault="000D5137" w:rsidP="000D5137">
      <w:r>
        <w:t>After the maker completes the onboarding, the checker reviews and either approves or rejects the submission with remarks. I n case of rejection, the maker can view the remarks, correct the form, and resubmit.</w:t>
      </w:r>
    </w:p>
    <w:p w14:paraId="2BE08A3A" w14:textId="1BAD97BD" w:rsidR="000D5137" w:rsidRDefault="000D5137" w:rsidP="000D5137">
      <w:r>
        <w:t>All approval and rejection activities are logged and made visible to the admin for audit purposes.</w:t>
      </w:r>
    </w:p>
    <w:tbl>
      <w:tblPr>
        <w:tblStyle w:val="TableGrid"/>
        <w:tblW w:w="0" w:type="auto"/>
        <w:tblLook w:val="04A0" w:firstRow="1" w:lastRow="0" w:firstColumn="1" w:lastColumn="0" w:noHBand="0" w:noVBand="1"/>
      </w:tblPr>
      <w:tblGrid>
        <w:gridCol w:w="2254"/>
        <w:gridCol w:w="2254"/>
        <w:gridCol w:w="2254"/>
        <w:gridCol w:w="2254"/>
      </w:tblGrid>
      <w:tr w:rsidR="005B5444" w14:paraId="287539CE" w14:textId="77777777" w:rsidTr="005B5444">
        <w:tc>
          <w:tcPr>
            <w:tcW w:w="2254" w:type="dxa"/>
          </w:tcPr>
          <w:p w14:paraId="4E8A03BE" w14:textId="14C6660D" w:rsidR="005B5444" w:rsidRDefault="005B5444" w:rsidP="000D5137">
            <w:r>
              <w:t>Employee Name</w:t>
            </w:r>
          </w:p>
        </w:tc>
        <w:tc>
          <w:tcPr>
            <w:tcW w:w="2254" w:type="dxa"/>
          </w:tcPr>
          <w:p w14:paraId="1FBE7195" w14:textId="16BF3EAA" w:rsidR="005B5444" w:rsidRDefault="005B5444" w:rsidP="000D5137">
            <w:r>
              <w:t>Role</w:t>
            </w:r>
          </w:p>
        </w:tc>
        <w:tc>
          <w:tcPr>
            <w:tcW w:w="2254" w:type="dxa"/>
          </w:tcPr>
          <w:p w14:paraId="681827A2" w14:textId="47847648" w:rsidR="005B5444" w:rsidRDefault="005B5444" w:rsidP="000D5137">
            <w:r>
              <w:t>Rights</w:t>
            </w:r>
          </w:p>
        </w:tc>
        <w:tc>
          <w:tcPr>
            <w:tcW w:w="2254" w:type="dxa"/>
          </w:tcPr>
          <w:p w14:paraId="01B56F23" w14:textId="21EEB1DD" w:rsidR="005B5444" w:rsidRDefault="005B5444" w:rsidP="000D5137">
            <w:r>
              <w:t>Designation</w:t>
            </w:r>
          </w:p>
        </w:tc>
      </w:tr>
      <w:tr w:rsidR="005B5444" w14:paraId="60D773D6" w14:textId="77777777" w:rsidTr="005B5444">
        <w:tc>
          <w:tcPr>
            <w:tcW w:w="2254" w:type="dxa"/>
          </w:tcPr>
          <w:p w14:paraId="34374E22" w14:textId="0ADB0AF8" w:rsidR="005B5444" w:rsidRDefault="005B5444" w:rsidP="000D5137">
            <w:r>
              <w:t>Nupur Patel</w:t>
            </w:r>
          </w:p>
        </w:tc>
        <w:tc>
          <w:tcPr>
            <w:tcW w:w="2254" w:type="dxa"/>
          </w:tcPr>
          <w:p w14:paraId="48BD44F8" w14:textId="5B45EA98" w:rsidR="005B5444" w:rsidRDefault="005B5444" w:rsidP="000D5137">
            <w:r>
              <w:t>Admin</w:t>
            </w:r>
          </w:p>
        </w:tc>
        <w:tc>
          <w:tcPr>
            <w:tcW w:w="2254" w:type="dxa"/>
          </w:tcPr>
          <w:p w14:paraId="200BB709" w14:textId="3617E812" w:rsidR="005B5444" w:rsidRDefault="005B5444" w:rsidP="000D5137">
            <w:r>
              <w:t>All</w:t>
            </w:r>
          </w:p>
        </w:tc>
        <w:tc>
          <w:tcPr>
            <w:tcW w:w="2254" w:type="dxa"/>
          </w:tcPr>
          <w:p w14:paraId="7C799F0B" w14:textId="52487298" w:rsidR="005B5444" w:rsidRDefault="005B5444" w:rsidP="000D5137">
            <w:r w:rsidRPr="005B5444">
              <w:t>Director</w:t>
            </w:r>
          </w:p>
        </w:tc>
      </w:tr>
      <w:tr w:rsidR="005B5444" w14:paraId="590DC14D" w14:textId="77777777" w:rsidTr="005B5444">
        <w:tc>
          <w:tcPr>
            <w:tcW w:w="2254" w:type="dxa"/>
          </w:tcPr>
          <w:p w14:paraId="4483C8E9" w14:textId="25BD2540" w:rsidR="005B5444" w:rsidRDefault="005B5444" w:rsidP="000D5137">
            <w:r>
              <w:t>Akshay Seksaria</w:t>
            </w:r>
          </w:p>
        </w:tc>
        <w:tc>
          <w:tcPr>
            <w:tcW w:w="2254" w:type="dxa"/>
          </w:tcPr>
          <w:p w14:paraId="0EBF6944" w14:textId="045D0068" w:rsidR="005B5444" w:rsidRDefault="00DA099A" w:rsidP="000D5137">
            <w:r>
              <w:t>Viewer</w:t>
            </w:r>
          </w:p>
        </w:tc>
        <w:tc>
          <w:tcPr>
            <w:tcW w:w="2254" w:type="dxa"/>
          </w:tcPr>
          <w:p w14:paraId="60360847" w14:textId="77777777" w:rsidR="005B5444" w:rsidRDefault="005B5444" w:rsidP="000D5137"/>
        </w:tc>
        <w:tc>
          <w:tcPr>
            <w:tcW w:w="2254" w:type="dxa"/>
          </w:tcPr>
          <w:p w14:paraId="13E87CF0" w14:textId="7F748B7D" w:rsidR="005B5444" w:rsidRDefault="005B5444" w:rsidP="000D5137">
            <w:r>
              <w:t>H</w:t>
            </w:r>
            <w:r w:rsidRPr="005B5444">
              <w:t>ead Operations</w:t>
            </w:r>
          </w:p>
        </w:tc>
      </w:tr>
      <w:tr w:rsidR="005B5444" w14:paraId="49BE6EFE" w14:textId="77777777" w:rsidTr="005B5444">
        <w:tc>
          <w:tcPr>
            <w:tcW w:w="2254" w:type="dxa"/>
          </w:tcPr>
          <w:p w14:paraId="7FBD9710" w14:textId="0D058DE3" w:rsidR="005B5444" w:rsidRDefault="005B5444" w:rsidP="000D5137">
            <w:r>
              <w:t>Suraj Dhotre</w:t>
            </w:r>
          </w:p>
        </w:tc>
        <w:tc>
          <w:tcPr>
            <w:tcW w:w="2254" w:type="dxa"/>
          </w:tcPr>
          <w:p w14:paraId="275936D4" w14:textId="4EEE4A5C" w:rsidR="005B5444" w:rsidRDefault="005B5444" w:rsidP="000D5137">
            <w:r>
              <w:t>Checker</w:t>
            </w:r>
          </w:p>
        </w:tc>
        <w:tc>
          <w:tcPr>
            <w:tcW w:w="2254" w:type="dxa"/>
          </w:tcPr>
          <w:p w14:paraId="249919CA" w14:textId="77777777" w:rsidR="005B5444" w:rsidRDefault="005B5444" w:rsidP="000D5137"/>
        </w:tc>
        <w:tc>
          <w:tcPr>
            <w:tcW w:w="2254" w:type="dxa"/>
          </w:tcPr>
          <w:p w14:paraId="207F2BC2" w14:textId="3F4CD947" w:rsidR="005B5444" w:rsidRDefault="005B5444" w:rsidP="000D5137">
            <w:r>
              <w:t>Team Leader</w:t>
            </w:r>
          </w:p>
        </w:tc>
      </w:tr>
      <w:tr w:rsidR="005B5444" w14:paraId="6C21A05B" w14:textId="77777777" w:rsidTr="005B5444">
        <w:tc>
          <w:tcPr>
            <w:tcW w:w="2254" w:type="dxa"/>
          </w:tcPr>
          <w:p w14:paraId="29B4E4FC" w14:textId="02E36902" w:rsidR="005B5444" w:rsidRDefault="005B5444" w:rsidP="000D5137">
            <w:r>
              <w:t>Siddhanti Sawant</w:t>
            </w:r>
          </w:p>
        </w:tc>
        <w:tc>
          <w:tcPr>
            <w:tcW w:w="2254" w:type="dxa"/>
          </w:tcPr>
          <w:p w14:paraId="1BC161CE" w14:textId="50B6FFE5" w:rsidR="005B5444" w:rsidRDefault="005B5444" w:rsidP="000D5137">
            <w:r>
              <w:t>Maker</w:t>
            </w:r>
          </w:p>
        </w:tc>
        <w:tc>
          <w:tcPr>
            <w:tcW w:w="2254" w:type="dxa"/>
          </w:tcPr>
          <w:p w14:paraId="64D1CF89" w14:textId="77777777" w:rsidR="005B5444" w:rsidRDefault="005B5444" w:rsidP="000D5137"/>
        </w:tc>
        <w:tc>
          <w:tcPr>
            <w:tcW w:w="2254" w:type="dxa"/>
          </w:tcPr>
          <w:p w14:paraId="6013A158" w14:textId="6231421B" w:rsidR="005B5444" w:rsidRDefault="005B5444" w:rsidP="000D5137">
            <w:r w:rsidRPr="005B5444">
              <w:t>Assistant Manager</w:t>
            </w:r>
          </w:p>
        </w:tc>
      </w:tr>
      <w:tr w:rsidR="005B5444" w14:paraId="6E3A8355" w14:textId="77777777" w:rsidTr="005B5444">
        <w:tc>
          <w:tcPr>
            <w:tcW w:w="2254" w:type="dxa"/>
          </w:tcPr>
          <w:p w14:paraId="1A22F585" w14:textId="386ACB4C" w:rsidR="005B5444" w:rsidRDefault="005B5444" w:rsidP="00873D5D">
            <w:r>
              <w:t>Sunil Bagde</w:t>
            </w:r>
          </w:p>
        </w:tc>
        <w:tc>
          <w:tcPr>
            <w:tcW w:w="2254" w:type="dxa"/>
          </w:tcPr>
          <w:p w14:paraId="4A31BB12" w14:textId="77777777" w:rsidR="005B5444" w:rsidRDefault="005B5444" w:rsidP="00873D5D">
            <w:r>
              <w:t>Maker</w:t>
            </w:r>
          </w:p>
        </w:tc>
        <w:tc>
          <w:tcPr>
            <w:tcW w:w="2254" w:type="dxa"/>
          </w:tcPr>
          <w:p w14:paraId="70E26D84" w14:textId="77777777" w:rsidR="005B5444" w:rsidRDefault="005B5444" w:rsidP="00873D5D"/>
        </w:tc>
        <w:tc>
          <w:tcPr>
            <w:tcW w:w="2254" w:type="dxa"/>
          </w:tcPr>
          <w:p w14:paraId="399041D6" w14:textId="2C47D74D" w:rsidR="005B5444" w:rsidRDefault="005B5444" w:rsidP="00873D5D">
            <w:r>
              <w:t>Manager</w:t>
            </w:r>
          </w:p>
        </w:tc>
      </w:tr>
    </w:tbl>
    <w:p w14:paraId="6F708982" w14:textId="77777777" w:rsidR="000D5137" w:rsidRDefault="000D5137" w:rsidP="000D5137"/>
    <w:p w14:paraId="3D28CBDC" w14:textId="5DE26450" w:rsidR="0098765C" w:rsidRDefault="0098765C" w:rsidP="0098765C">
      <w:r>
        <w:t>4) Welcome Communication</w:t>
      </w:r>
    </w:p>
    <w:p w14:paraId="612190C2" w14:textId="77777777" w:rsidR="0098765C" w:rsidRDefault="0098765C" w:rsidP="0098765C">
      <w:r>
        <w:t>Once approved by the checker, a welcome email is automatically sent to the on-boarding team.</w:t>
      </w:r>
    </w:p>
    <w:p w14:paraId="142DE7D1" w14:textId="5FBB5A83" w:rsidR="000D5137" w:rsidRDefault="0098765C" w:rsidP="0098765C">
      <w:r>
        <w:t>The distributor’s/introducer’s name becomes visible in the distributor list.</w:t>
      </w:r>
    </w:p>
    <w:p w14:paraId="2172269B" w14:textId="11619134" w:rsidR="00DA149C" w:rsidRDefault="00851703" w:rsidP="00DA149C">
      <w:r>
        <w:t xml:space="preserve">For Distributor - </w:t>
      </w:r>
      <w:r w:rsidR="000C6FA2">
        <w:t xml:space="preserve">Check </w:t>
      </w:r>
      <w:hyperlink r:id="rId11" w:history="1">
        <w:r w:rsidR="000C6FA2" w:rsidRPr="002F3DAD">
          <w:rPr>
            <w:rStyle w:val="Hyperlink"/>
          </w:rPr>
          <w:t>mail draft</w:t>
        </w:r>
      </w:hyperlink>
      <w:r w:rsidR="00304209">
        <w:t xml:space="preserve"> &amp; </w:t>
      </w:r>
      <w:hyperlink r:id="rId12" w:history="1">
        <w:r w:rsidR="005E4E98" w:rsidRPr="005E4E98">
          <w:rPr>
            <w:rStyle w:val="Hyperlink"/>
          </w:rPr>
          <w:t>welcome letter template</w:t>
        </w:r>
      </w:hyperlink>
      <w:r w:rsidR="000C6FA2">
        <w:t xml:space="preserve"> reference here</w:t>
      </w:r>
    </w:p>
    <w:p w14:paraId="63ED6F6C" w14:textId="23C7C880" w:rsidR="00851703" w:rsidRDefault="00851703" w:rsidP="00DA149C">
      <w:r>
        <w:t xml:space="preserve">For Introducer </w:t>
      </w:r>
      <w:r w:rsidR="008D6B35">
        <w:t xml:space="preserve">– </w:t>
      </w:r>
      <w:hyperlink r:id="rId13" w:history="1">
        <w:r w:rsidR="008D6B35" w:rsidRPr="001034F9">
          <w:rPr>
            <w:rStyle w:val="Hyperlink"/>
          </w:rPr>
          <w:t>Mail Template</w:t>
        </w:r>
      </w:hyperlink>
      <w:r w:rsidR="008D6B35">
        <w:t xml:space="preserve"> &amp; </w:t>
      </w:r>
      <w:hyperlink r:id="rId14" w:history="1">
        <w:r w:rsidR="008D6B35" w:rsidRPr="00C6168D">
          <w:rPr>
            <w:rStyle w:val="Hyperlink"/>
          </w:rPr>
          <w:t>Welcome letter template</w:t>
        </w:r>
      </w:hyperlink>
    </w:p>
    <w:p w14:paraId="3164050D" w14:textId="77777777" w:rsidR="00DA149C" w:rsidRDefault="00DA149C" w:rsidP="00DA149C"/>
    <w:p w14:paraId="66D0EEB6" w14:textId="77777777" w:rsidR="00766E8C" w:rsidRDefault="00766E8C" w:rsidP="00DA149C"/>
    <w:p w14:paraId="6CF0051F" w14:textId="7862A4DD" w:rsidR="00DA149C" w:rsidRDefault="00DA149C" w:rsidP="00DA149C">
      <w:r>
        <w:t>5) Sub-Broker Mapping</w:t>
      </w:r>
    </w:p>
    <w:p w14:paraId="1D0E893E" w14:textId="4F0172B8" w:rsidR="00DA149C" w:rsidRDefault="00DA149C" w:rsidP="00DA149C">
      <w:r>
        <w:t>If a client is introduced via a sub-broker, mapping can be performed at the client level using the Sub-Broker Mapping tab.</w:t>
      </w:r>
    </w:p>
    <w:p w14:paraId="455EEF1D" w14:textId="77777777" w:rsidR="00766E8C" w:rsidRDefault="00766E8C" w:rsidP="00DA149C"/>
    <w:p w14:paraId="03E61C73" w14:textId="498820D0" w:rsidR="00DA149C" w:rsidRDefault="00DA149C" w:rsidP="00DA149C">
      <w:r w:rsidRPr="003A0B43">
        <w:rPr>
          <w:highlight w:val="cyan"/>
        </w:rPr>
        <w:t xml:space="preserve">6) Distributor/Introducer Management </w:t>
      </w:r>
      <w:commentRangeStart w:id="0"/>
      <w:commentRangeStart w:id="1"/>
      <w:r w:rsidRPr="003A0B43">
        <w:rPr>
          <w:highlight w:val="cyan"/>
        </w:rPr>
        <w:t>UI</w:t>
      </w:r>
      <w:commentRangeEnd w:id="0"/>
      <w:r w:rsidR="00DA67E1" w:rsidRPr="003A0B43">
        <w:rPr>
          <w:rStyle w:val="CommentReference"/>
          <w:highlight w:val="cyan"/>
        </w:rPr>
        <w:commentReference w:id="0"/>
      </w:r>
      <w:commentRangeEnd w:id="1"/>
      <w:r w:rsidR="00EE3B94">
        <w:rPr>
          <w:rStyle w:val="CommentReference"/>
        </w:rPr>
        <w:commentReference w:id="1"/>
      </w:r>
      <w:r w:rsidR="000A3C0C">
        <w:t xml:space="preserve"> </w:t>
      </w:r>
    </w:p>
    <w:p w14:paraId="3D66772C" w14:textId="4E123F81" w:rsidR="00DA149C" w:rsidRDefault="00DA149C" w:rsidP="00DA149C">
      <w:r>
        <w:t>All on-boarded distributors and introducer are displayed on the UI.</w:t>
      </w:r>
    </w:p>
    <w:p w14:paraId="6316FD73" w14:textId="00EFFF2D" w:rsidR="00DA149C" w:rsidRDefault="00DA149C" w:rsidP="00DA149C">
      <w:r>
        <w:t>The UI provides edit and download options to make changes or download respective documents as needed</w:t>
      </w:r>
      <w:r w:rsidR="008974D9">
        <w:t>.</w:t>
      </w:r>
    </w:p>
    <w:p w14:paraId="2D522498" w14:textId="53707056" w:rsidR="005A543E" w:rsidRDefault="005A01C6" w:rsidP="00DA149C">
      <w:r w:rsidRPr="005A01C6">
        <w:rPr>
          <w:noProof/>
        </w:rPr>
        <w:drawing>
          <wp:inline distT="0" distB="0" distL="0" distR="0" wp14:anchorId="1D7605B9" wp14:editId="236AC3C8">
            <wp:extent cx="5731510" cy="2693035"/>
            <wp:effectExtent l="0" t="0" r="2540" b="0"/>
            <wp:docPr id="18107940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794001" name="Picture 1" descr="A screenshot of a computer&#10;&#10;AI-generated content may be incorrect."/>
                    <pic:cNvPicPr/>
                  </pic:nvPicPr>
                  <pic:blipFill>
                    <a:blip r:embed="rId19"/>
                    <a:stretch>
                      <a:fillRect/>
                    </a:stretch>
                  </pic:blipFill>
                  <pic:spPr>
                    <a:xfrm>
                      <a:off x="0" y="0"/>
                      <a:ext cx="5731510" cy="2693035"/>
                    </a:xfrm>
                    <a:prstGeom prst="rect">
                      <a:avLst/>
                    </a:prstGeom>
                  </pic:spPr>
                </pic:pic>
              </a:graphicData>
            </a:graphic>
          </wp:inline>
        </w:drawing>
      </w:r>
    </w:p>
    <w:p w14:paraId="5A391E44" w14:textId="77777777" w:rsidR="00766E8C" w:rsidRDefault="00766E8C" w:rsidP="00DA149C"/>
    <w:p w14:paraId="62266988" w14:textId="569A8513" w:rsidR="008974D9" w:rsidRDefault="008974D9" w:rsidP="008974D9">
      <w:r>
        <w:t>7) Compliance Tracking and Alerts</w:t>
      </w:r>
    </w:p>
    <w:p w14:paraId="76AB63B0" w14:textId="77777777" w:rsidR="008974D9" w:rsidRDefault="008974D9" w:rsidP="008974D9">
      <w:r>
        <w:t xml:space="preserve">Payouts cannot be released to distributors with expired NISM or APRN certifications. </w:t>
      </w:r>
    </w:p>
    <w:p w14:paraId="281C5C9D" w14:textId="77777777" w:rsidR="008974D9" w:rsidRDefault="008974D9" w:rsidP="008974D9">
      <w:r>
        <w:t>The system will automatically send reminder emails to non-compliant distributors at 30, 15, 7, and 1 day(s) before expiry.</w:t>
      </w:r>
    </w:p>
    <w:p w14:paraId="447C1AC8" w14:textId="49FE5471" w:rsidR="008974D9" w:rsidRDefault="0083093E" w:rsidP="008974D9">
      <w:r>
        <w:t>Create a view so t</w:t>
      </w:r>
      <w:r w:rsidR="008974D9">
        <w:t>he on-boarding team can easily view non-compliant distributors while processing invoices.</w:t>
      </w:r>
    </w:p>
    <w:p w14:paraId="5B816299" w14:textId="00C42D32" w:rsidR="00D669DA" w:rsidRDefault="00D669DA" w:rsidP="00D669DA">
      <w:r>
        <w:t>8) Automated Communication</w:t>
      </w:r>
    </w:p>
    <w:p w14:paraId="0DB077AE" w14:textId="77777777" w:rsidR="00D669DA" w:rsidRDefault="00D669DA" w:rsidP="00D669DA">
      <w:r>
        <w:t>All communications are sent to the distributor’s registered email ID.</w:t>
      </w:r>
    </w:p>
    <w:p w14:paraId="63556154" w14:textId="45EBF77F" w:rsidR="00D669DA" w:rsidRDefault="00D669DA" w:rsidP="00D669DA">
      <w:r>
        <w:t>The assigned Relationship Manager (RM) is included in CC for visibility and accountability.</w:t>
      </w:r>
    </w:p>
    <w:p w14:paraId="035429D8" w14:textId="29233028" w:rsidR="0083093E" w:rsidRDefault="0083093E" w:rsidP="00D669DA">
      <w:hyperlink r:id="rId20" w:history="1">
        <w:r w:rsidRPr="00E312E0">
          <w:rPr>
            <w:rStyle w:val="Hyperlink"/>
          </w:rPr>
          <w:t>Check mail template here</w:t>
        </w:r>
      </w:hyperlink>
    </w:p>
    <w:p w14:paraId="0AD3D132" w14:textId="77777777" w:rsidR="00EE3B94" w:rsidRDefault="00EE3B94" w:rsidP="00D669DA"/>
    <w:p w14:paraId="40EA506C" w14:textId="77777777" w:rsidR="00EE3B94" w:rsidRDefault="00EE3B94" w:rsidP="00D669DA"/>
    <w:p w14:paraId="191DAEBA" w14:textId="77777777" w:rsidR="00EE3B94" w:rsidRDefault="00EE3B94" w:rsidP="00D669DA"/>
    <w:p w14:paraId="12C7F334" w14:textId="36FACB33" w:rsidR="00EE3B94" w:rsidRDefault="006E0ECD" w:rsidP="00D669DA">
      <w:r>
        <w:lastRenderedPageBreak/>
        <w:t xml:space="preserve">9) </w:t>
      </w:r>
      <w:r w:rsidR="00EE3B94">
        <w:t xml:space="preserve">Give all </w:t>
      </w:r>
      <w:r>
        <w:t>documents</w:t>
      </w:r>
      <w:r w:rsidR="00EE3B94">
        <w:t xml:space="preserve"> download </w:t>
      </w:r>
      <w:commentRangeStart w:id="2"/>
      <w:r w:rsidR="00EE3B94">
        <w:t>option</w:t>
      </w:r>
      <w:commentRangeEnd w:id="2"/>
      <w:r w:rsidR="00F3638A">
        <w:rPr>
          <w:rStyle w:val="CommentReference"/>
        </w:rPr>
        <w:commentReference w:id="2"/>
      </w:r>
    </w:p>
    <w:p w14:paraId="716A6E27" w14:textId="45FE22DB" w:rsidR="00EE3B94" w:rsidRDefault="00EE3B94" w:rsidP="00D669DA">
      <w:r>
        <w:rPr>
          <w:noProof/>
        </w:rPr>
        <w:drawing>
          <wp:inline distT="0" distB="0" distL="0" distR="0" wp14:anchorId="3B4CA47C" wp14:editId="66739788">
            <wp:extent cx="5723255" cy="2526665"/>
            <wp:effectExtent l="0" t="0" r="0" b="6985"/>
            <wp:docPr id="1895875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23255" cy="2526665"/>
                    </a:xfrm>
                    <a:prstGeom prst="rect">
                      <a:avLst/>
                    </a:prstGeom>
                    <a:noFill/>
                    <a:ln>
                      <a:noFill/>
                    </a:ln>
                  </pic:spPr>
                </pic:pic>
              </a:graphicData>
            </a:graphic>
          </wp:inline>
        </w:drawing>
      </w:r>
    </w:p>
    <w:p w14:paraId="6A579778" w14:textId="77777777" w:rsidR="00EE3B94" w:rsidRDefault="00EE3B94" w:rsidP="00D669DA"/>
    <w:p w14:paraId="1FCA6FE6" w14:textId="1FC0A34D" w:rsidR="00E312E0" w:rsidRDefault="00296F4B" w:rsidP="005A4391">
      <w:r>
        <w:t>Give toggle/column on screen</w:t>
      </w:r>
    </w:p>
    <w:p w14:paraId="310AF20E" w14:textId="7097D93B" w:rsidR="00296F4B" w:rsidRDefault="00296F4B" w:rsidP="005A4391">
      <w:r>
        <w:rPr>
          <w:noProof/>
        </w:rPr>
        <w:drawing>
          <wp:inline distT="0" distB="0" distL="0" distR="0" wp14:anchorId="55F0A42F" wp14:editId="4EB5C948">
            <wp:extent cx="5723255" cy="2567305"/>
            <wp:effectExtent l="0" t="0" r="0" b="4445"/>
            <wp:docPr id="16062860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23255" cy="2567305"/>
                    </a:xfrm>
                    <a:prstGeom prst="rect">
                      <a:avLst/>
                    </a:prstGeom>
                    <a:noFill/>
                    <a:ln>
                      <a:noFill/>
                    </a:ln>
                  </pic:spPr>
                </pic:pic>
              </a:graphicData>
            </a:graphic>
          </wp:inline>
        </w:drawing>
      </w:r>
    </w:p>
    <w:p w14:paraId="6B3D95E4" w14:textId="77777777" w:rsidR="005D32CD" w:rsidRDefault="005D32CD" w:rsidP="005A4391"/>
    <w:p w14:paraId="4D69E935" w14:textId="77777777" w:rsidR="005D32CD" w:rsidRDefault="005D32CD" w:rsidP="005A4391"/>
    <w:p w14:paraId="20E3F558" w14:textId="77777777" w:rsidR="00296F4B" w:rsidRDefault="00296F4B" w:rsidP="005A4391"/>
    <w:p w14:paraId="3932ABA0" w14:textId="77777777" w:rsidR="00296F4B" w:rsidRDefault="00296F4B" w:rsidP="005A4391"/>
    <w:p w14:paraId="526ABC3E" w14:textId="77777777" w:rsidR="00296F4B" w:rsidRDefault="00296F4B" w:rsidP="005A4391"/>
    <w:p w14:paraId="01C41536" w14:textId="77777777" w:rsidR="00296F4B" w:rsidRDefault="00296F4B" w:rsidP="005A4391"/>
    <w:p w14:paraId="59CDFF8A" w14:textId="77777777" w:rsidR="00296F4B" w:rsidRDefault="00296F4B" w:rsidP="005A4391"/>
    <w:p w14:paraId="48CF2B1D" w14:textId="77777777" w:rsidR="00296F4B" w:rsidRDefault="00296F4B" w:rsidP="005A4391"/>
    <w:p w14:paraId="167731DB" w14:textId="4ED126ED" w:rsidR="007E5EFE" w:rsidRDefault="007E5EFE" w:rsidP="005A4391">
      <w:r w:rsidRPr="007E5EFE">
        <w:lastRenderedPageBreak/>
        <w:t>STAGE 2 - MASTER CREATION, REVENUE CALCULATION, CUSTOMIZATION &amp; DISPLAY</w:t>
      </w:r>
    </w:p>
    <w:p w14:paraId="6F068A34" w14:textId="682559D0" w:rsidR="007E5EFE" w:rsidRDefault="007E5EFE" w:rsidP="007E5EFE">
      <w:pPr>
        <w:jc w:val="center"/>
      </w:pPr>
      <w:r>
        <w:rPr>
          <w:noProof/>
        </w:rPr>
        <w:drawing>
          <wp:inline distT="0" distB="0" distL="0" distR="0" wp14:anchorId="5246739B" wp14:editId="49DCDDE0">
            <wp:extent cx="3804920" cy="8346688"/>
            <wp:effectExtent l="0" t="0" r="5080" b="0"/>
            <wp:docPr id="20601402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07244" cy="8351787"/>
                    </a:xfrm>
                    <a:prstGeom prst="rect">
                      <a:avLst/>
                    </a:prstGeom>
                    <a:noFill/>
                    <a:ln>
                      <a:noFill/>
                    </a:ln>
                  </pic:spPr>
                </pic:pic>
              </a:graphicData>
            </a:graphic>
          </wp:inline>
        </w:drawing>
      </w:r>
    </w:p>
    <w:p w14:paraId="77E4913E" w14:textId="6DC37E1F" w:rsidR="007E5EFE" w:rsidRDefault="007E5EFE" w:rsidP="005A4391">
      <w:r w:rsidRPr="00C94B27">
        <w:rPr>
          <w:b/>
          <w:bCs/>
        </w:rPr>
        <w:lastRenderedPageBreak/>
        <w:t>STEPS</w:t>
      </w:r>
      <w:r>
        <w:t>:</w:t>
      </w:r>
    </w:p>
    <w:p w14:paraId="3C859C8F" w14:textId="5E2A3CC2" w:rsidR="005A4391" w:rsidRDefault="005A4391" w:rsidP="005A4391">
      <w:r>
        <w:t>A) Master Data Creation and Maintenance</w:t>
      </w:r>
    </w:p>
    <w:p w14:paraId="1700834E" w14:textId="3FB89605" w:rsidR="005A4391" w:rsidRDefault="005A4391" w:rsidP="005A4391">
      <w:r w:rsidRPr="00D65B1B">
        <w:rPr>
          <w:highlight w:val="cyan"/>
        </w:rPr>
        <w:t xml:space="preserve">1) Distributor Master, Introducer Master, Client Master, and Fees Master will be maintained within the </w:t>
      </w:r>
      <w:commentRangeStart w:id="3"/>
      <w:r w:rsidRPr="00D65B1B">
        <w:rPr>
          <w:highlight w:val="cyan"/>
        </w:rPr>
        <w:t>system</w:t>
      </w:r>
      <w:commentRangeEnd w:id="3"/>
      <w:r w:rsidR="004925E5" w:rsidRPr="00D65B1B">
        <w:rPr>
          <w:rStyle w:val="CommentReference"/>
          <w:highlight w:val="cyan"/>
        </w:rPr>
        <w:commentReference w:id="3"/>
      </w:r>
      <w:r w:rsidRPr="00D65B1B">
        <w:rPr>
          <w:highlight w:val="cyan"/>
        </w:rPr>
        <w:t>.</w:t>
      </w:r>
    </w:p>
    <w:p w14:paraId="3E7053E4" w14:textId="69028163" w:rsidR="005A4391" w:rsidRDefault="005A4391" w:rsidP="005A4391">
      <w:r w:rsidRPr="00D65B1B">
        <w:rPr>
          <w:highlight w:val="cyan"/>
        </w:rPr>
        <w:t xml:space="preserve">2) Users can edit records or add data effective from a specific date (W.E.F) without overwriting the original data, ensuring audit ability and historical </w:t>
      </w:r>
      <w:commentRangeStart w:id="4"/>
      <w:r w:rsidRPr="00D65B1B">
        <w:rPr>
          <w:highlight w:val="cyan"/>
        </w:rPr>
        <w:t>integrity</w:t>
      </w:r>
      <w:commentRangeEnd w:id="4"/>
      <w:r w:rsidR="00DA67E1" w:rsidRPr="00D65B1B">
        <w:rPr>
          <w:rStyle w:val="CommentReference"/>
          <w:highlight w:val="cyan"/>
        </w:rPr>
        <w:commentReference w:id="4"/>
      </w:r>
      <w:r w:rsidRPr="00D65B1B">
        <w:rPr>
          <w:highlight w:val="cyan"/>
        </w:rPr>
        <w:t>.</w:t>
      </w:r>
    </w:p>
    <w:p w14:paraId="55765A5D" w14:textId="49B29BA0" w:rsidR="005A4391" w:rsidRDefault="005A4391" w:rsidP="005A4391">
      <w:r>
        <w:t>B) Revenue Calculation</w:t>
      </w:r>
    </w:p>
    <w:p w14:paraId="0DB87EF0" w14:textId="32DDC5C1" w:rsidR="005A4391" w:rsidRDefault="005A4391" w:rsidP="005A4391">
      <w:r>
        <w:t>1) Management and Performance fees will be fetched from source systems.</w:t>
      </w:r>
    </w:p>
    <w:p w14:paraId="34639F3D" w14:textId="75723EB3" w:rsidR="005A4391" w:rsidRDefault="005A4391" w:rsidP="005A4391">
      <w:r>
        <w:t>2) The system will calculate the distributor/introducer sharing percentage</w:t>
      </w:r>
      <w:r w:rsidR="00E215FE">
        <w:t xml:space="preserve"> after considering below criteria.</w:t>
      </w:r>
    </w:p>
    <w:p w14:paraId="6CE0B083" w14:textId="77777777" w:rsidR="005A4391" w:rsidRDefault="005A4391" w:rsidP="005A4391">
      <w:r>
        <w:t>I) Minimum yield criteria (if applicable)</w:t>
      </w:r>
    </w:p>
    <w:p w14:paraId="02E08B21" w14:textId="77777777" w:rsidR="005A4391" w:rsidRDefault="005A4391" w:rsidP="005A4391">
      <w:r>
        <w:t>II) AUM criteria (if applicable)</w:t>
      </w:r>
    </w:p>
    <w:p w14:paraId="4AC9D3BC" w14:textId="712F7D27" w:rsidR="005A4391" w:rsidRDefault="005A4391" w:rsidP="005A4391">
      <w:r>
        <w:t xml:space="preserve">III) Exclusion of GST </w:t>
      </w:r>
    </w:p>
    <w:p w14:paraId="37571B29" w14:textId="33EED0C4" w:rsidR="005A4391" w:rsidRDefault="005A4391" w:rsidP="005A4391">
      <w:r>
        <w:t>All calculated values will be displayed on the UI for verification.</w:t>
      </w:r>
    </w:p>
    <w:p w14:paraId="2B136B97" w14:textId="7D5BAF97" w:rsidR="005A4391" w:rsidRDefault="005A4391" w:rsidP="005A4391">
      <w:r>
        <w:t>In the event of reversal entries, the system will automatically adjust calculations to reflect updated data.</w:t>
      </w:r>
    </w:p>
    <w:p w14:paraId="35B8B21E" w14:textId="69AE441A" w:rsidR="005A4391" w:rsidRDefault="005A4391" w:rsidP="005A4391">
      <w:r>
        <w:t>All data will be captured into excel and would also be available for download.</w:t>
      </w:r>
    </w:p>
    <w:p w14:paraId="36D3A68C" w14:textId="77777777" w:rsidR="000F4A89" w:rsidRDefault="000F4A89" w:rsidP="005A4391"/>
    <w:p w14:paraId="20B9A053" w14:textId="77777777" w:rsidR="000F4A89" w:rsidRDefault="000F4A89" w:rsidP="005A4391"/>
    <w:p w14:paraId="50A40C1E" w14:textId="77777777" w:rsidR="000F4A89" w:rsidRDefault="000F4A89" w:rsidP="005A4391"/>
    <w:p w14:paraId="66D33573" w14:textId="77777777" w:rsidR="000F4A89" w:rsidRDefault="000F4A89" w:rsidP="005A4391"/>
    <w:p w14:paraId="22E628E6" w14:textId="77777777" w:rsidR="000F4A89" w:rsidRDefault="000F4A89" w:rsidP="005A4391"/>
    <w:p w14:paraId="27233C52" w14:textId="77777777" w:rsidR="000F4A89" w:rsidRDefault="000F4A89" w:rsidP="005A4391"/>
    <w:p w14:paraId="2C7AF2AF" w14:textId="77777777" w:rsidR="000F4A89" w:rsidRDefault="000F4A89" w:rsidP="005A4391"/>
    <w:p w14:paraId="032D6A60" w14:textId="77777777" w:rsidR="000F4A89" w:rsidRDefault="000F4A89" w:rsidP="005A4391"/>
    <w:p w14:paraId="14CF09FE" w14:textId="77777777" w:rsidR="000F4A89" w:rsidRDefault="000F4A89" w:rsidP="005A4391"/>
    <w:p w14:paraId="702C015A" w14:textId="77777777" w:rsidR="000F4A89" w:rsidRDefault="000F4A89" w:rsidP="005A4391"/>
    <w:p w14:paraId="2F666AFA" w14:textId="77777777" w:rsidR="000F4A89" w:rsidRDefault="000F4A89" w:rsidP="005A4391"/>
    <w:p w14:paraId="2D72910D" w14:textId="77777777" w:rsidR="0004349A" w:rsidRDefault="0004349A" w:rsidP="005A4391"/>
    <w:p w14:paraId="58647BD1" w14:textId="41B3E55A" w:rsidR="005A4391" w:rsidRDefault="005A4391" w:rsidP="005A4391">
      <w:r>
        <w:lastRenderedPageBreak/>
        <w:t>C) Customizable Admin Table</w:t>
      </w:r>
    </w:p>
    <w:p w14:paraId="660E830F" w14:textId="22F68359" w:rsidR="005A4391" w:rsidRDefault="005A4391" w:rsidP="005A4391">
      <w:r>
        <w:t>1) Admin users will have access to a customized editable table where records can be modified.</w:t>
      </w:r>
    </w:p>
    <w:p w14:paraId="55C6C5DE" w14:textId="77777777" w:rsidR="005A4391" w:rsidRDefault="005A4391" w:rsidP="005A4391">
      <w:r>
        <w:t>2) Edited records will be applied for calculations while the original data remains intact, preserving historical accuracy and enabling audit tracking.</w:t>
      </w:r>
    </w:p>
    <w:p w14:paraId="13F6A48F" w14:textId="782B93AF" w:rsidR="0004349A" w:rsidRDefault="0004349A" w:rsidP="005A4391">
      <w:r>
        <w:t>3) Remarks added by admin will be captured in respective excels</w:t>
      </w:r>
      <w:r w:rsidR="00F67388">
        <w:t>.</w:t>
      </w:r>
    </w:p>
    <w:p w14:paraId="3AFC70D3" w14:textId="21E873FF" w:rsidR="000F4A89" w:rsidRDefault="000F4A89" w:rsidP="005A4391">
      <w:r w:rsidRPr="00D65B1B">
        <w:rPr>
          <w:highlight w:val="cyan"/>
        </w:rPr>
        <w:t xml:space="preserve">Screen for the same is given </w:t>
      </w:r>
      <w:commentRangeStart w:id="5"/>
      <w:commentRangeStart w:id="6"/>
      <w:r w:rsidRPr="00D65B1B">
        <w:rPr>
          <w:highlight w:val="cyan"/>
        </w:rPr>
        <w:t>below</w:t>
      </w:r>
      <w:commentRangeEnd w:id="5"/>
      <w:r w:rsidR="00DA67E1" w:rsidRPr="00D65B1B">
        <w:rPr>
          <w:rStyle w:val="CommentReference"/>
          <w:highlight w:val="cyan"/>
        </w:rPr>
        <w:commentReference w:id="5"/>
      </w:r>
      <w:commentRangeEnd w:id="6"/>
      <w:r w:rsidR="0020109B">
        <w:rPr>
          <w:rStyle w:val="CommentReference"/>
        </w:rPr>
        <w:commentReference w:id="6"/>
      </w:r>
    </w:p>
    <w:p w14:paraId="16536496" w14:textId="27E153BA" w:rsidR="000F4A89" w:rsidRDefault="00D97A3A" w:rsidP="005A4391">
      <w:commentRangeStart w:id="7"/>
      <w:r>
        <w:rPr>
          <w:noProof/>
        </w:rPr>
        <w:drawing>
          <wp:inline distT="0" distB="0" distL="0" distR="0" wp14:anchorId="718E4526" wp14:editId="036A80F1">
            <wp:extent cx="5725160" cy="2706370"/>
            <wp:effectExtent l="0" t="0" r="8890" b="0"/>
            <wp:docPr id="5937164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5160" cy="2706370"/>
                    </a:xfrm>
                    <a:prstGeom prst="rect">
                      <a:avLst/>
                    </a:prstGeom>
                    <a:noFill/>
                    <a:ln>
                      <a:noFill/>
                    </a:ln>
                  </pic:spPr>
                </pic:pic>
              </a:graphicData>
            </a:graphic>
          </wp:inline>
        </w:drawing>
      </w:r>
      <w:commentRangeEnd w:id="7"/>
      <w:r w:rsidR="00971FC3">
        <w:rPr>
          <w:rStyle w:val="CommentReference"/>
        </w:rPr>
        <w:commentReference w:id="7"/>
      </w:r>
    </w:p>
    <w:p w14:paraId="45A1B34F" w14:textId="7245D18F" w:rsidR="005A4391" w:rsidRDefault="00F52253" w:rsidP="005A4391">
      <w:r w:rsidRPr="00D65B1B">
        <w:rPr>
          <w:highlight w:val="cyan"/>
        </w:rPr>
        <w:t>D) Data Freeze</w:t>
      </w:r>
      <w:r>
        <w:t xml:space="preserve"> </w:t>
      </w:r>
    </w:p>
    <w:p w14:paraId="4177AD6C" w14:textId="791F8D9C" w:rsidR="00F52253" w:rsidRDefault="00F52253" w:rsidP="005A4391">
      <w:r>
        <w:t xml:space="preserve">Once data is </w:t>
      </w:r>
      <w:r w:rsidR="00093970">
        <w:t xml:space="preserve">captured, processed, customized and invoices are released, no changes can be made in historical </w:t>
      </w:r>
      <w:commentRangeStart w:id="8"/>
      <w:r w:rsidR="00093970">
        <w:t>data</w:t>
      </w:r>
      <w:commentRangeEnd w:id="8"/>
      <w:r w:rsidR="00DA67E1">
        <w:rPr>
          <w:rStyle w:val="CommentReference"/>
        </w:rPr>
        <w:commentReference w:id="8"/>
      </w:r>
      <w:r w:rsidR="00093970">
        <w:t>.</w:t>
      </w:r>
      <w:r w:rsidR="00DA67E1">
        <w:t xml:space="preserve"> </w:t>
      </w:r>
    </w:p>
    <w:p w14:paraId="42585E77" w14:textId="77777777" w:rsidR="00842DA0" w:rsidRDefault="00842DA0" w:rsidP="005A4391"/>
    <w:p w14:paraId="70C322D8" w14:textId="155A2FFA" w:rsidR="00842DA0" w:rsidRDefault="00842DA0" w:rsidP="005A4391">
      <w:r>
        <w:t>Bulk upload option for distributor and introducer</w:t>
      </w:r>
    </w:p>
    <w:p w14:paraId="586BF2B9" w14:textId="10E055B5" w:rsidR="00842DA0" w:rsidRDefault="006837F0" w:rsidP="005A4391">
      <w:r>
        <w:rPr>
          <w:noProof/>
        </w:rPr>
        <w:drawing>
          <wp:inline distT="0" distB="0" distL="0" distR="0" wp14:anchorId="3DF0E60C" wp14:editId="0944C95D">
            <wp:extent cx="5726430" cy="1445895"/>
            <wp:effectExtent l="0" t="0" r="7620" b="1905"/>
            <wp:docPr id="11709108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26430" cy="1445895"/>
                    </a:xfrm>
                    <a:prstGeom prst="rect">
                      <a:avLst/>
                    </a:prstGeom>
                    <a:noFill/>
                    <a:ln>
                      <a:noFill/>
                    </a:ln>
                  </pic:spPr>
                </pic:pic>
              </a:graphicData>
            </a:graphic>
          </wp:inline>
        </w:drawing>
      </w:r>
    </w:p>
    <w:p w14:paraId="6768B97C" w14:textId="77777777" w:rsidR="005A4391" w:rsidRDefault="005A4391" w:rsidP="005A4391"/>
    <w:p w14:paraId="3C85D179" w14:textId="77777777" w:rsidR="000F4A89" w:rsidRDefault="000F4A89" w:rsidP="005A4391"/>
    <w:p w14:paraId="4D4094F6" w14:textId="77777777" w:rsidR="000F4A89" w:rsidRDefault="000F4A89" w:rsidP="005A4391"/>
    <w:p w14:paraId="21D2C910" w14:textId="77777777" w:rsidR="000F4A89" w:rsidRDefault="000F4A89" w:rsidP="005A4391"/>
    <w:p w14:paraId="516E0BB5" w14:textId="77777777" w:rsidR="000F4A89" w:rsidRDefault="000F4A89" w:rsidP="005A4391"/>
    <w:p w14:paraId="4DBC8781" w14:textId="77777777" w:rsidR="000F4A89" w:rsidRDefault="000F4A89" w:rsidP="005A4391"/>
    <w:p w14:paraId="31E41775" w14:textId="77777777" w:rsidR="000F4A89" w:rsidRDefault="000F4A89" w:rsidP="005A4391"/>
    <w:p w14:paraId="2D7C5BC9" w14:textId="77777777" w:rsidR="000F4A89" w:rsidRDefault="000F4A89" w:rsidP="005A4391"/>
    <w:p w14:paraId="4452A145" w14:textId="77777777" w:rsidR="000F4A89" w:rsidRDefault="000F4A89" w:rsidP="005A4391"/>
    <w:p w14:paraId="25B08F07" w14:textId="77777777" w:rsidR="000F4A89" w:rsidRDefault="000F4A89" w:rsidP="005A4391"/>
    <w:p w14:paraId="03F33ECC" w14:textId="58F8268A" w:rsidR="002317E0" w:rsidRDefault="005A4391" w:rsidP="005A4391">
      <w:pPr>
        <w:rPr>
          <w:sz w:val="28"/>
          <w:szCs w:val="28"/>
        </w:rPr>
      </w:pPr>
      <w:r w:rsidRPr="002317E0">
        <w:rPr>
          <w:sz w:val="28"/>
          <w:szCs w:val="28"/>
        </w:rPr>
        <w:t xml:space="preserve">Stage 3 </w:t>
      </w:r>
      <w:r w:rsidR="000F4A89" w:rsidRPr="002317E0">
        <w:rPr>
          <w:sz w:val="28"/>
          <w:szCs w:val="28"/>
        </w:rPr>
        <w:t>- Invoicing</w:t>
      </w:r>
      <w:r w:rsidRPr="002317E0">
        <w:rPr>
          <w:sz w:val="28"/>
          <w:szCs w:val="28"/>
        </w:rPr>
        <w:t xml:space="preserve"> and Mailing – Overview</w:t>
      </w:r>
    </w:p>
    <w:p w14:paraId="16E068CC" w14:textId="5F6792C6" w:rsidR="00DB7B31" w:rsidRDefault="00DB7B31" w:rsidP="00DB7B31">
      <w:pPr>
        <w:jc w:val="center"/>
        <w:rPr>
          <w:sz w:val="28"/>
          <w:szCs w:val="28"/>
        </w:rPr>
      </w:pPr>
      <w:r>
        <w:rPr>
          <w:noProof/>
        </w:rPr>
        <w:lastRenderedPageBreak/>
        <w:drawing>
          <wp:inline distT="0" distB="0" distL="0" distR="0" wp14:anchorId="23769398" wp14:editId="4B11F7F9">
            <wp:extent cx="1735455" cy="8137649"/>
            <wp:effectExtent l="0" t="0" r="0" b="0"/>
            <wp:docPr id="450222908" name="Picture 1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222908" name="Picture 11" descr="A diagram of a computer&#10;&#10;AI-generated content may be incorrect."/>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36044" cy="8140413"/>
                    </a:xfrm>
                    <a:prstGeom prst="rect">
                      <a:avLst/>
                    </a:prstGeom>
                    <a:noFill/>
                    <a:ln>
                      <a:noFill/>
                    </a:ln>
                  </pic:spPr>
                </pic:pic>
              </a:graphicData>
            </a:graphic>
          </wp:inline>
        </w:drawing>
      </w:r>
    </w:p>
    <w:p w14:paraId="5309F5C4" w14:textId="46CE1E40" w:rsidR="002317E0" w:rsidRPr="002317E0" w:rsidRDefault="002317E0" w:rsidP="00DB7B31">
      <w:pPr>
        <w:jc w:val="center"/>
        <w:rPr>
          <w:sz w:val="28"/>
          <w:szCs w:val="28"/>
        </w:rPr>
      </w:pPr>
    </w:p>
    <w:p w14:paraId="24460355" w14:textId="4A29FD75" w:rsidR="005A4391" w:rsidRPr="00DA67E1" w:rsidRDefault="006E49E1" w:rsidP="005A4391">
      <w:pPr>
        <w:rPr>
          <w:b/>
          <w:bCs/>
        </w:rPr>
      </w:pPr>
      <w:r w:rsidRPr="00DA67E1">
        <w:rPr>
          <w:b/>
          <w:bCs/>
        </w:rPr>
        <w:t>STEPS:</w:t>
      </w:r>
    </w:p>
    <w:p w14:paraId="24C26D3B" w14:textId="644EA71D" w:rsidR="005A4391" w:rsidRDefault="005A4391" w:rsidP="005A4391">
      <w:r>
        <w:lastRenderedPageBreak/>
        <w:t>1) Invoice Generation</w:t>
      </w:r>
    </w:p>
    <w:p w14:paraId="51E5351B" w14:textId="77777777" w:rsidR="005A4391" w:rsidRDefault="005A4391" w:rsidP="005A4391">
      <w:r>
        <w:t>I) Consolidated revenue for each distributor is calculated and included in the invoice.</w:t>
      </w:r>
    </w:p>
    <w:p w14:paraId="2DA86DC0" w14:textId="4FCA2436" w:rsidR="005A4391" w:rsidRDefault="005A4391" w:rsidP="005A4391">
      <w:r>
        <w:t>II) For distributors registered under GST, 18% GST is applied on the base revenue amount.</w:t>
      </w:r>
    </w:p>
    <w:p w14:paraId="2C4239A5" w14:textId="0BA849E2" w:rsidR="005A4391" w:rsidRDefault="005A4391" w:rsidP="005A4391">
      <w:r>
        <w:t>2) Client-Level Revenue Details</w:t>
      </w:r>
    </w:p>
    <w:p w14:paraId="03AA2A10" w14:textId="77777777" w:rsidR="005A4391" w:rsidRDefault="005A4391" w:rsidP="005A4391">
      <w:r>
        <w:t>I)A consolidated Excel sheet at the distributor level, detailing client-wise revenue, is generated.</w:t>
      </w:r>
    </w:p>
    <w:p w14:paraId="06B5C2BD" w14:textId="6B854BAA" w:rsidR="005A4391" w:rsidRDefault="005A4391" w:rsidP="005A4391">
      <w:r>
        <w:t>II) Only distributors with valid NISM and APRN certifications receive invoices and supporting Excel.</w:t>
      </w:r>
    </w:p>
    <w:p w14:paraId="410944B1" w14:textId="70FE4AE2" w:rsidR="005A4391" w:rsidRDefault="005A4391" w:rsidP="005A4391">
      <w:r>
        <w:t>3) Automated Email Communication</w:t>
      </w:r>
    </w:p>
    <w:p w14:paraId="1B9D0E86" w14:textId="77777777" w:rsidR="005A4391" w:rsidRDefault="005A4391" w:rsidP="005A4391">
      <w:r>
        <w:t>I) Emails are sent with RM and Servicer in CC, with details fetched directly from the Distributor Master.</w:t>
      </w:r>
    </w:p>
    <w:p w14:paraId="6EFC6F7C" w14:textId="05CA98AA" w:rsidR="00E94350" w:rsidRDefault="005A4391" w:rsidP="005A4391">
      <w:r>
        <w:t xml:space="preserve">II) </w:t>
      </w:r>
      <w:r w:rsidR="006E49E1">
        <w:t>all</w:t>
      </w:r>
      <w:r>
        <w:t xml:space="preserve"> emails originate from </w:t>
      </w:r>
      <w:hyperlink r:id="rId27" w:history="1">
        <w:r w:rsidR="00E94350" w:rsidRPr="003D3AF7">
          <w:rPr>
            <w:rStyle w:val="Hyperlink"/>
          </w:rPr>
          <w:t>pmsdesk@plindia.com</w:t>
        </w:r>
      </w:hyperlink>
    </w:p>
    <w:p w14:paraId="6B4526A7" w14:textId="5FE2502D" w:rsidR="00E94350" w:rsidRDefault="00E94350" w:rsidP="005A4391">
      <w:hyperlink r:id="rId28" w:history="1">
        <w:r w:rsidRPr="00576D40">
          <w:rPr>
            <w:rStyle w:val="Hyperlink"/>
          </w:rPr>
          <w:t>Find E-mail template here</w:t>
        </w:r>
      </w:hyperlink>
    </w:p>
    <w:p w14:paraId="6412E327" w14:textId="6D1DA095" w:rsidR="005A4391" w:rsidRDefault="005A4391" w:rsidP="005A4391">
      <w:r>
        <w:t>4) Admin Rights and Controls</w:t>
      </w:r>
    </w:p>
    <w:p w14:paraId="43A14422" w14:textId="77777777" w:rsidR="005A4391" w:rsidRDefault="005A4391" w:rsidP="005A4391">
      <w:r>
        <w:t>I) Only Admin users are authorized to send invoices.</w:t>
      </w:r>
    </w:p>
    <w:p w14:paraId="1CBF9496" w14:textId="77777777" w:rsidR="005A4391" w:rsidRDefault="005A4391" w:rsidP="005A4391">
      <w:r>
        <w:t xml:space="preserve">II) Admin can use the Send Mail function to: </w:t>
      </w:r>
    </w:p>
    <w:p w14:paraId="7CB3F5DC" w14:textId="77777777" w:rsidR="005A4391" w:rsidRDefault="005A4391" w:rsidP="005A4391">
      <w:r>
        <w:t xml:space="preserve">    Include or exclude specific distributors</w:t>
      </w:r>
    </w:p>
    <w:p w14:paraId="5F17230E" w14:textId="2E6CA079" w:rsidR="005A4391" w:rsidRDefault="005A4391" w:rsidP="005A4391">
      <w:r>
        <w:t xml:space="preserve">    Send bulk emails to all eligible distributors for the quarter</w:t>
      </w:r>
    </w:p>
    <w:p w14:paraId="05D03524" w14:textId="50080304" w:rsidR="005A4391" w:rsidRDefault="005A4391" w:rsidP="005A4391">
      <w:r w:rsidRPr="00D65B1B">
        <w:rPr>
          <w:highlight w:val="cyan"/>
        </w:rPr>
        <w:t>5) OTP Verification and Delivery Tracking</w:t>
      </w:r>
    </w:p>
    <w:p w14:paraId="1F934F24" w14:textId="77777777" w:rsidR="005A4391" w:rsidRDefault="005A4391" w:rsidP="005A4391">
      <w:r>
        <w:t xml:space="preserve">I) An OTP is sent to Admin along with a list of </w:t>
      </w:r>
      <w:commentRangeStart w:id="9"/>
      <w:r>
        <w:t>recipients</w:t>
      </w:r>
      <w:commentRangeEnd w:id="9"/>
      <w:r w:rsidR="002A6337">
        <w:rPr>
          <w:rStyle w:val="CommentReference"/>
        </w:rPr>
        <w:commentReference w:id="9"/>
      </w:r>
      <w:r>
        <w:t>.</w:t>
      </w:r>
    </w:p>
    <w:p w14:paraId="4A6CDE38" w14:textId="079C1696" w:rsidR="00F86DEB" w:rsidRDefault="00F86DEB" w:rsidP="005A4391">
      <w:hyperlink r:id="rId29" w:history="1">
        <w:r w:rsidRPr="009A5EBE">
          <w:rPr>
            <w:rStyle w:val="Hyperlink"/>
          </w:rPr>
          <w:t>Draft of E-mail</w:t>
        </w:r>
      </w:hyperlink>
    </w:p>
    <w:p w14:paraId="714FE03B" w14:textId="77777777" w:rsidR="005A4391" w:rsidRDefault="005A4391" w:rsidP="005A4391">
      <w:r>
        <w:t>II) Records that fail compliance checks (e.g., expired NISM) are flagged with remarks.</w:t>
      </w:r>
    </w:p>
    <w:p w14:paraId="205A3491" w14:textId="77777777" w:rsidR="005A4391" w:rsidRDefault="005A4391" w:rsidP="005A4391">
      <w:r>
        <w:t xml:space="preserve">III) Example: </w:t>
      </w:r>
    </w:p>
    <w:p w14:paraId="60195D14" w14:textId="49A2AA6C" w:rsidR="005A4391" w:rsidRDefault="005A4391" w:rsidP="005A4391">
      <w:r>
        <w:t>If 100 distributors are processed, Admin will be informed that 99 received the mail, while 1 failed due to compliance issues.</w:t>
      </w:r>
    </w:p>
    <w:p w14:paraId="5B14720C" w14:textId="17988690" w:rsidR="005A4391" w:rsidRDefault="005A4391" w:rsidP="005A4391">
      <w:r>
        <w:t>6) Signed Invoice Management</w:t>
      </w:r>
    </w:p>
    <w:p w14:paraId="3A68227B" w14:textId="77777777" w:rsidR="005A4391" w:rsidRDefault="005A4391" w:rsidP="005A4391">
      <w:r>
        <w:t>I) Upon receiving signed invoices from distributors/introducers:</w:t>
      </w:r>
    </w:p>
    <w:p w14:paraId="47FFA6A5" w14:textId="77777777" w:rsidR="005A4391" w:rsidRDefault="005A4391" w:rsidP="005A4391">
      <w:r>
        <w:t>II) Soft copies are uploaded under the Signed Invoices tab</w:t>
      </w:r>
    </w:p>
    <w:p w14:paraId="29A2D613" w14:textId="4EC3586E" w:rsidR="005A4391" w:rsidRDefault="005A4391" w:rsidP="005A4391">
      <w:r>
        <w:lastRenderedPageBreak/>
        <w:t>III) Historical signed invoices remain accessible in the system for reference</w:t>
      </w:r>
    </w:p>
    <w:p w14:paraId="52BA2D64" w14:textId="390CB9D7" w:rsidR="005A4391" w:rsidRDefault="005A4391" w:rsidP="005A4391">
      <w:r w:rsidRPr="00D65B1B">
        <w:rPr>
          <w:highlight w:val="cyan"/>
        </w:rPr>
        <w:t>7) Invoice Forwarding to Accounts Team</w:t>
      </w:r>
    </w:p>
    <w:p w14:paraId="10EA0FD4" w14:textId="3C01DCE3" w:rsidR="005A4391" w:rsidRDefault="005A4391" w:rsidP="005A4391">
      <w:r>
        <w:t>Admin can directly forward uploaded invoices to the Accounts Team</w:t>
      </w:r>
    </w:p>
    <w:commentRangeStart w:id="10"/>
    <w:commentRangeStart w:id="11"/>
    <w:p w14:paraId="515D93E8" w14:textId="0871B8E8" w:rsidR="00636471" w:rsidRDefault="00E35A4C" w:rsidP="005A4391">
      <w:r>
        <w:fldChar w:fldCharType="begin"/>
      </w:r>
      <w:r>
        <w:instrText>HYPERLINK "https://github.com/AdityaK1197/Distributor-Commisson-Payout-Project/blob/d0a19ddd040a3fddcdea28f9f8ca0dde1923a713/Signed%20Invoice%20of%20%7B%20Distributor%20name%20%7D%20for%20%7BQuarter%20%7D%20%7BFinancial%20Year%7D.msg"</w:instrText>
      </w:r>
      <w:r>
        <w:fldChar w:fldCharType="separate"/>
      </w:r>
      <w:r w:rsidR="00636471" w:rsidRPr="00E35A4C">
        <w:rPr>
          <w:rStyle w:val="Hyperlink"/>
        </w:rPr>
        <w:t>E-mail Draft</w:t>
      </w:r>
      <w:r>
        <w:fldChar w:fldCharType="end"/>
      </w:r>
      <w:commentRangeEnd w:id="10"/>
      <w:r w:rsidR="002A6337">
        <w:rPr>
          <w:rStyle w:val="CommentReference"/>
        </w:rPr>
        <w:commentReference w:id="10"/>
      </w:r>
      <w:commentRangeEnd w:id="11"/>
      <w:r w:rsidR="006135A6">
        <w:rPr>
          <w:rStyle w:val="CommentReference"/>
        </w:rPr>
        <w:commentReference w:id="11"/>
      </w:r>
      <w:r w:rsidR="00636471">
        <w:t xml:space="preserve"> </w:t>
      </w:r>
    </w:p>
    <w:p w14:paraId="5D7C6994" w14:textId="7C6ECF11" w:rsidR="005A4391" w:rsidRDefault="005A4391" w:rsidP="005A4391">
      <w:r>
        <w:t xml:space="preserve">8) Payment </w:t>
      </w:r>
      <w:commentRangeStart w:id="12"/>
      <w:r>
        <w:t>Tracking</w:t>
      </w:r>
      <w:commentRangeEnd w:id="12"/>
      <w:r w:rsidR="0081041B">
        <w:rPr>
          <w:rStyle w:val="CommentReference"/>
        </w:rPr>
        <w:commentReference w:id="12"/>
      </w:r>
    </w:p>
    <w:p w14:paraId="416004E0" w14:textId="622D589C" w:rsidR="005A4391" w:rsidRDefault="005A4391" w:rsidP="005A4391">
      <w:r>
        <w:t>I) Admin can upload the payment ledger received from the Accounts Team.</w:t>
      </w:r>
    </w:p>
    <w:p w14:paraId="1486B77F" w14:textId="1D916A4F" w:rsidR="005A4391" w:rsidRDefault="005A4391" w:rsidP="005A4391">
      <w:r>
        <w:t>II) Alternatively, Admin can mark distributors as paid for the respective quarter.</w:t>
      </w:r>
    </w:p>
    <w:p w14:paraId="49C65A41" w14:textId="210BD250" w:rsidR="005A4391" w:rsidRDefault="005A4391" w:rsidP="005A4391">
      <w:r>
        <w:t>9) Invoice Submission Reminders</w:t>
      </w:r>
    </w:p>
    <w:p w14:paraId="51F6E146" w14:textId="0530F0D1" w:rsidR="005A4391" w:rsidRDefault="005A4391" w:rsidP="005A4391">
      <w:r>
        <w:t>Automated reminders are sent to distributors who haven’t submitted signed invoices, ensuring timely submission and payment release.</w:t>
      </w:r>
    </w:p>
    <w:p w14:paraId="22A2712F" w14:textId="5D1671BA" w:rsidR="006D7B2B" w:rsidRDefault="006D7B2B" w:rsidP="005A4391">
      <w:hyperlink r:id="rId30" w:history="1">
        <w:r w:rsidRPr="006D7B2B">
          <w:rPr>
            <w:rStyle w:val="Hyperlink"/>
          </w:rPr>
          <w:t>Draft of reminder mail</w:t>
        </w:r>
      </w:hyperlink>
    </w:p>
    <w:p w14:paraId="69F34FC4" w14:textId="0BB8A3B3" w:rsidR="005A4391" w:rsidRDefault="005A4391" w:rsidP="005A4391">
      <w:r>
        <w:t xml:space="preserve">10) Log file will be saved for all the </w:t>
      </w:r>
      <w:r w:rsidR="006E49E1">
        <w:t>activities and</w:t>
      </w:r>
      <w:r>
        <w:t xml:space="preserve"> will be visible to admin only.</w:t>
      </w:r>
    </w:p>
    <w:p w14:paraId="0F2610B0" w14:textId="200C3742" w:rsidR="005A4391" w:rsidRDefault="005A4391" w:rsidP="005A4391">
      <w:r>
        <w:t>11) Invoices before 1 Jan 2025 will be generated on old invoice format of PLPL.</w:t>
      </w:r>
    </w:p>
    <w:p w14:paraId="6F4776C9" w14:textId="6045B4B3" w:rsidR="006E49E1" w:rsidRDefault="00964E5D" w:rsidP="005A4391">
      <w:hyperlink r:id="rId31" w:history="1">
        <w:r w:rsidRPr="00003203">
          <w:rPr>
            <w:rStyle w:val="Hyperlink"/>
          </w:rPr>
          <w:t>Find Old invoice format</w:t>
        </w:r>
      </w:hyperlink>
    </w:p>
    <w:p w14:paraId="5C4BF624" w14:textId="33F6CEE1" w:rsidR="00F05376" w:rsidRDefault="00F05376" w:rsidP="005A4391">
      <w:r>
        <w:t xml:space="preserve">12) </w:t>
      </w:r>
      <w:r w:rsidRPr="00D65B1B">
        <w:rPr>
          <w:highlight w:val="cyan"/>
        </w:rPr>
        <w:t xml:space="preserve">Invoice format for </w:t>
      </w:r>
      <w:commentRangeStart w:id="13"/>
      <w:r w:rsidRPr="00D65B1B">
        <w:rPr>
          <w:highlight w:val="cyan"/>
        </w:rPr>
        <w:t>introducer</w:t>
      </w:r>
      <w:commentRangeEnd w:id="13"/>
      <w:r w:rsidR="00F44FF4" w:rsidRPr="00D65B1B">
        <w:rPr>
          <w:rStyle w:val="CommentReference"/>
          <w:highlight w:val="cyan"/>
        </w:rPr>
        <w:commentReference w:id="13"/>
      </w:r>
      <w:r>
        <w:t xml:space="preserve"> </w:t>
      </w:r>
    </w:p>
    <w:p w14:paraId="5DCA35B1" w14:textId="165B0257" w:rsidR="00210DA4" w:rsidRDefault="00210DA4" w:rsidP="005A4391">
      <w:r>
        <w:t xml:space="preserve">I) </w:t>
      </w:r>
      <w:hyperlink r:id="rId32" w:history="1">
        <w:r w:rsidRPr="00696383">
          <w:rPr>
            <w:rStyle w:val="Hyperlink"/>
          </w:rPr>
          <w:t>With GST</w:t>
        </w:r>
      </w:hyperlink>
    </w:p>
    <w:p w14:paraId="4D0D0A28" w14:textId="545EC2E3" w:rsidR="00210DA4" w:rsidRDefault="00210DA4" w:rsidP="005A4391">
      <w:r>
        <w:t xml:space="preserve">II) </w:t>
      </w:r>
      <w:hyperlink r:id="rId33" w:history="1">
        <w:r w:rsidRPr="002962C1">
          <w:rPr>
            <w:rStyle w:val="Hyperlink"/>
          </w:rPr>
          <w:t>Without GST</w:t>
        </w:r>
      </w:hyperlink>
    </w:p>
    <w:p w14:paraId="17048660" w14:textId="77777777" w:rsidR="00210DA4" w:rsidRDefault="00210DA4" w:rsidP="005A4391"/>
    <w:p w14:paraId="5A635D0F" w14:textId="77777777" w:rsidR="00F05376" w:rsidRDefault="00F05376" w:rsidP="005A4391"/>
    <w:p w14:paraId="184F339C" w14:textId="77777777" w:rsidR="00964E5D" w:rsidRDefault="00964E5D" w:rsidP="005A4391"/>
    <w:p w14:paraId="6FF5BBB6" w14:textId="77777777" w:rsidR="00964E5D" w:rsidRDefault="00964E5D" w:rsidP="005A4391"/>
    <w:p w14:paraId="37D182E3" w14:textId="77777777" w:rsidR="00003203" w:rsidRDefault="00003203" w:rsidP="005A4391"/>
    <w:p w14:paraId="6BFCD77E" w14:textId="77777777" w:rsidR="00003203" w:rsidRDefault="00003203" w:rsidP="005A4391"/>
    <w:p w14:paraId="0B75F6B6" w14:textId="77777777" w:rsidR="00003203" w:rsidRDefault="00003203" w:rsidP="005A4391"/>
    <w:p w14:paraId="0AE630D9" w14:textId="77777777" w:rsidR="00003203" w:rsidRDefault="00003203" w:rsidP="005A4391"/>
    <w:p w14:paraId="004C9886" w14:textId="77777777" w:rsidR="00003203" w:rsidRDefault="00003203" w:rsidP="005A4391"/>
    <w:p w14:paraId="65E2A6AA" w14:textId="77777777" w:rsidR="00F44FF4" w:rsidRDefault="00F44FF4" w:rsidP="005A4391"/>
    <w:p w14:paraId="3AED178C" w14:textId="77777777" w:rsidR="00EE0884" w:rsidRDefault="00EE0884" w:rsidP="005A4391">
      <w:pPr>
        <w:rPr>
          <w:sz w:val="32"/>
          <w:szCs w:val="32"/>
        </w:rPr>
      </w:pPr>
    </w:p>
    <w:p w14:paraId="425AEFED" w14:textId="4DCC8A93" w:rsidR="005A4391" w:rsidRPr="00F44FF4" w:rsidRDefault="005A4391" w:rsidP="005A4391">
      <w:pPr>
        <w:rPr>
          <w:sz w:val="32"/>
          <w:szCs w:val="32"/>
        </w:rPr>
      </w:pPr>
      <w:r w:rsidRPr="00F44FF4">
        <w:rPr>
          <w:sz w:val="32"/>
          <w:szCs w:val="32"/>
        </w:rPr>
        <w:lastRenderedPageBreak/>
        <w:t>Stage 4: Reporting – Overview</w:t>
      </w:r>
    </w:p>
    <w:p w14:paraId="072ED3D7" w14:textId="77777777" w:rsidR="004D4B31" w:rsidRDefault="004D4B31" w:rsidP="005A4391"/>
    <w:p w14:paraId="483D2BAA" w14:textId="73E6DA7C" w:rsidR="004D4B31" w:rsidRDefault="004D4B31" w:rsidP="004D4B31">
      <w:pPr>
        <w:jc w:val="center"/>
      </w:pPr>
      <w:r>
        <w:rPr>
          <w:noProof/>
        </w:rPr>
        <w:drawing>
          <wp:inline distT="0" distB="0" distL="0" distR="0" wp14:anchorId="5F946DBD" wp14:editId="0C157339">
            <wp:extent cx="5731510" cy="2303780"/>
            <wp:effectExtent l="0" t="0" r="2540" b="1270"/>
            <wp:docPr id="299075988" name="Picture 1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075988" name="Picture 12" descr="A screen shot of a computer&#10;&#10;AI-generated content may be incorrect."/>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731510" cy="2303780"/>
                    </a:xfrm>
                    <a:prstGeom prst="rect">
                      <a:avLst/>
                    </a:prstGeom>
                    <a:noFill/>
                    <a:ln>
                      <a:noFill/>
                    </a:ln>
                  </pic:spPr>
                </pic:pic>
              </a:graphicData>
            </a:graphic>
          </wp:inline>
        </w:drawing>
      </w:r>
    </w:p>
    <w:p w14:paraId="1B928700" w14:textId="77777777" w:rsidR="004D4B31" w:rsidRDefault="004D4B31" w:rsidP="005A4391"/>
    <w:p w14:paraId="35B33595" w14:textId="77777777" w:rsidR="005A4391" w:rsidRDefault="005A4391" w:rsidP="005A4391"/>
    <w:p w14:paraId="4143FB83" w14:textId="67AD42F0" w:rsidR="005A4391" w:rsidRDefault="004D4B31" w:rsidP="005A4391">
      <w:r>
        <w:t>Report Types:</w:t>
      </w:r>
    </w:p>
    <w:p w14:paraId="6814B764" w14:textId="67A368B4" w:rsidR="005A4391" w:rsidRDefault="005A4391" w:rsidP="005A4391">
      <w:r w:rsidRPr="00D65B1B">
        <w:rPr>
          <w:highlight w:val="cyan"/>
        </w:rPr>
        <w:t>1)</w:t>
      </w:r>
      <w:r w:rsidR="00F50781" w:rsidRPr="00D65B1B">
        <w:rPr>
          <w:highlight w:val="cyan"/>
        </w:rPr>
        <w:t>Custom</w:t>
      </w:r>
      <w:r w:rsidRPr="00D65B1B">
        <w:rPr>
          <w:highlight w:val="cyan"/>
        </w:rPr>
        <w:t xml:space="preserve"> Distributor Master Report</w:t>
      </w:r>
      <w:r w:rsidR="000010A3">
        <w:t xml:space="preserve"> - </w:t>
      </w:r>
      <w:hyperlink r:id="rId35" w:history="1">
        <w:r w:rsidR="000010A3" w:rsidRPr="000010A3">
          <w:rPr>
            <w:rStyle w:val="Hyperlink"/>
          </w:rPr>
          <w:t>Format</w:t>
        </w:r>
      </w:hyperlink>
    </w:p>
    <w:p w14:paraId="23892254" w14:textId="77777777" w:rsidR="005A4391" w:rsidRDefault="005A4391" w:rsidP="005A4391">
      <w:r>
        <w:t xml:space="preserve">This report will include all data related to distributors, including custom fee mappings and the W.E.F (With Effect From) </w:t>
      </w:r>
      <w:commentRangeStart w:id="14"/>
      <w:r>
        <w:t>option</w:t>
      </w:r>
      <w:commentRangeEnd w:id="14"/>
      <w:r w:rsidR="006F17EB">
        <w:rPr>
          <w:rStyle w:val="CommentReference"/>
        </w:rPr>
        <w:commentReference w:id="14"/>
      </w:r>
      <w:r>
        <w:t>.</w:t>
      </w:r>
    </w:p>
    <w:p w14:paraId="321FB642" w14:textId="459E1CEE" w:rsidR="004D4B31" w:rsidRDefault="005A4391" w:rsidP="005A4391">
      <w:r w:rsidRPr="00D65B1B">
        <w:rPr>
          <w:highlight w:val="cyan"/>
        </w:rPr>
        <w:t xml:space="preserve">Access will be restricted based on user </w:t>
      </w:r>
      <w:commentRangeStart w:id="15"/>
      <w:r w:rsidRPr="00D65B1B">
        <w:rPr>
          <w:highlight w:val="cyan"/>
        </w:rPr>
        <w:t>roles</w:t>
      </w:r>
      <w:commentRangeEnd w:id="15"/>
      <w:r w:rsidR="004768CB" w:rsidRPr="00D65B1B">
        <w:rPr>
          <w:rStyle w:val="CommentReference"/>
          <w:highlight w:val="cyan"/>
        </w:rPr>
        <w:commentReference w:id="15"/>
      </w:r>
      <w:r w:rsidRPr="00D65B1B">
        <w:rPr>
          <w:highlight w:val="cyan"/>
        </w:rPr>
        <w:t>.</w:t>
      </w:r>
    </w:p>
    <w:p w14:paraId="6013A4DD" w14:textId="3510C953" w:rsidR="005A4391" w:rsidRDefault="005A4391" w:rsidP="005A4391">
      <w:r w:rsidRPr="00D65B1B">
        <w:rPr>
          <w:highlight w:val="cyan"/>
        </w:rPr>
        <w:t xml:space="preserve">2) </w:t>
      </w:r>
      <w:r w:rsidR="00F50781" w:rsidRPr="00D65B1B">
        <w:rPr>
          <w:highlight w:val="cyan"/>
        </w:rPr>
        <w:t xml:space="preserve">Customer </w:t>
      </w:r>
      <w:r w:rsidRPr="00D65B1B">
        <w:rPr>
          <w:highlight w:val="cyan"/>
        </w:rPr>
        <w:t>Introducer Master Report</w:t>
      </w:r>
      <w:r w:rsidR="000010A3" w:rsidRPr="00D65B1B">
        <w:rPr>
          <w:highlight w:val="cyan"/>
        </w:rPr>
        <w:t xml:space="preserve"> - </w:t>
      </w:r>
      <w:hyperlink r:id="rId36" w:history="1">
        <w:r w:rsidR="000010A3" w:rsidRPr="00D65B1B">
          <w:rPr>
            <w:rStyle w:val="Hyperlink"/>
            <w:highlight w:val="cyan"/>
          </w:rPr>
          <w:t>Format</w:t>
        </w:r>
      </w:hyperlink>
    </w:p>
    <w:p w14:paraId="1A538AF2" w14:textId="77777777" w:rsidR="005A4391" w:rsidRDefault="005A4391" w:rsidP="005A4391">
      <w:r>
        <w:t xml:space="preserve">This report will contain comprehensive data related to introducers, providing insights into their associated clients and </w:t>
      </w:r>
      <w:commentRangeStart w:id="16"/>
      <w:r>
        <w:t>revenue</w:t>
      </w:r>
      <w:commentRangeEnd w:id="16"/>
      <w:r w:rsidR="004768CB">
        <w:rPr>
          <w:rStyle w:val="CommentReference"/>
        </w:rPr>
        <w:commentReference w:id="16"/>
      </w:r>
      <w:r>
        <w:t>.</w:t>
      </w:r>
    </w:p>
    <w:p w14:paraId="0F6A9E9B" w14:textId="324896AF" w:rsidR="005A4391" w:rsidRDefault="005A4391" w:rsidP="005A4391">
      <w:r w:rsidRPr="00D65B1B">
        <w:rPr>
          <w:highlight w:val="cyan"/>
        </w:rPr>
        <w:t>3)</w:t>
      </w:r>
      <w:r w:rsidR="00F50781" w:rsidRPr="00D65B1B">
        <w:rPr>
          <w:highlight w:val="cyan"/>
        </w:rPr>
        <w:t>Custom</w:t>
      </w:r>
      <w:r w:rsidRPr="00D65B1B">
        <w:rPr>
          <w:highlight w:val="cyan"/>
        </w:rPr>
        <w:t xml:space="preserve"> Client Master Report</w:t>
      </w:r>
      <w:r w:rsidR="004657E1" w:rsidRPr="00D65B1B">
        <w:rPr>
          <w:highlight w:val="cyan"/>
        </w:rPr>
        <w:t xml:space="preserve"> - </w:t>
      </w:r>
      <w:hyperlink r:id="rId37" w:history="1">
        <w:r w:rsidR="004657E1" w:rsidRPr="00D65B1B">
          <w:rPr>
            <w:rStyle w:val="Hyperlink"/>
            <w:highlight w:val="cyan"/>
          </w:rPr>
          <w:t>Format</w:t>
        </w:r>
      </w:hyperlink>
    </w:p>
    <w:p w14:paraId="01B08174" w14:textId="71FA7BEE" w:rsidR="005A4391" w:rsidRDefault="005A4391" w:rsidP="005A4391">
      <w:r>
        <w:t xml:space="preserve">This report will include all data pertaining to clients, </w:t>
      </w:r>
      <w:r w:rsidR="00350778">
        <w:t>active/closed status</w:t>
      </w:r>
      <w:r>
        <w:t xml:space="preserve">, fee details, and business </w:t>
      </w:r>
      <w:commentRangeStart w:id="17"/>
      <w:r>
        <w:t>source</w:t>
      </w:r>
      <w:commentRangeEnd w:id="17"/>
      <w:r w:rsidR="004768CB">
        <w:rPr>
          <w:rStyle w:val="CommentReference"/>
        </w:rPr>
        <w:commentReference w:id="17"/>
      </w:r>
      <w:r w:rsidR="00350778">
        <w:t>.</w:t>
      </w:r>
    </w:p>
    <w:p w14:paraId="4B33C967" w14:textId="53D6C1BF" w:rsidR="005A4391" w:rsidRPr="001D4F49" w:rsidRDefault="005A4391" w:rsidP="001D4F49">
      <w:pPr>
        <w:spacing w:line="360" w:lineRule="auto"/>
        <w:rPr>
          <w:strike/>
        </w:rPr>
      </w:pPr>
      <w:r w:rsidRPr="001D4F49">
        <w:rPr>
          <w:strike/>
          <w:highlight w:val="cyan"/>
        </w:rPr>
        <w:t>4)</w:t>
      </w:r>
      <w:r w:rsidR="00F50781" w:rsidRPr="001D4F49">
        <w:rPr>
          <w:strike/>
          <w:highlight w:val="cyan"/>
        </w:rPr>
        <w:t>Custom</w:t>
      </w:r>
      <w:r w:rsidRPr="001D4F49">
        <w:rPr>
          <w:strike/>
          <w:highlight w:val="cyan"/>
        </w:rPr>
        <w:t xml:space="preserve"> Fees Master Report</w:t>
      </w:r>
      <w:r w:rsidR="000010A3" w:rsidRPr="001D4F49">
        <w:rPr>
          <w:strike/>
          <w:highlight w:val="cyan"/>
        </w:rPr>
        <w:t xml:space="preserve"> </w:t>
      </w:r>
      <w:r w:rsidR="00A339E6" w:rsidRPr="001D4F49">
        <w:rPr>
          <w:strike/>
          <w:highlight w:val="cyan"/>
        </w:rPr>
        <w:t xml:space="preserve"> - </w:t>
      </w:r>
      <w:hyperlink r:id="rId38" w:history="1">
        <w:r w:rsidR="00A339E6" w:rsidRPr="001D4F49">
          <w:rPr>
            <w:rStyle w:val="Hyperlink"/>
            <w:strike/>
            <w:highlight w:val="cyan"/>
          </w:rPr>
          <w:t>Format</w:t>
        </w:r>
      </w:hyperlink>
    </w:p>
    <w:p w14:paraId="67D06E29" w14:textId="77777777" w:rsidR="005A4391" w:rsidRPr="001D4F49" w:rsidRDefault="005A4391" w:rsidP="001D4F49">
      <w:pPr>
        <w:spacing w:line="360" w:lineRule="auto"/>
        <w:rPr>
          <w:strike/>
        </w:rPr>
      </w:pPr>
      <w:r w:rsidRPr="001D4F49">
        <w:rPr>
          <w:strike/>
        </w:rPr>
        <w:t xml:space="preserve">A detailed report showing fee structures with W.E.F dates, including any custom fees applicable to </w:t>
      </w:r>
      <w:commentRangeStart w:id="18"/>
      <w:commentRangeStart w:id="19"/>
      <w:r w:rsidRPr="001D4F49">
        <w:rPr>
          <w:strike/>
        </w:rPr>
        <w:t>clients</w:t>
      </w:r>
      <w:commentRangeEnd w:id="18"/>
      <w:r w:rsidR="004768CB" w:rsidRPr="001D4F49">
        <w:rPr>
          <w:rStyle w:val="CommentReference"/>
          <w:strike/>
        </w:rPr>
        <w:commentReference w:id="18"/>
      </w:r>
      <w:commentRangeEnd w:id="19"/>
      <w:r w:rsidR="001D4F49">
        <w:rPr>
          <w:rStyle w:val="CommentReference"/>
        </w:rPr>
        <w:commentReference w:id="19"/>
      </w:r>
      <w:r w:rsidRPr="001D4F49">
        <w:rPr>
          <w:strike/>
        </w:rPr>
        <w:t>.</w:t>
      </w:r>
    </w:p>
    <w:p w14:paraId="3B79C11F" w14:textId="5E0719C3" w:rsidR="005A4391" w:rsidRDefault="005A4391" w:rsidP="005A4391">
      <w:r>
        <w:t>5) Invoice Master Report</w:t>
      </w:r>
      <w:r w:rsidR="00350778">
        <w:t xml:space="preserve"> - </w:t>
      </w:r>
      <w:hyperlink r:id="rId39" w:history="1">
        <w:r w:rsidR="00350778" w:rsidRPr="00350778">
          <w:rPr>
            <w:rStyle w:val="Hyperlink"/>
          </w:rPr>
          <w:t>Format</w:t>
        </w:r>
      </w:hyperlink>
    </w:p>
    <w:p w14:paraId="1CA676C7" w14:textId="77777777" w:rsidR="005A4391" w:rsidRDefault="005A4391" w:rsidP="005A4391">
      <w:r>
        <w:t xml:space="preserve">This report will provide a summary of all invoices uploaded by the </w:t>
      </w:r>
      <w:proofErr w:type="gramStart"/>
      <w:r>
        <w:t>Admin</w:t>
      </w:r>
      <w:proofErr w:type="gramEnd"/>
      <w:r>
        <w:t>, including their status and associated details.</w:t>
      </w:r>
    </w:p>
    <w:p w14:paraId="3D2C2F2D" w14:textId="77777777" w:rsidR="00350778" w:rsidRDefault="00350778" w:rsidP="005A4391"/>
    <w:p w14:paraId="38FCF94A" w14:textId="77777777" w:rsidR="005A4391" w:rsidRDefault="005A4391" w:rsidP="005A4391">
      <w:r>
        <w:t>6) Sub-Broker Master Report</w:t>
      </w:r>
    </w:p>
    <w:p w14:paraId="478DD74C" w14:textId="77777777" w:rsidR="005A4391" w:rsidRDefault="005A4391" w:rsidP="005A4391">
      <w:r>
        <w:t>This report will include all details of sub-brokers mapped to distributors, offering visibility into their business relationships and performance.</w:t>
      </w:r>
    </w:p>
    <w:p w14:paraId="260A22C0" w14:textId="22C23F22" w:rsidR="001F7B1C" w:rsidRDefault="001F7B1C" w:rsidP="005A4391">
      <w:hyperlink r:id="rId40" w:history="1">
        <w:r w:rsidRPr="00D91B7C">
          <w:rPr>
            <w:rStyle w:val="Hyperlink"/>
          </w:rPr>
          <w:t>Click here for format</w:t>
        </w:r>
      </w:hyperlink>
    </w:p>
    <w:p w14:paraId="59B4553A" w14:textId="77777777" w:rsidR="005A4391" w:rsidRDefault="005A4391" w:rsidP="005A4391">
      <w:r>
        <w:t>7) Client-wise Breakup (ZIP Format)</w:t>
      </w:r>
    </w:p>
    <w:p w14:paraId="2160951C" w14:textId="77777777" w:rsidR="005A4391" w:rsidRDefault="005A4391" w:rsidP="005A4391">
      <w:r>
        <w:t>A ZIP file containing client-wise Excel sheets, detailing their respective business transactions and revenue breakdown.</w:t>
      </w:r>
    </w:p>
    <w:p w14:paraId="6D74DBEB" w14:textId="30D3408B" w:rsidR="005E333F" w:rsidRDefault="005E333F" w:rsidP="005A4391">
      <w:hyperlink r:id="rId41" w:history="1">
        <w:r w:rsidRPr="001F7B1C">
          <w:rPr>
            <w:rStyle w:val="Hyperlink"/>
          </w:rPr>
          <w:t>Click here for format</w:t>
        </w:r>
      </w:hyperlink>
    </w:p>
    <w:p w14:paraId="24EB28A1" w14:textId="77777777" w:rsidR="005A4391" w:rsidRDefault="005A4391" w:rsidP="005A4391">
      <w:r>
        <w:t>8) All Distributors Invoice ZIP</w:t>
      </w:r>
    </w:p>
    <w:p w14:paraId="55F56482" w14:textId="5A8647E9" w:rsidR="00132C97" w:rsidRDefault="005A4391" w:rsidP="005A4391">
      <w:r>
        <w:t>A ZIP file containing all invoices generated for distributors, facilitating bulk access and review.</w:t>
      </w:r>
    </w:p>
    <w:p w14:paraId="03852F46" w14:textId="2A614AB2" w:rsidR="000C0EBA" w:rsidRDefault="00132C97" w:rsidP="005A4391">
      <w:hyperlink r:id="rId42" w:history="1">
        <w:r w:rsidRPr="005D5478">
          <w:rPr>
            <w:rStyle w:val="Hyperlink"/>
          </w:rPr>
          <w:t>Click here for format</w:t>
        </w:r>
      </w:hyperlink>
    </w:p>
    <w:p w14:paraId="40F0E0A4" w14:textId="3CBB379B" w:rsidR="005A4391" w:rsidRDefault="005A4391" w:rsidP="005A4391">
      <w:r w:rsidRPr="00D65B1B">
        <w:rPr>
          <w:highlight w:val="cyan"/>
        </w:rPr>
        <w:t xml:space="preserve">9) All </w:t>
      </w:r>
      <w:r w:rsidR="003C034E" w:rsidRPr="00D65B1B">
        <w:rPr>
          <w:highlight w:val="cyan"/>
        </w:rPr>
        <w:t xml:space="preserve">Client Report along with </w:t>
      </w:r>
      <w:r w:rsidR="00AF5051" w:rsidRPr="00D65B1B">
        <w:rPr>
          <w:highlight w:val="cyan"/>
        </w:rPr>
        <w:t>consolidated distributor commission</w:t>
      </w:r>
      <w:r w:rsidR="00AF5051">
        <w:t xml:space="preserve"> </w:t>
      </w:r>
      <w:commentRangeStart w:id="20"/>
      <w:r w:rsidR="00AF5051">
        <w:t>report</w:t>
      </w:r>
      <w:commentRangeEnd w:id="20"/>
      <w:r w:rsidR="00466CC0">
        <w:rPr>
          <w:rStyle w:val="CommentReference"/>
        </w:rPr>
        <w:commentReference w:id="20"/>
      </w:r>
      <w:r w:rsidR="00AF5051">
        <w:t>.</w:t>
      </w:r>
    </w:p>
    <w:p w14:paraId="77FA6176" w14:textId="79C1005C" w:rsidR="00AF5051" w:rsidRDefault="003C034E" w:rsidP="005A4391">
      <w:hyperlink r:id="rId43" w:history="1">
        <w:r w:rsidRPr="003C034E">
          <w:rPr>
            <w:rStyle w:val="Hyperlink"/>
          </w:rPr>
          <w:t>Click here for f</w:t>
        </w:r>
        <w:r w:rsidR="00AF5051" w:rsidRPr="003C034E">
          <w:rPr>
            <w:rStyle w:val="Hyperlink"/>
          </w:rPr>
          <w:t>ormat</w:t>
        </w:r>
      </w:hyperlink>
      <w:r w:rsidR="00AF5051">
        <w:t xml:space="preserve"> </w:t>
      </w:r>
    </w:p>
    <w:p w14:paraId="417E79CF" w14:textId="30AC2539" w:rsidR="005A4391" w:rsidRDefault="00DD5E14" w:rsidP="005A4391">
      <w:r>
        <w:t xml:space="preserve">10) </w:t>
      </w:r>
      <w:r w:rsidR="005A4391" w:rsidRPr="00DD5E14">
        <w:t>A Master Working report where Admin can view the consolidated data of all clients, including those from Direct, Distributor, Introducer, and Sub-Broker business sources.</w:t>
      </w:r>
    </w:p>
    <w:p w14:paraId="07225A14" w14:textId="649217C2" w:rsidR="00DD5E14" w:rsidRPr="000D5137" w:rsidRDefault="00DD5E14" w:rsidP="005A4391">
      <w:hyperlink r:id="rId44" w:history="1">
        <w:r w:rsidRPr="00DD5E14">
          <w:rPr>
            <w:rStyle w:val="Hyperlink"/>
          </w:rPr>
          <w:t>Check format here</w:t>
        </w:r>
      </w:hyperlink>
    </w:p>
    <w:p w14:paraId="195B8E0E" w14:textId="77777777" w:rsidR="000D5137" w:rsidRDefault="000D5137" w:rsidP="000D5137"/>
    <w:p w14:paraId="15605607" w14:textId="77777777" w:rsidR="000D5137" w:rsidRDefault="000D5137" w:rsidP="000D5137"/>
    <w:p w14:paraId="2354734B" w14:textId="77777777" w:rsidR="000D5137" w:rsidRDefault="000D5137" w:rsidP="000D5137"/>
    <w:p w14:paraId="6595D005" w14:textId="77777777" w:rsidR="000D5137" w:rsidRDefault="000D5137" w:rsidP="000D5137"/>
    <w:p w14:paraId="1176EC3E" w14:textId="77777777" w:rsidR="000D5137" w:rsidRDefault="000D5137" w:rsidP="000D5137"/>
    <w:p w14:paraId="4B4B2FD4" w14:textId="77777777" w:rsidR="000D5137" w:rsidRDefault="000D5137" w:rsidP="000D5137"/>
    <w:p w14:paraId="4B106A8A" w14:textId="77777777" w:rsidR="000D5137" w:rsidRDefault="000D5137" w:rsidP="000D5137"/>
    <w:p w14:paraId="161095CD" w14:textId="77777777" w:rsidR="000D5137" w:rsidRDefault="000D5137" w:rsidP="000D5137"/>
    <w:p w14:paraId="2A580817" w14:textId="77777777" w:rsidR="000D5137" w:rsidRDefault="000D5137" w:rsidP="000D5137"/>
    <w:p w14:paraId="0B210F75" w14:textId="77777777" w:rsidR="000D5137" w:rsidRDefault="000D5137" w:rsidP="000D5137"/>
    <w:p w14:paraId="607F816B" w14:textId="77777777" w:rsidR="000D5137" w:rsidRDefault="000D5137" w:rsidP="000D5137"/>
    <w:p w14:paraId="145C82B0" w14:textId="77777777" w:rsidR="000D5137" w:rsidRPr="000D5137" w:rsidRDefault="000D5137" w:rsidP="000D5137"/>
    <w:sectPr w:rsidR="000D5137" w:rsidRPr="000D5137">
      <w:headerReference w:type="default" r:id="rId45"/>
      <w:footerReference w:type="default" r:id="rId4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ditya Kadam" w:date="2025-09-02T18:57:00Z" w:initials="AK">
    <w:p w14:paraId="61AA847B" w14:textId="77777777" w:rsidR="00296F4B" w:rsidRDefault="00DA67E1" w:rsidP="00296F4B">
      <w:pPr>
        <w:pStyle w:val="CommentText"/>
      </w:pPr>
      <w:r>
        <w:rPr>
          <w:rStyle w:val="CommentReference"/>
        </w:rPr>
        <w:annotationRef/>
      </w:r>
      <w:r w:rsidR="00296F4B">
        <w:t>Take input from project owner</w:t>
      </w:r>
    </w:p>
  </w:comment>
  <w:comment w:id="1" w:author="Aditya Kadam" w:date="2025-09-03T12:44:00Z" w:initials="AK">
    <w:p w14:paraId="56FA6215" w14:textId="79126BFD" w:rsidR="00EE3B94" w:rsidRDefault="00EE3B94" w:rsidP="00EE3B94">
      <w:pPr>
        <w:pStyle w:val="CommentText"/>
      </w:pPr>
      <w:r>
        <w:rPr>
          <w:rStyle w:val="CommentReference"/>
        </w:rPr>
        <w:annotationRef/>
      </w:r>
      <w:r>
        <w:t>1 scope received</w:t>
      </w:r>
    </w:p>
  </w:comment>
  <w:comment w:id="2" w:author="Aditya Kadam" w:date="2025-09-03T15:28:00Z" w:initials="AK">
    <w:p w14:paraId="7ECA393D" w14:textId="77777777" w:rsidR="00F3638A" w:rsidRDefault="00F3638A" w:rsidP="00F3638A">
      <w:pPr>
        <w:pStyle w:val="CommentText"/>
      </w:pPr>
      <w:r>
        <w:rPr>
          <w:rStyle w:val="CommentReference"/>
        </w:rPr>
        <w:annotationRef/>
      </w:r>
      <w:r>
        <w:t>New scope received from project owner</w:t>
      </w:r>
    </w:p>
  </w:comment>
  <w:comment w:id="3" w:author="Aditya Kadam" w:date="2025-09-02T18:57:00Z" w:initials="AK">
    <w:p w14:paraId="06AD0529" w14:textId="1F9EBBD9" w:rsidR="004925E5" w:rsidRDefault="004925E5" w:rsidP="004925E5">
      <w:pPr>
        <w:pStyle w:val="CommentText"/>
      </w:pPr>
      <w:r>
        <w:rPr>
          <w:rStyle w:val="CommentReference"/>
        </w:rPr>
        <w:annotationRef/>
      </w:r>
      <w:r>
        <w:t>Take input from project owner</w:t>
      </w:r>
    </w:p>
  </w:comment>
  <w:comment w:id="4" w:author="Aditya Kadam" w:date="2025-09-02T18:58:00Z" w:initials="AK">
    <w:p w14:paraId="384316C9" w14:textId="77777777" w:rsidR="00DA67E1" w:rsidRDefault="00DA67E1" w:rsidP="00DA67E1">
      <w:pPr>
        <w:pStyle w:val="CommentText"/>
      </w:pPr>
      <w:r>
        <w:rPr>
          <w:rStyle w:val="CommentReference"/>
        </w:rPr>
        <w:annotationRef/>
      </w:r>
      <w:r>
        <w:t>Take input from project owner</w:t>
      </w:r>
    </w:p>
  </w:comment>
  <w:comment w:id="5" w:author="Aditya Kadam" w:date="2025-09-02T18:58:00Z" w:initials="AK">
    <w:p w14:paraId="00D680AC" w14:textId="77777777" w:rsidR="00DA67E1" w:rsidRDefault="00DA67E1" w:rsidP="00DA67E1">
      <w:pPr>
        <w:pStyle w:val="CommentText"/>
      </w:pPr>
      <w:r>
        <w:rPr>
          <w:rStyle w:val="CommentReference"/>
        </w:rPr>
        <w:annotationRef/>
      </w:r>
      <w:r>
        <w:t>Take input from project owner</w:t>
      </w:r>
    </w:p>
  </w:comment>
  <w:comment w:id="6" w:author="Aditya Kadam" w:date="2025-09-03T13:04:00Z" w:initials="AK">
    <w:p w14:paraId="49B4CE35" w14:textId="77777777" w:rsidR="0020109B" w:rsidRDefault="0020109B" w:rsidP="0020109B">
      <w:pPr>
        <w:pStyle w:val="CommentText"/>
      </w:pPr>
      <w:r>
        <w:rPr>
          <w:rStyle w:val="CommentReference"/>
        </w:rPr>
        <w:annotationRef/>
      </w:r>
      <w:r>
        <w:t>Update received on screen, owner will give input and same will get saved in all respective files and UI</w:t>
      </w:r>
    </w:p>
  </w:comment>
  <w:comment w:id="7" w:author="Aditya Kadam" w:date="2025-09-03T16:40:00Z" w:initials="AK">
    <w:p w14:paraId="3DA204AE" w14:textId="77777777" w:rsidR="00971FC3" w:rsidRDefault="00971FC3" w:rsidP="00971FC3">
      <w:pPr>
        <w:pStyle w:val="CommentText"/>
      </w:pPr>
      <w:r>
        <w:rPr>
          <w:rStyle w:val="CommentReference"/>
        </w:rPr>
        <w:annotationRef/>
      </w:r>
      <w:r>
        <w:t>Scope received from owner</w:t>
      </w:r>
    </w:p>
  </w:comment>
  <w:comment w:id="8" w:author="Aditya Kadam" w:date="2025-09-02T18:58:00Z" w:initials="AK">
    <w:p w14:paraId="4A889215" w14:textId="72C95681" w:rsidR="00DA67E1" w:rsidRDefault="00DA67E1" w:rsidP="00DA67E1">
      <w:pPr>
        <w:pStyle w:val="CommentText"/>
      </w:pPr>
      <w:r>
        <w:rPr>
          <w:rStyle w:val="CommentReference"/>
        </w:rPr>
        <w:annotationRef/>
      </w:r>
      <w:r>
        <w:t>Take input from project owner</w:t>
      </w:r>
    </w:p>
  </w:comment>
  <w:comment w:id="9" w:author="Aditya Kadam" w:date="2025-09-02T18:59:00Z" w:initials="AK">
    <w:p w14:paraId="7D1C3540" w14:textId="77777777" w:rsidR="002A6337" w:rsidRDefault="002A6337" w:rsidP="002A6337">
      <w:pPr>
        <w:pStyle w:val="CommentText"/>
      </w:pPr>
      <w:r>
        <w:rPr>
          <w:rStyle w:val="CommentReference"/>
        </w:rPr>
        <w:annotationRef/>
      </w:r>
      <w:r>
        <w:t>Take input from project owner</w:t>
      </w:r>
    </w:p>
  </w:comment>
  <w:comment w:id="10" w:author="Aditya Kadam" w:date="2025-09-02T18:59:00Z" w:initials="AK">
    <w:p w14:paraId="1E7B1AE1" w14:textId="77777777" w:rsidR="002A6337" w:rsidRDefault="002A6337" w:rsidP="002A6337">
      <w:pPr>
        <w:pStyle w:val="CommentText"/>
      </w:pPr>
      <w:r>
        <w:rPr>
          <w:rStyle w:val="CommentReference"/>
        </w:rPr>
        <w:annotationRef/>
      </w:r>
      <w:r>
        <w:t>Take input from project owner</w:t>
      </w:r>
    </w:p>
  </w:comment>
  <w:comment w:id="11" w:author="Aditya Kadam" w:date="2025-09-03T13:55:00Z" w:initials="AK">
    <w:p w14:paraId="59C2BDEF" w14:textId="77777777" w:rsidR="006135A6" w:rsidRDefault="006135A6" w:rsidP="006135A6">
      <w:pPr>
        <w:pStyle w:val="CommentText"/>
      </w:pPr>
      <w:r>
        <w:rPr>
          <w:rStyle w:val="CommentReference"/>
        </w:rPr>
        <w:annotationRef/>
      </w:r>
      <w:r>
        <w:t>Will get the excel summary from owner</w:t>
      </w:r>
    </w:p>
  </w:comment>
  <w:comment w:id="12" w:author="Aditya Kadam" w:date="2025-09-03T13:55:00Z" w:initials="AK">
    <w:p w14:paraId="24A89543" w14:textId="77777777" w:rsidR="0081041B" w:rsidRDefault="0081041B" w:rsidP="0081041B">
      <w:pPr>
        <w:pStyle w:val="CommentText"/>
      </w:pPr>
      <w:r>
        <w:rPr>
          <w:rStyle w:val="CommentReference"/>
        </w:rPr>
        <w:annotationRef/>
      </w:r>
      <w:r>
        <w:t>New scope rceived</w:t>
      </w:r>
    </w:p>
  </w:comment>
  <w:comment w:id="13" w:author="Aditya Kadam" w:date="2025-09-02T19:00:00Z" w:initials="AK">
    <w:p w14:paraId="77F6AD76" w14:textId="655FB5C6" w:rsidR="00F44FF4" w:rsidRDefault="00F44FF4" w:rsidP="00F44FF4">
      <w:pPr>
        <w:pStyle w:val="CommentText"/>
      </w:pPr>
      <w:r>
        <w:rPr>
          <w:rStyle w:val="CommentReference"/>
        </w:rPr>
        <w:annotationRef/>
      </w:r>
      <w:r>
        <w:t>Take input from project owner</w:t>
      </w:r>
    </w:p>
  </w:comment>
  <w:comment w:id="14" w:author="Aditya Kadam" w:date="2025-09-02T19:09:00Z" w:initials="AK">
    <w:p w14:paraId="3E87ED5B" w14:textId="77777777" w:rsidR="006F17EB" w:rsidRDefault="006F17EB" w:rsidP="006F17EB">
      <w:pPr>
        <w:pStyle w:val="CommentText"/>
      </w:pPr>
      <w:r>
        <w:rPr>
          <w:rStyle w:val="CommentReference"/>
        </w:rPr>
        <w:annotationRef/>
      </w:r>
      <w:r>
        <w:t>Take input from project owner</w:t>
      </w:r>
    </w:p>
  </w:comment>
  <w:comment w:id="15" w:author="Aditya Kadam" w:date="2025-09-02T19:00:00Z" w:initials="AK">
    <w:p w14:paraId="7E652E90" w14:textId="0BBD2141" w:rsidR="004768CB" w:rsidRDefault="004768CB" w:rsidP="004768CB">
      <w:pPr>
        <w:pStyle w:val="CommentText"/>
      </w:pPr>
      <w:r>
        <w:rPr>
          <w:rStyle w:val="CommentReference"/>
        </w:rPr>
        <w:annotationRef/>
      </w:r>
      <w:r>
        <w:t>Take input from project owner</w:t>
      </w:r>
    </w:p>
  </w:comment>
  <w:comment w:id="16" w:author="Aditya Kadam" w:date="2025-09-02T19:00:00Z" w:initials="AK">
    <w:p w14:paraId="64941A55" w14:textId="77777777" w:rsidR="004768CB" w:rsidRDefault="004768CB" w:rsidP="004768CB">
      <w:pPr>
        <w:pStyle w:val="CommentText"/>
      </w:pPr>
      <w:r>
        <w:rPr>
          <w:rStyle w:val="CommentReference"/>
        </w:rPr>
        <w:annotationRef/>
      </w:r>
      <w:r>
        <w:t>Take input from project owner</w:t>
      </w:r>
    </w:p>
  </w:comment>
  <w:comment w:id="17" w:author="Aditya Kadam" w:date="2025-09-02T19:01:00Z" w:initials="AK">
    <w:p w14:paraId="4479EEBF" w14:textId="77777777" w:rsidR="004768CB" w:rsidRDefault="004768CB" w:rsidP="004768CB">
      <w:pPr>
        <w:pStyle w:val="CommentText"/>
      </w:pPr>
      <w:r>
        <w:rPr>
          <w:rStyle w:val="CommentReference"/>
        </w:rPr>
        <w:annotationRef/>
      </w:r>
      <w:r>
        <w:t>Take input from project owner</w:t>
      </w:r>
    </w:p>
  </w:comment>
  <w:comment w:id="18" w:author="Aditya Kadam" w:date="2025-09-02T19:01:00Z" w:initials="AK">
    <w:p w14:paraId="4BC96977" w14:textId="77777777" w:rsidR="004768CB" w:rsidRDefault="004768CB" w:rsidP="004768CB">
      <w:pPr>
        <w:pStyle w:val="CommentText"/>
      </w:pPr>
      <w:r>
        <w:rPr>
          <w:rStyle w:val="CommentReference"/>
        </w:rPr>
        <w:annotationRef/>
      </w:r>
      <w:r>
        <w:t>Take input from project owner</w:t>
      </w:r>
    </w:p>
  </w:comment>
  <w:comment w:id="19" w:author="Aditya Kadam" w:date="2025-09-03T14:01:00Z" w:initials="AK">
    <w:p w14:paraId="5A382499" w14:textId="77777777" w:rsidR="001D4F49" w:rsidRDefault="001D4F49" w:rsidP="001D4F49">
      <w:pPr>
        <w:pStyle w:val="CommentText"/>
      </w:pPr>
      <w:r>
        <w:rPr>
          <w:rStyle w:val="CommentReference"/>
        </w:rPr>
        <w:annotationRef/>
      </w:r>
      <w:r>
        <w:t>Not requird</w:t>
      </w:r>
    </w:p>
  </w:comment>
  <w:comment w:id="20" w:author="Aditya Kadam" w:date="2025-09-02T19:07:00Z" w:initials="AK">
    <w:p w14:paraId="5A3B01B2" w14:textId="37026168" w:rsidR="00466CC0" w:rsidRDefault="00466CC0" w:rsidP="00466CC0">
      <w:pPr>
        <w:pStyle w:val="CommentText"/>
      </w:pPr>
      <w:r>
        <w:rPr>
          <w:rStyle w:val="CommentReference"/>
        </w:rPr>
        <w:annotationRef/>
      </w:r>
      <w:r>
        <w:t>Take input from project owner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1AA847B" w15:done="0"/>
  <w15:commentEx w15:paraId="56FA6215" w15:paraIdParent="61AA847B" w15:done="0"/>
  <w15:commentEx w15:paraId="7ECA393D" w15:done="0"/>
  <w15:commentEx w15:paraId="06AD0529" w15:done="0"/>
  <w15:commentEx w15:paraId="384316C9" w15:done="0"/>
  <w15:commentEx w15:paraId="00D680AC" w15:done="0"/>
  <w15:commentEx w15:paraId="49B4CE35" w15:paraIdParent="00D680AC" w15:done="0"/>
  <w15:commentEx w15:paraId="3DA204AE" w15:done="0"/>
  <w15:commentEx w15:paraId="4A889215" w15:done="0"/>
  <w15:commentEx w15:paraId="7D1C3540" w15:done="0"/>
  <w15:commentEx w15:paraId="1E7B1AE1" w15:done="0"/>
  <w15:commentEx w15:paraId="59C2BDEF" w15:paraIdParent="1E7B1AE1" w15:done="0"/>
  <w15:commentEx w15:paraId="24A89543" w15:done="0"/>
  <w15:commentEx w15:paraId="77F6AD76" w15:done="0"/>
  <w15:commentEx w15:paraId="3E87ED5B" w15:done="0"/>
  <w15:commentEx w15:paraId="7E652E90" w15:done="0"/>
  <w15:commentEx w15:paraId="64941A55" w15:done="0"/>
  <w15:commentEx w15:paraId="4479EEBF" w15:done="0"/>
  <w15:commentEx w15:paraId="4BC96977" w15:done="0"/>
  <w15:commentEx w15:paraId="5A382499" w15:paraIdParent="4BC96977" w15:done="0"/>
  <w15:commentEx w15:paraId="5A3B01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D332344" w16cex:dateUtc="2025-09-02T13:27:00Z"/>
  <w16cex:commentExtensible w16cex:durableId="2AE793C0" w16cex:dateUtc="2025-09-03T07:14:00Z"/>
  <w16cex:commentExtensible w16cex:durableId="4C72768B" w16cex:dateUtc="2025-09-03T09:58:00Z"/>
  <w16cex:commentExtensible w16cex:durableId="50B9A857" w16cex:dateUtc="2025-09-02T13:27:00Z"/>
  <w16cex:commentExtensible w16cex:durableId="584D8BE0" w16cex:dateUtc="2025-09-02T13:28:00Z"/>
  <w16cex:commentExtensible w16cex:durableId="215E5991" w16cex:dateUtc="2025-09-02T13:28:00Z"/>
  <w16cex:commentExtensible w16cex:durableId="556AE211" w16cex:dateUtc="2025-09-03T07:34:00Z"/>
  <w16cex:commentExtensible w16cex:durableId="40C7BD0F" w16cex:dateUtc="2025-09-03T11:10:00Z"/>
  <w16cex:commentExtensible w16cex:durableId="3FEC1CC5" w16cex:dateUtc="2025-09-02T13:28:00Z"/>
  <w16cex:commentExtensible w16cex:durableId="044D5135" w16cex:dateUtc="2025-09-02T13:29:00Z"/>
  <w16cex:commentExtensible w16cex:durableId="7593FC95" w16cex:dateUtc="2025-09-02T13:29:00Z"/>
  <w16cex:commentExtensible w16cex:durableId="34D04F6F" w16cex:dateUtc="2025-09-03T08:25:00Z"/>
  <w16cex:commentExtensible w16cex:durableId="64901698" w16cex:dateUtc="2025-09-03T08:25:00Z"/>
  <w16cex:commentExtensible w16cex:durableId="4EA46BA4" w16cex:dateUtc="2025-09-02T13:30:00Z"/>
  <w16cex:commentExtensible w16cex:durableId="78D4B990" w16cex:dateUtc="2025-09-02T13:39:00Z"/>
  <w16cex:commentExtensible w16cex:durableId="70A286AA" w16cex:dateUtc="2025-09-02T13:30:00Z"/>
  <w16cex:commentExtensible w16cex:durableId="143B43CA" w16cex:dateUtc="2025-09-02T13:30:00Z"/>
  <w16cex:commentExtensible w16cex:durableId="0A5BA3A8" w16cex:dateUtc="2025-09-02T13:31:00Z"/>
  <w16cex:commentExtensible w16cex:durableId="1F3899DA" w16cex:dateUtc="2025-09-02T13:31:00Z"/>
  <w16cex:commentExtensible w16cex:durableId="722F3EB5" w16cex:dateUtc="2025-09-03T08:31:00Z"/>
  <w16cex:commentExtensible w16cex:durableId="10CD22A6" w16cex:dateUtc="2025-09-02T13: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1AA847B" w16cid:durableId="5D332344"/>
  <w16cid:commentId w16cid:paraId="56FA6215" w16cid:durableId="2AE793C0"/>
  <w16cid:commentId w16cid:paraId="7ECA393D" w16cid:durableId="4C72768B"/>
  <w16cid:commentId w16cid:paraId="06AD0529" w16cid:durableId="50B9A857"/>
  <w16cid:commentId w16cid:paraId="384316C9" w16cid:durableId="584D8BE0"/>
  <w16cid:commentId w16cid:paraId="00D680AC" w16cid:durableId="215E5991"/>
  <w16cid:commentId w16cid:paraId="49B4CE35" w16cid:durableId="556AE211"/>
  <w16cid:commentId w16cid:paraId="3DA204AE" w16cid:durableId="40C7BD0F"/>
  <w16cid:commentId w16cid:paraId="4A889215" w16cid:durableId="3FEC1CC5"/>
  <w16cid:commentId w16cid:paraId="7D1C3540" w16cid:durableId="044D5135"/>
  <w16cid:commentId w16cid:paraId="1E7B1AE1" w16cid:durableId="7593FC95"/>
  <w16cid:commentId w16cid:paraId="59C2BDEF" w16cid:durableId="34D04F6F"/>
  <w16cid:commentId w16cid:paraId="24A89543" w16cid:durableId="64901698"/>
  <w16cid:commentId w16cid:paraId="77F6AD76" w16cid:durableId="4EA46BA4"/>
  <w16cid:commentId w16cid:paraId="3E87ED5B" w16cid:durableId="78D4B990"/>
  <w16cid:commentId w16cid:paraId="7E652E90" w16cid:durableId="70A286AA"/>
  <w16cid:commentId w16cid:paraId="64941A55" w16cid:durableId="143B43CA"/>
  <w16cid:commentId w16cid:paraId="4479EEBF" w16cid:durableId="0A5BA3A8"/>
  <w16cid:commentId w16cid:paraId="4BC96977" w16cid:durableId="1F3899DA"/>
  <w16cid:commentId w16cid:paraId="5A382499" w16cid:durableId="722F3EB5"/>
  <w16cid:commentId w16cid:paraId="5A3B01B2" w16cid:durableId="10CD22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79EB40" w14:textId="77777777" w:rsidR="007E282D" w:rsidRDefault="007E282D" w:rsidP="000D5137">
      <w:pPr>
        <w:spacing w:after="0" w:line="240" w:lineRule="auto"/>
      </w:pPr>
      <w:r>
        <w:separator/>
      </w:r>
    </w:p>
  </w:endnote>
  <w:endnote w:type="continuationSeparator" w:id="0">
    <w:p w14:paraId="60927DED" w14:textId="77777777" w:rsidR="007E282D" w:rsidRDefault="007E282D" w:rsidP="000D5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1410271"/>
      <w:docPartObj>
        <w:docPartGallery w:val="Page Numbers (Bottom of Page)"/>
        <w:docPartUnique/>
      </w:docPartObj>
    </w:sdtPr>
    <w:sdtEndPr>
      <w:rPr>
        <w:noProof/>
      </w:rPr>
    </w:sdtEndPr>
    <w:sdtContent>
      <w:p w14:paraId="6536FAA2" w14:textId="13701051" w:rsidR="000D5137" w:rsidRDefault="000D513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E52E86" w14:textId="77777777" w:rsidR="000D5137" w:rsidRDefault="000D51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D40F35" w14:textId="77777777" w:rsidR="007E282D" w:rsidRDefault="007E282D" w:rsidP="000D5137">
      <w:pPr>
        <w:spacing w:after="0" w:line="240" w:lineRule="auto"/>
      </w:pPr>
      <w:r>
        <w:separator/>
      </w:r>
    </w:p>
  </w:footnote>
  <w:footnote w:type="continuationSeparator" w:id="0">
    <w:p w14:paraId="0C6A9D66" w14:textId="77777777" w:rsidR="007E282D" w:rsidRDefault="007E282D" w:rsidP="000D51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41585" w14:textId="3EF9BAC4" w:rsidR="000D5137" w:rsidRPr="000D5137" w:rsidRDefault="000D5137" w:rsidP="000D5137">
    <w:pPr>
      <w:pStyle w:val="Header"/>
      <w:jc w:val="center"/>
      <w:rPr>
        <w:sz w:val="36"/>
        <w:szCs w:val="36"/>
        <w:lang w:val="en-US"/>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ditya Kadam">
    <w15:presenceInfo w15:providerId="AD" w15:userId="S::AdityaKadam@plindia.com::20efa623-b28d-4c9a-a36e-c4c69572ff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137"/>
    <w:rsid w:val="000010A3"/>
    <w:rsid w:val="00001131"/>
    <w:rsid w:val="00003203"/>
    <w:rsid w:val="0004349A"/>
    <w:rsid w:val="00043A57"/>
    <w:rsid w:val="00093970"/>
    <w:rsid w:val="000A3C0C"/>
    <w:rsid w:val="000C0EBA"/>
    <w:rsid w:val="000C6FA2"/>
    <w:rsid w:val="000D5137"/>
    <w:rsid w:val="000F4A89"/>
    <w:rsid w:val="001034F9"/>
    <w:rsid w:val="00130CF6"/>
    <w:rsid w:val="00132C97"/>
    <w:rsid w:val="0019315F"/>
    <w:rsid w:val="001A481C"/>
    <w:rsid w:val="001D4F49"/>
    <w:rsid w:val="001F578B"/>
    <w:rsid w:val="001F7B1C"/>
    <w:rsid w:val="0020109B"/>
    <w:rsid w:val="00210DA4"/>
    <w:rsid w:val="002317E0"/>
    <w:rsid w:val="00245BAE"/>
    <w:rsid w:val="00255402"/>
    <w:rsid w:val="002962C1"/>
    <w:rsid w:val="00296F4B"/>
    <w:rsid w:val="002A6337"/>
    <w:rsid w:val="002A6FA7"/>
    <w:rsid w:val="002B4E0A"/>
    <w:rsid w:val="002F3DAD"/>
    <w:rsid w:val="00304209"/>
    <w:rsid w:val="00347711"/>
    <w:rsid w:val="00350778"/>
    <w:rsid w:val="00373C04"/>
    <w:rsid w:val="003A0B43"/>
    <w:rsid w:val="003C034E"/>
    <w:rsid w:val="00442272"/>
    <w:rsid w:val="00444466"/>
    <w:rsid w:val="004657E1"/>
    <w:rsid w:val="00466CC0"/>
    <w:rsid w:val="004768CB"/>
    <w:rsid w:val="004925E5"/>
    <w:rsid w:val="004B73E1"/>
    <w:rsid w:val="004C6522"/>
    <w:rsid w:val="004D4B31"/>
    <w:rsid w:val="004E63C8"/>
    <w:rsid w:val="00576D40"/>
    <w:rsid w:val="00583D51"/>
    <w:rsid w:val="005A01C6"/>
    <w:rsid w:val="005A4391"/>
    <w:rsid w:val="005A543E"/>
    <w:rsid w:val="005B5444"/>
    <w:rsid w:val="005D32CD"/>
    <w:rsid w:val="005D5478"/>
    <w:rsid w:val="005E333F"/>
    <w:rsid w:val="005E4E98"/>
    <w:rsid w:val="005E7F22"/>
    <w:rsid w:val="005F10DF"/>
    <w:rsid w:val="005F4971"/>
    <w:rsid w:val="0060431C"/>
    <w:rsid w:val="006135A6"/>
    <w:rsid w:val="0062268F"/>
    <w:rsid w:val="00636471"/>
    <w:rsid w:val="006750B3"/>
    <w:rsid w:val="006837F0"/>
    <w:rsid w:val="00696383"/>
    <w:rsid w:val="006A14A6"/>
    <w:rsid w:val="006C69BF"/>
    <w:rsid w:val="006D648A"/>
    <w:rsid w:val="006D7B2B"/>
    <w:rsid w:val="006E0ECD"/>
    <w:rsid w:val="006E49E1"/>
    <w:rsid w:val="006F17EB"/>
    <w:rsid w:val="00702706"/>
    <w:rsid w:val="007040F6"/>
    <w:rsid w:val="00737054"/>
    <w:rsid w:val="00764542"/>
    <w:rsid w:val="00766E8C"/>
    <w:rsid w:val="00786A60"/>
    <w:rsid w:val="007E282D"/>
    <w:rsid w:val="007E5EFE"/>
    <w:rsid w:val="0081041B"/>
    <w:rsid w:val="0083093E"/>
    <w:rsid w:val="00842DA0"/>
    <w:rsid w:val="00851703"/>
    <w:rsid w:val="008804B5"/>
    <w:rsid w:val="00892EEA"/>
    <w:rsid w:val="008974D9"/>
    <w:rsid w:val="008D6B35"/>
    <w:rsid w:val="008E6B6A"/>
    <w:rsid w:val="00964E5D"/>
    <w:rsid w:val="00971FC3"/>
    <w:rsid w:val="0098765C"/>
    <w:rsid w:val="009A5EBE"/>
    <w:rsid w:val="009C7D20"/>
    <w:rsid w:val="00A32217"/>
    <w:rsid w:val="00A339E6"/>
    <w:rsid w:val="00A702CA"/>
    <w:rsid w:val="00AE57AB"/>
    <w:rsid w:val="00AF5051"/>
    <w:rsid w:val="00B41351"/>
    <w:rsid w:val="00B54531"/>
    <w:rsid w:val="00BC5CD1"/>
    <w:rsid w:val="00BC5D29"/>
    <w:rsid w:val="00C101C1"/>
    <w:rsid w:val="00C60163"/>
    <w:rsid w:val="00C6168D"/>
    <w:rsid w:val="00C94B27"/>
    <w:rsid w:val="00D01C17"/>
    <w:rsid w:val="00D20DB5"/>
    <w:rsid w:val="00D24346"/>
    <w:rsid w:val="00D50A6B"/>
    <w:rsid w:val="00D65B1B"/>
    <w:rsid w:val="00D669DA"/>
    <w:rsid w:val="00D91B7C"/>
    <w:rsid w:val="00D97A3A"/>
    <w:rsid w:val="00DA099A"/>
    <w:rsid w:val="00DA149C"/>
    <w:rsid w:val="00DA67E1"/>
    <w:rsid w:val="00DB183D"/>
    <w:rsid w:val="00DB7B31"/>
    <w:rsid w:val="00DD5E14"/>
    <w:rsid w:val="00DE6E89"/>
    <w:rsid w:val="00E1433D"/>
    <w:rsid w:val="00E215FE"/>
    <w:rsid w:val="00E312E0"/>
    <w:rsid w:val="00E35A4C"/>
    <w:rsid w:val="00E830BE"/>
    <w:rsid w:val="00E83988"/>
    <w:rsid w:val="00E94350"/>
    <w:rsid w:val="00EA34D5"/>
    <w:rsid w:val="00EA5C4B"/>
    <w:rsid w:val="00EB0E64"/>
    <w:rsid w:val="00EB3774"/>
    <w:rsid w:val="00EB6984"/>
    <w:rsid w:val="00EE0884"/>
    <w:rsid w:val="00EE3B94"/>
    <w:rsid w:val="00F01B86"/>
    <w:rsid w:val="00F05376"/>
    <w:rsid w:val="00F24761"/>
    <w:rsid w:val="00F3638A"/>
    <w:rsid w:val="00F44FF4"/>
    <w:rsid w:val="00F50781"/>
    <w:rsid w:val="00F52253"/>
    <w:rsid w:val="00F5290F"/>
    <w:rsid w:val="00F57D90"/>
    <w:rsid w:val="00F67388"/>
    <w:rsid w:val="00F80C8A"/>
    <w:rsid w:val="00F86DEB"/>
    <w:rsid w:val="00FD52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CDC12"/>
  <w15:chartTrackingRefBased/>
  <w15:docId w15:val="{713A7FFA-5DFB-4C3B-B9EC-64F661BF9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51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51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51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51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51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51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51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51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51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1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51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51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51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51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51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51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51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5137"/>
    <w:rPr>
      <w:rFonts w:eastAsiaTheme="majorEastAsia" w:cstheme="majorBidi"/>
      <w:color w:val="272727" w:themeColor="text1" w:themeTint="D8"/>
    </w:rPr>
  </w:style>
  <w:style w:type="paragraph" w:styleId="Title">
    <w:name w:val="Title"/>
    <w:basedOn w:val="Normal"/>
    <w:next w:val="Normal"/>
    <w:link w:val="TitleChar"/>
    <w:uiPriority w:val="10"/>
    <w:qFormat/>
    <w:rsid w:val="000D51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51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51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51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5137"/>
    <w:pPr>
      <w:spacing w:before="160"/>
      <w:jc w:val="center"/>
    </w:pPr>
    <w:rPr>
      <w:i/>
      <w:iCs/>
      <w:color w:val="404040" w:themeColor="text1" w:themeTint="BF"/>
    </w:rPr>
  </w:style>
  <w:style w:type="character" w:customStyle="1" w:styleId="QuoteChar">
    <w:name w:val="Quote Char"/>
    <w:basedOn w:val="DefaultParagraphFont"/>
    <w:link w:val="Quote"/>
    <w:uiPriority w:val="29"/>
    <w:rsid w:val="000D5137"/>
    <w:rPr>
      <w:i/>
      <w:iCs/>
      <w:color w:val="404040" w:themeColor="text1" w:themeTint="BF"/>
    </w:rPr>
  </w:style>
  <w:style w:type="paragraph" w:styleId="ListParagraph">
    <w:name w:val="List Paragraph"/>
    <w:basedOn w:val="Normal"/>
    <w:uiPriority w:val="34"/>
    <w:qFormat/>
    <w:rsid w:val="000D5137"/>
    <w:pPr>
      <w:ind w:left="720"/>
      <w:contextualSpacing/>
    </w:pPr>
  </w:style>
  <w:style w:type="character" w:styleId="IntenseEmphasis">
    <w:name w:val="Intense Emphasis"/>
    <w:basedOn w:val="DefaultParagraphFont"/>
    <w:uiPriority w:val="21"/>
    <w:qFormat/>
    <w:rsid w:val="000D5137"/>
    <w:rPr>
      <w:i/>
      <w:iCs/>
      <w:color w:val="0F4761" w:themeColor="accent1" w:themeShade="BF"/>
    </w:rPr>
  </w:style>
  <w:style w:type="paragraph" w:styleId="IntenseQuote">
    <w:name w:val="Intense Quote"/>
    <w:basedOn w:val="Normal"/>
    <w:next w:val="Normal"/>
    <w:link w:val="IntenseQuoteChar"/>
    <w:uiPriority w:val="30"/>
    <w:qFormat/>
    <w:rsid w:val="000D51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5137"/>
    <w:rPr>
      <w:i/>
      <w:iCs/>
      <w:color w:val="0F4761" w:themeColor="accent1" w:themeShade="BF"/>
    </w:rPr>
  </w:style>
  <w:style w:type="character" w:styleId="IntenseReference">
    <w:name w:val="Intense Reference"/>
    <w:basedOn w:val="DefaultParagraphFont"/>
    <w:uiPriority w:val="32"/>
    <w:qFormat/>
    <w:rsid w:val="000D5137"/>
    <w:rPr>
      <w:b/>
      <w:bCs/>
      <w:smallCaps/>
      <w:color w:val="0F4761" w:themeColor="accent1" w:themeShade="BF"/>
      <w:spacing w:val="5"/>
    </w:rPr>
  </w:style>
  <w:style w:type="paragraph" w:styleId="Header">
    <w:name w:val="header"/>
    <w:basedOn w:val="Normal"/>
    <w:link w:val="HeaderChar"/>
    <w:uiPriority w:val="99"/>
    <w:unhideWhenUsed/>
    <w:rsid w:val="000D5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5137"/>
  </w:style>
  <w:style w:type="paragraph" w:styleId="Footer">
    <w:name w:val="footer"/>
    <w:basedOn w:val="Normal"/>
    <w:link w:val="FooterChar"/>
    <w:uiPriority w:val="99"/>
    <w:unhideWhenUsed/>
    <w:rsid w:val="000D5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5137"/>
  </w:style>
  <w:style w:type="table" w:styleId="TableGrid">
    <w:name w:val="Table Grid"/>
    <w:basedOn w:val="TableNormal"/>
    <w:uiPriority w:val="39"/>
    <w:rsid w:val="005B54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02706"/>
    <w:rPr>
      <w:color w:val="467886" w:themeColor="hyperlink"/>
      <w:u w:val="single"/>
    </w:rPr>
  </w:style>
  <w:style w:type="character" w:styleId="UnresolvedMention">
    <w:name w:val="Unresolved Mention"/>
    <w:basedOn w:val="DefaultParagraphFont"/>
    <w:uiPriority w:val="99"/>
    <w:semiHidden/>
    <w:unhideWhenUsed/>
    <w:rsid w:val="00702706"/>
    <w:rPr>
      <w:color w:val="605E5C"/>
      <w:shd w:val="clear" w:color="auto" w:fill="E1DFDD"/>
    </w:rPr>
  </w:style>
  <w:style w:type="character" w:styleId="CommentReference">
    <w:name w:val="annotation reference"/>
    <w:basedOn w:val="DefaultParagraphFont"/>
    <w:uiPriority w:val="99"/>
    <w:semiHidden/>
    <w:unhideWhenUsed/>
    <w:rsid w:val="004B73E1"/>
    <w:rPr>
      <w:sz w:val="16"/>
      <w:szCs w:val="16"/>
    </w:rPr>
  </w:style>
  <w:style w:type="paragraph" w:styleId="CommentText">
    <w:name w:val="annotation text"/>
    <w:basedOn w:val="Normal"/>
    <w:link w:val="CommentTextChar"/>
    <w:uiPriority w:val="99"/>
    <w:unhideWhenUsed/>
    <w:rsid w:val="004B73E1"/>
    <w:pPr>
      <w:spacing w:line="240" w:lineRule="auto"/>
    </w:pPr>
    <w:rPr>
      <w:sz w:val="20"/>
      <w:szCs w:val="20"/>
    </w:rPr>
  </w:style>
  <w:style w:type="character" w:customStyle="1" w:styleId="CommentTextChar">
    <w:name w:val="Comment Text Char"/>
    <w:basedOn w:val="DefaultParagraphFont"/>
    <w:link w:val="CommentText"/>
    <w:uiPriority w:val="99"/>
    <w:rsid w:val="004B73E1"/>
    <w:rPr>
      <w:sz w:val="20"/>
      <w:szCs w:val="20"/>
    </w:rPr>
  </w:style>
  <w:style w:type="paragraph" w:styleId="CommentSubject">
    <w:name w:val="annotation subject"/>
    <w:basedOn w:val="CommentText"/>
    <w:next w:val="CommentText"/>
    <w:link w:val="CommentSubjectChar"/>
    <w:uiPriority w:val="99"/>
    <w:semiHidden/>
    <w:unhideWhenUsed/>
    <w:rsid w:val="004B73E1"/>
    <w:rPr>
      <w:b/>
      <w:bCs/>
    </w:rPr>
  </w:style>
  <w:style w:type="character" w:customStyle="1" w:styleId="CommentSubjectChar">
    <w:name w:val="Comment Subject Char"/>
    <w:basedOn w:val="CommentTextChar"/>
    <w:link w:val="CommentSubject"/>
    <w:uiPriority w:val="99"/>
    <w:semiHidden/>
    <w:rsid w:val="004B73E1"/>
    <w:rPr>
      <w:b/>
      <w:bCs/>
      <w:sz w:val="20"/>
      <w:szCs w:val="20"/>
    </w:rPr>
  </w:style>
  <w:style w:type="character" w:styleId="FollowedHyperlink">
    <w:name w:val="FollowedHyperlink"/>
    <w:basedOn w:val="DefaultParagraphFont"/>
    <w:uiPriority w:val="99"/>
    <w:semiHidden/>
    <w:unhideWhenUsed/>
    <w:rsid w:val="00583D5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dityaK1197/Distributor-Commisson-Payout-Project/blob/acc1512865e31b95931a191b4ee2314d3d032aeb/PL%20PMS%20Introducer%20Welcome%20Letter.msg" TargetMode="External"/><Relationship Id="rId18" Type="http://schemas.microsoft.com/office/2018/08/relationships/commentsExtensible" Target="commentsExtensible.xml"/><Relationship Id="rId26" Type="http://schemas.openxmlformats.org/officeDocument/2006/relationships/image" Target="media/image9.png"/><Relationship Id="rId39" Type="http://schemas.openxmlformats.org/officeDocument/2006/relationships/hyperlink" Target="https://github.com/AdityaK1197/Distributor-Commisson-Payout-Project/blob/dfd8fa0170288a2a708134d13b9ba3dcbc4d8144/signed_invoices%20(1).xlsx" TargetMode="External"/><Relationship Id="rId21" Type="http://schemas.openxmlformats.org/officeDocument/2006/relationships/image" Target="media/image4.png"/><Relationship Id="rId34" Type="http://schemas.openxmlformats.org/officeDocument/2006/relationships/image" Target="media/image10.png"/><Relationship Id="rId42" Type="http://schemas.openxmlformats.org/officeDocument/2006/relationships/hyperlink" Target="https://github.com/AdityaK1197/Distributor-Commisson-Payout-Project/blob/36280dbb2462d42680b99064a831d9a19d55d9be/all_distributor_invoices%20(9).zip" TargetMode="External"/><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microsoft.com/office/2011/relationships/commentsExtended" Target="commentsExtended.xml"/><Relationship Id="rId29" Type="http://schemas.openxmlformats.org/officeDocument/2006/relationships/hyperlink" Target="https://github.com/AdityaK1197/Distributor-Commisson-Payout-Project/blob/80010c2975840bbc7d10f91e6aa27e70ba88c6e5/Fw_%20Verification%20OTP%20for%20Invoice%20Processing.msg" TargetMode="External"/><Relationship Id="rId11" Type="http://schemas.openxmlformats.org/officeDocument/2006/relationships/hyperlink" Target="https://github.com/AdityaK1197/Distributor-Commisson-Payout-Project/blob/18a47fb6b6a1c4dde733aeac95cdcd96512a07b1/Fw_%20PL%20PMS%20Distributor%20Welcome%20Letter.msg" TargetMode="External"/><Relationship Id="rId24" Type="http://schemas.openxmlformats.org/officeDocument/2006/relationships/image" Target="media/image7.png"/><Relationship Id="rId32" Type="http://schemas.openxmlformats.org/officeDocument/2006/relationships/hyperlink" Target="https://github.com/AdityaK1197/Distributor-Commisson-Payout-Project/blob/52488fc18314d78f1e840c62fb074d576fa05777/Introducer%20Invoice%20with%20GST.docx" TargetMode="External"/><Relationship Id="rId37" Type="http://schemas.openxmlformats.org/officeDocument/2006/relationships/hyperlink" Target="https://github.com/AdityaK1197/Distributor-Commisson-Payout-Project/blob/b03e4babd25cffc72d5593f6dd9aabf87a46d711/Custom%20Client%20Master%20Report.xlsx" TargetMode="External"/><Relationship Id="rId40" Type="http://schemas.openxmlformats.org/officeDocument/2006/relationships/hyperlink" Target="https://github.com/AdityaK1197/Distributor-Commisson-Payout-Project/blob/2e8412a67dcc758b54a807baafbaa77abe776264/subbroker_mapping.xlsx"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comments" Target="comments.xml"/><Relationship Id="rId23" Type="http://schemas.openxmlformats.org/officeDocument/2006/relationships/image" Target="media/image6.png"/><Relationship Id="rId28" Type="http://schemas.openxmlformats.org/officeDocument/2006/relationships/hyperlink" Target="https://github.com/AdityaK1197/Distributor-Commisson-Payout-Project/blob/7ae943b7a783e6b4eac8377ce065395631ec09b0/Fw_%20Important_%20Quarter%201%20Payout%20Invoice%20from%20PL%20Asset%20Management%20Pvt%20Ltd.msg" TargetMode="External"/><Relationship Id="rId36" Type="http://schemas.openxmlformats.org/officeDocument/2006/relationships/hyperlink" Target="https://github.com/AdityaK1197/Distributor-Commisson-Payout-Project/blob/4b501b1f30ae64f54a3406491f52f6001190c6f4/Customer%20Introducer%20Master%20Report.xlsx" TargetMode="External"/><Relationship Id="rId49" Type="http://schemas.openxmlformats.org/officeDocument/2006/relationships/theme" Target="theme/theme1.xml"/><Relationship Id="rId10" Type="http://schemas.openxmlformats.org/officeDocument/2006/relationships/hyperlink" Target="https://github.com/AdityaK1197/Distributor-Commisson-Payout-Project/blob/8a8c445acd41c275b3ebcb4d2360eada1339925b/Introducer_master.xlsx" TargetMode="External"/><Relationship Id="rId19" Type="http://schemas.openxmlformats.org/officeDocument/2006/relationships/image" Target="media/image3.png"/><Relationship Id="rId31" Type="http://schemas.openxmlformats.org/officeDocument/2006/relationships/hyperlink" Target="https://github.com/AdityaK1197/Distributor-Commisson-Payout-Project/blob/8c3ba781d25e91e71e6a6bb190f59466e12b3885/Real%20value%20enterprises%20private%20limited%20Q3%20fy2425.pdf" TargetMode="External"/><Relationship Id="rId44" Type="http://schemas.openxmlformats.org/officeDocument/2006/relationships/hyperlink" Target="https://github.com/AdityaK1197/Distributor-Commisson-Payout-Project/blob/88fce1ef3c7729a30bf6c5022b4c8d63ef9cc489/System_Comprehensive_Client_Report_2025-2026_Q1%20(21).xlsx" TargetMode="External"/><Relationship Id="rId4" Type="http://schemas.openxmlformats.org/officeDocument/2006/relationships/webSettings" Target="webSettings.xml"/><Relationship Id="rId9" Type="http://schemas.openxmlformats.org/officeDocument/2006/relationships/hyperlink" Target="https://github.com/AdityaK1197/Distributor-Commisson-Payout-Project/blob/855c367666d4f132045b810e148c13b4c237563c/Distributor_master.xlsx" TargetMode="External"/><Relationship Id="rId14" Type="http://schemas.openxmlformats.org/officeDocument/2006/relationships/hyperlink" Target="https://github.com/AdityaK1197/Distributor-Commisson-Payout-Project/blob/816a127651ab89a5b1482d49383cc4c833312af8/Introducer%20Welcome%20Letter.pdf" TargetMode="External"/><Relationship Id="rId22" Type="http://schemas.openxmlformats.org/officeDocument/2006/relationships/image" Target="media/image5.png"/><Relationship Id="rId27" Type="http://schemas.openxmlformats.org/officeDocument/2006/relationships/hyperlink" Target="mailto:pmsdesk@plindia.com" TargetMode="External"/><Relationship Id="rId30" Type="http://schemas.openxmlformats.org/officeDocument/2006/relationships/hyperlink" Target="https://github.com/AdityaK1197/Distributor-Commisson-Payout-Project/blob/fd91e1ff0079535c18706728791f8a992ad80558/Urgent_%20Non%20receipt%20of%20Signed%20Invoice%20for%20%7B%20Quarter%20%7D%20%7B%20Financial%20Year%20%7D.msg" TargetMode="External"/><Relationship Id="rId35" Type="http://schemas.openxmlformats.org/officeDocument/2006/relationships/hyperlink" Target="https://github.com/AdityaK1197/Distributor-Commisson-Payout-Project/blob/d8d97267db0d2735cf94b5106e9a8fb4e5dc5d25/Custom%20Distributor%20Master%20Report.xlsx" TargetMode="External"/><Relationship Id="rId43" Type="http://schemas.openxmlformats.org/officeDocument/2006/relationships/hyperlink" Target="https://github.com/AdityaK1197/Distributor-Commisson-Payout-Project/blob/10e8d534e6fd117f1e6ad4a227e62632804c742a/Final_Comprehensive_Client_Report_2025-2026_Q1.xlsx" TargetMode="External"/><Relationship Id="rId48" Type="http://schemas.microsoft.com/office/2011/relationships/people" Target="peop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github.com/AdityaK1197/Distributor-Commisson-Payout-Project/blob/18a47fb6b6a1c4dde733aeac95cdcd96512a07b1/Distributor%20Welcome%20Letter_BAJAJ%20CAPITAL%20LIMITED.pdf" TargetMode="External"/><Relationship Id="rId17" Type="http://schemas.microsoft.com/office/2016/09/relationships/commentsIds" Target="commentsIds.xml"/><Relationship Id="rId25" Type="http://schemas.openxmlformats.org/officeDocument/2006/relationships/image" Target="media/image8.png"/><Relationship Id="rId33" Type="http://schemas.openxmlformats.org/officeDocument/2006/relationships/hyperlink" Target="https://github.com/AdityaK1197/Distributor-Commisson-Payout-Project/blob/52488fc18314d78f1e840c62fb074d576fa05777/Introducer%20Invoice%20without%20GST.docx" TargetMode="External"/><Relationship Id="rId38" Type="http://schemas.openxmlformats.org/officeDocument/2006/relationships/hyperlink" Target="https://github.com/AdityaK1197/Distributor-Commisson-Payout-Project/blob/0dc8b8a2226c8d44571e4a6c9234a2a4d94ed52b/Custom%20Fees%20Master%20Report.xlsx" TargetMode="External"/><Relationship Id="rId46" Type="http://schemas.openxmlformats.org/officeDocument/2006/relationships/footer" Target="footer1.xml"/><Relationship Id="rId20" Type="http://schemas.openxmlformats.org/officeDocument/2006/relationships/hyperlink" Target="https://github.com/AdityaK1197/Distributor-Commisson-Payout-Project/blob/502f3bffcee2b2a7a8a3d11f3c01ce1def191680/Urgent_%20Renewal%20of%20Expiring%20NISM%20Certification%20Required.msg" TargetMode="External"/><Relationship Id="rId41" Type="http://schemas.openxmlformats.org/officeDocument/2006/relationships/hyperlink" Target="https://github.com/AdityaK1197/Distributor-Commisson-Payout-Project/blob/36280dbb2462d42680b99064a831d9a19d55d9be/Client_wise_breakup%20(12).zip" TargetMode="External"/><Relationship Id="rId1" Type="http://schemas.openxmlformats.org/officeDocument/2006/relationships/customXml" Target="../customXml/item1.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2D7D8-27E8-4DA5-BFEA-4F67FBEAB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17</Pages>
  <Words>2209</Words>
  <Characters>12708</Characters>
  <Application>Microsoft Office Word</Application>
  <DocSecurity>0</DocSecurity>
  <Lines>488</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Kadam</dc:creator>
  <cp:keywords/>
  <dc:description/>
  <cp:lastModifiedBy>Aditya Kadam</cp:lastModifiedBy>
  <cp:revision>29</cp:revision>
  <cp:lastPrinted>2025-09-02T09:31:00Z</cp:lastPrinted>
  <dcterms:created xsi:type="dcterms:W3CDTF">2025-09-02T14:29:00Z</dcterms:created>
  <dcterms:modified xsi:type="dcterms:W3CDTF">2025-09-03T11:10:00Z</dcterms:modified>
</cp:coreProperties>
</file>