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59C" w:rsidRDefault="00F1059C" w:rsidP="00F1059C">
      <w:pPr>
        <w:jc w:val="center"/>
        <w:rPr>
          <w:b/>
          <w:sz w:val="30"/>
        </w:rPr>
      </w:pPr>
      <w:r>
        <w:rPr>
          <w:b/>
          <w:sz w:val="30"/>
        </w:rPr>
        <w:t>Leong Kit Lu</w:t>
      </w:r>
    </w:p>
    <w:p w:rsidR="00F1059C" w:rsidRDefault="00F1059C" w:rsidP="00F1059C">
      <w:pPr>
        <w:tabs>
          <w:tab w:val="left" w:pos="2880"/>
          <w:tab w:val="center" w:pos="4513"/>
          <w:tab w:val="right" w:pos="9026"/>
        </w:tabs>
      </w:pPr>
      <w:r>
        <w:tab/>
      </w:r>
      <w:r>
        <w:tab/>
        <w:t xml:space="preserve">                          </w:t>
      </w:r>
      <w:r w:rsidR="00B841CF">
        <w:t xml:space="preserve">    </w:t>
      </w:r>
      <w:r>
        <w:t xml:space="preserve">4 Begonia Terrace </w:t>
      </w:r>
      <w:r>
        <w:tab/>
      </w:r>
    </w:p>
    <w:p w:rsidR="00F1059C" w:rsidRDefault="00F1059C" w:rsidP="00F1059C">
      <w:pPr>
        <w:jc w:val="center"/>
      </w:pPr>
      <w:r>
        <w:t>Singapore 809760</w:t>
      </w:r>
    </w:p>
    <w:p w:rsidR="00F1059C" w:rsidRDefault="00F1059C" w:rsidP="00F1059C">
      <w:pPr>
        <w:jc w:val="center"/>
      </w:pPr>
      <w:r>
        <w:t>Phone: +65 90287752</w:t>
      </w:r>
    </w:p>
    <w:p w:rsidR="00F1059C" w:rsidRDefault="00F1059C" w:rsidP="00F1059C">
      <w:pPr>
        <w:jc w:val="center"/>
      </w:pPr>
      <w:r>
        <w:t xml:space="preserve">Email: </w:t>
      </w:r>
      <w:hyperlink r:id="rId5" w:history="1">
        <w:r w:rsidRPr="004164F2">
          <w:rPr>
            <w:rStyle w:val="Hyperlink"/>
          </w:rPr>
          <w:t>leongkitlu@gmail.com</w:t>
        </w:r>
      </w:hyperlink>
    </w:p>
    <w:p w:rsidR="00F1059C" w:rsidRDefault="00F1059C" w:rsidP="00F1059C">
      <w:pPr>
        <w:pBdr>
          <w:bottom w:val="single" w:sz="12" w:space="1" w:color="auto"/>
        </w:pBdr>
        <w:ind w:left="360"/>
        <w:jc w:val="center"/>
      </w:pPr>
    </w:p>
    <w:p w:rsidR="00F1059C" w:rsidRDefault="00F1059C" w:rsidP="00F1059C">
      <w:pPr>
        <w:ind w:left="360"/>
      </w:pPr>
    </w:p>
    <w:p w:rsidR="00F1059C" w:rsidRDefault="00F1059C" w:rsidP="00F1059C">
      <w:pPr>
        <w:tabs>
          <w:tab w:val="left" w:pos="2880"/>
        </w:tabs>
        <w:ind w:left="720"/>
        <w:rPr>
          <w:b/>
          <w:sz w:val="26"/>
          <w:szCs w:val="26"/>
          <w:u w:val="single"/>
        </w:rPr>
      </w:pPr>
      <w:r w:rsidRPr="007513A9">
        <w:rPr>
          <w:b/>
          <w:sz w:val="26"/>
          <w:szCs w:val="26"/>
          <w:u w:val="single"/>
        </w:rPr>
        <w:t xml:space="preserve">Career </w:t>
      </w:r>
      <w:r>
        <w:rPr>
          <w:b/>
          <w:sz w:val="26"/>
          <w:szCs w:val="26"/>
          <w:u w:val="single"/>
        </w:rPr>
        <w:t>objectives</w:t>
      </w:r>
    </w:p>
    <w:p w:rsidR="00F1059C" w:rsidRDefault="00F1059C" w:rsidP="00F1059C">
      <w:pPr>
        <w:tabs>
          <w:tab w:val="left" w:pos="2880"/>
        </w:tabs>
        <w:ind w:left="720"/>
        <w:rPr>
          <w:b/>
          <w:sz w:val="26"/>
          <w:szCs w:val="26"/>
          <w:u w:val="single"/>
        </w:rPr>
      </w:pPr>
    </w:p>
    <w:p w:rsidR="00F1059C" w:rsidRPr="00B841CF" w:rsidRDefault="00F1059C" w:rsidP="00F1059C">
      <w:pPr>
        <w:pStyle w:val="BodyText"/>
        <w:tabs>
          <w:tab w:val="left" w:pos="1800"/>
        </w:tabs>
        <w:ind w:left="720"/>
        <w:rPr>
          <w:rFonts w:ascii="Arial" w:hAnsi="Arial"/>
          <w:snapToGrid/>
        </w:rPr>
      </w:pPr>
      <w:r w:rsidRPr="00B841CF">
        <w:rPr>
          <w:rFonts w:ascii="Arial" w:hAnsi="Arial"/>
          <w:snapToGrid/>
        </w:rPr>
        <w:t>To obtain a position that will utilize my skills and experiences and which will also provide me with the opportunity for growth and advancement.</w:t>
      </w:r>
    </w:p>
    <w:p w:rsidR="00F1059C" w:rsidRDefault="00F1059C" w:rsidP="00F1059C">
      <w:pPr>
        <w:pStyle w:val="BodyText"/>
        <w:tabs>
          <w:tab w:val="left" w:pos="1800"/>
        </w:tabs>
        <w:ind w:left="720"/>
        <w:rPr>
          <w:rFonts w:ascii="Times New Roman" w:hAnsi="Times New Roman" w:cs="Times New Roman"/>
          <w:snapToGrid/>
          <w:sz w:val="24"/>
          <w:szCs w:val="24"/>
          <w:lang w:eastAsia="en-SG"/>
        </w:rPr>
      </w:pPr>
    </w:p>
    <w:p w:rsidR="00F1059C" w:rsidRDefault="00F1059C" w:rsidP="00F1059C">
      <w:pPr>
        <w:pStyle w:val="BodyText"/>
        <w:tabs>
          <w:tab w:val="left" w:pos="1800"/>
        </w:tabs>
        <w:ind w:left="720"/>
        <w:rPr>
          <w:rFonts w:ascii="Times New Roman" w:hAnsi="Times New Roman" w:cs="Times New Roman"/>
          <w:b/>
          <w:snapToGrid/>
          <w:sz w:val="24"/>
          <w:szCs w:val="24"/>
          <w:u w:val="single"/>
          <w:lang w:eastAsia="en-SG"/>
        </w:rPr>
      </w:pPr>
      <w:r>
        <w:rPr>
          <w:rFonts w:ascii="Times New Roman" w:hAnsi="Times New Roman" w:cs="Times New Roman"/>
          <w:b/>
          <w:snapToGrid/>
          <w:sz w:val="24"/>
          <w:szCs w:val="24"/>
          <w:u w:val="single"/>
          <w:lang w:eastAsia="en-SG"/>
        </w:rPr>
        <w:t>Skills</w:t>
      </w:r>
    </w:p>
    <w:p w:rsidR="0079350B" w:rsidRDefault="0079350B" w:rsidP="00F1059C">
      <w:pPr>
        <w:pStyle w:val="BodyText"/>
        <w:tabs>
          <w:tab w:val="left" w:pos="1800"/>
        </w:tabs>
        <w:ind w:left="720"/>
        <w:rPr>
          <w:rFonts w:ascii="Times New Roman" w:hAnsi="Times New Roman" w:cs="Times New Roman"/>
          <w:b/>
          <w:snapToGrid/>
          <w:sz w:val="24"/>
          <w:szCs w:val="24"/>
          <w:u w:val="single"/>
          <w:lang w:eastAsia="en-SG"/>
        </w:rPr>
      </w:pPr>
    </w:p>
    <w:tbl>
      <w:tblPr>
        <w:tblW w:w="8900" w:type="dxa"/>
        <w:tblInd w:w="1116" w:type="dxa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0"/>
      </w:tblGrid>
      <w:tr w:rsidR="0079350B" w:rsidRPr="0079350B" w:rsidTr="0079350B">
        <w:trPr>
          <w:trHeight w:val="300"/>
        </w:trPr>
        <w:tc>
          <w:tcPr>
            <w:tcW w:w="17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350B" w:rsidRPr="0079350B" w:rsidRDefault="0079350B" w:rsidP="007935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SG" w:eastAsia="en-SG"/>
              </w:rPr>
            </w:pPr>
            <w:r w:rsidRPr="0079350B">
              <w:rPr>
                <w:rFonts w:ascii="Arial" w:hAnsi="Arial" w:cs="Arial"/>
                <w:bCs/>
                <w:color w:val="000000"/>
                <w:sz w:val="20"/>
                <w:szCs w:val="20"/>
                <w:lang w:eastAsia="en-SG"/>
              </w:rPr>
              <w:t>MS Office</w:t>
            </w:r>
          </w:p>
        </w:tc>
        <w:tc>
          <w:tcPr>
            <w:tcW w:w="17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350B" w:rsidRPr="0079350B" w:rsidRDefault="0079350B" w:rsidP="007935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SG" w:eastAsia="en-SG"/>
              </w:rPr>
            </w:pPr>
            <w:r w:rsidRPr="0079350B">
              <w:rPr>
                <w:rFonts w:ascii="Arial" w:hAnsi="Arial" w:cs="Arial"/>
                <w:bCs/>
                <w:color w:val="000000"/>
                <w:sz w:val="20"/>
                <w:szCs w:val="20"/>
                <w:lang w:eastAsia="en-SG"/>
              </w:rPr>
              <w:t>MS Excel</w:t>
            </w:r>
          </w:p>
        </w:tc>
        <w:tc>
          <w:tcPr>
            <w:tcW w:w="17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350B" w:rsidRPr="0079350B" w:rsidRDefault="0079350B" w:rsidP="007935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SG" w:eastAsia="en-SG"/>
              </w:rPr>
            </w:pPr>
            <w:r w:rsidRPr="0079350B">
              <w:rPr>
                <w:rFonts w:ascii="Arial" w:hAnsi="Arial" w:cs="Arial"/>
                <w:color w:val="000000"/>
                <w:sz w:val="20"/>
                <w:szCs w:val="20"/>
                <w:lang w:eastAsia="en-SG"/>
              </w:rPr>
              <w:t>Audit Software (AS2)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350B" w:rsidRPr="0079350B" w:rsidRDefault="0079350B" w:rsidP="007935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SG" w:eastAsia="en-SG"/>
              </w:rPr>
            </w:pPr>
            <w:r w:rsidRPr="0079350B">
              <w:rPr>
                <w:rFonts w:ascii="Arial" w:hAnsi="Arial" w:cs="Arial"/>
                <w:bCs/>
                <w:color w:val="000000"/>
                <w:sz w:val="20"/>
                <w:szCs w:val="20"/>
                <w:lang w:eastAsia="en-SG"/>
              </w:rPr>
              <w:t xml:space="preserve">Interactive Data </w:t>
            </w:r>
          </w:p>
        </w:tc>
        <w:tc>
          <w:tcPr>
            <w:tcW w:w="17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350B" w:rsidRPr="0079350B" w:rsidRDefault="0079350B" w:rsidP="007935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SG" w:eastAsia="en-SG"/>
              </w:rPr>
            </w:pPr>
            <w:proofErr w:type="spellStart"/>
            <w:r w:rsidRPr="0079350B">
              <w:rPr>
                <w:rFonts w:ascii="Arial" w:hAnsi="Arial" w:cs="Arial"/>
                <w:color w:val="000000"/>
                <w:sz w:val="20"/>
                <w:szCs w:val="20"/>
                <w:lang w:val="en-SG" w:eastAsia="en-SG"/>
              </w:rPr>
              <w:t>Efront</w:t>
            </w:r>
            <w:proofErr w:type="spellEnd"/>
            <w:r w:rsidR="0074290A">
              <w:rPr>
                <w:rFonts w:ascii="Arial" w:hAnsi="Arial" w:cs="Arial"/>
                <w:color w:val="000000"/>
                <w:sz w:val="20"/>
                <w:szCs w:val="20"/>
                <w:lang w:val="en-SG" w:eastAsia="en-SG"/>
              </w:rPr>
              <w:t xml:space="preserve"> (basic)</w:t>
            </w:r>
          </w:p>
        </w:tc>
      </w:tr>
      <w:tr w:rsidR="0079350B" w:rsidRPr="0079350B" w:rsidTr="0079350B">
        <w:trPr>
          <w:trHeight w:val="315"/>
        </w:trPr>
        <w:tc>
          <w:tcPr>
            <w:tcW w:w="1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9350B" w:rsidRPr="0079350B" w:rsidRDefault="0079350B" w:rsidP="0079350B">
            <w:pPr>
              <w:rPr>
                <w:rFonts w:ascii="Arial" w:hAnsi="Arial" w:cs="Arial"/>
                <w:color w:val="000000"/>
                <w:sz w:val="20"/>
                <w:szCs w:val="20"/>
                <w:lang w:val="en-SG" w:eastAsia="en-SG"/>
              </w:rPr>
            </w:pPr>
          </w:p>
        </w:tc>
        <w:tc>
          <w:tcPr>
            <w:tcW w:w="1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9350B" w:rsidRPr="0079350B" w:rsidRDefault="0079350B" w:rsidP="0079350B">
            <w:pPr>
              <w:rPr>
                <w:rFonts w:ascii="Arial" w:hAnsi="Arial" w:cs="Arial"/>
                <w:color w:val="000000"/>
                <w:sz w:val="20"/>
                <w:szCs w:val="20"/>
                <w:lang w:val="en-SG" w:eastAsia="en-SG"/>
              </w:rPr>
            </w:pPr>
          </w:p>
        </w:tc>
        <w:tc>
          <w:tcPr>
            <w:tcW w:w="1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9350B" w:rsidRPr="0079350B" w:rsidRDefault="0079350B" w:rsidP="0079350B">
            <w:pPr>
              <w:rPr>
                <w:rFonts w:ascii="Arial" w:hAnsi="Arial" w:cs="Arial"/>
                <w:color w:val="000000"/>
                <w:sz w:val="20"/>
                <w:szCs w:val="20"/>
                <w:lang w:val="en-SG" w:eastAsia="en-SG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350B" w:rsidRPr="0079350B" w:rsidRDefault="0079350B" w:rsidP="007935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SG" w:eastAsia="en-SG"/>
              </w:rPr>
            </w:pPr>
            <w:r w:rsidRPr="0079350B">
              <w:rPr>
                <w:rFonts w:ascii="Arial" w:hAnsi="Arial" w:cs="Arial"/>
                <w:bCs/>
                <w:color w:val="000000"/>
                <w:sz w:val="20"/>
                <w:szCs w:val="20"/>
                <w:lang w:eastAsia="en-SG"/>
              </w:rPr>
              <w:t>(IDC)</w:t>
            </w:r>
          </w:p>
        </w:tc>
        <w:tc>
          <w:tcPr>
            <w:tcW w:w="1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9350B" w:rsidRPr="0079350B" w:rsidRDefault="0079350B" w:rsidP="0079350B">
            <w:pPr>
              <w:rPr>
                <w:rFonts w:ascii="Arial" w:hAnsi="Arial" w:cs="Arial"/>
                <w:color w:val="000000"/>
                <w:sz w:val="20"/>
                <w:szCs w:val="20"/>
                <w:lang w:val="en-SG" w:eastAsia="en-SG"/>
              </w:rPr>
            </w:pPr>
          </w:p>
        </w:tc>
      </w:tr>
      <w:tr w:rsidR="0079350B" w:rsidRPr="0079350B" w:rsidTr="0079350B">
        <w:trPr>
          <w:trHeight w:val="52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350B" w:rsidRPr="0079350B" w:rsidRDefault="0079350B" w:rsidP="007935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SG" w:eastAsia="en-SG"/>
              </w:rPr>
            </w:pPr>
            <w:proofErr w:type="spellStart"/>
            <w:r w:rsidRPr="0079350B">
              <w:rPr>
                <w:rFonts w:ascii="Arial" w:hAnsi="Arial" w:cs="Arial"/>
                <w:bCs/>
                <w:color w:val="000000"/>
                <w:sz w:val="20"/>
                <w:szCs w:val="20"/>
                <w:lang w:eastAsia="en-SG"/>
              </w:rPr>
              <w:t>Multifonds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350B" w:rsidRPr="0079350B" w:rsidRDefault="0079350B" w:rsidP="007935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SG" w:eastAsia="en-SG"/>
              </w:rPr>
            </w:pPr>
            <w:r w:rsidRPr="0079350B">
              <w:rPr>
                <w:rFonts w:ascii="Arial" w:hAnsi="Arial" w:cs="Arial"/>
                <w:bCs/>
                <w:color w:val="000000"/>
                <w:sz w:val="20"/>
                <w:szCs w:val="20"/>
                <w:lang w:eastAsia="en-SG"/>
              </w:rPr>
              <w:t>Global Security Master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350B" w:rsidRPr="0079350B" w:rsidRDefault="0079350B" w:rsidP="007935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SG" w:eastAsia="en-SG"/>
              </w:rPr>
            </w:pPr>
            <w:r w:rsidRPr="0079350B">
              <w:rPr>
                <w:rFonts w:ascii="Arial" w:hAnsi="Arial" w:cs="Arial"/>
                <w:bCs/>
                <w:color w:val="000000"/>
                <w:sz w:val="20"/>
                <w:szCs w:val="20"/>
                <w:lang w:eastAsia="en-SG"/>
              </w:rPr>
              <w:t>Bloomberg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350B" w:rsidRPr="0079350B" w:rsidRDefault="0079350B" w:rsidP="007935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SG" w:eastAsia="en-SG"/>
              </w:rPr>
            </w:pPr>
            <w:r w:rsidRPr="0079350B">
              <w:rPr>
                <w:rFonts w:ascii="Arial" w:hAnsi="Arial" w:cs="Arial"/>
                <w:bCs/>
                <w:color w:val="000000"/>
                <w:sz w:val="20"/>
                <w:szCs w:val="20"/>
                <w:lang w:eastAsia="en-SG"/>
              </w:rPr>
              <w:t>Reuters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350B" w:rsidRPr="0079350B" w:rsidRDefault="0079350B" w:rsidP="007935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SG" w:eastAsia="en-SG"/>
              </w:rPr>
            </w:pPr>
            <w:proofErr w:type="spellStart"/>
            <w:r w:rsidRPr="0079350B">
              <w:rPr>
                <w:rFonts w:ascii="Arial" w:hAnsi="Arial" w:cs="Arial"/>
                <w:color w:val="000000"/>
                <w:sz w:val="20"/>
                <w:szCs w:val="20"/>
                <w:lang w:val="en-SG" w:eastAsia="en-SG"/>
              </w:rPr>
              <w:t>Investran</w:t>
            </w:r>
            <w:proofErr w:type="spellEnd"/>
            <w:r w:rsidRPr="0079350B">
              <w:rPr>
                <w:rFonts w:ascii="Arial" w:hAnsi="Arial" w:cs="Arial"/>
                <w:color w:val="000000"/>
                <w:sz w:val="20"/>
                <w:szCs w:val="20"/>
                <w:lang w:val="en-SG" w:eastAsia="en-SG"/>
              </w:rPr>
              <w:t xml:space="preserve"> (basic)</w:t>
            </w:r>
          </w:p>
        </w:tc>
      </w:tr>
    </w:tbl>
    <w:p w:rsidR="00F1059C" w:rsidRDefault="00F1059C" w:rsidP="0079350B">
      <w:pPr>
        <w:tabs>
          <w:tab w:val="left" w:pos="2880"/>
        </w:tabs>
        <w:rPr>
          <w:b/>
          <w:sz w:val="26"/>
          <w:szCs w:val="26"/>
          <w:u w:val="single"/>
        </w:rPr>
      </w:pPr>
    </w:p>
    <w:p w:rsidR="00DE6D9B" w:rsidRDefault="00DE6D9B" w:rsidP="00F1059C">
      <w:pPr>
        <w:ind w:left="720"/>
      </w:pPr>
    </w:p>
    <w:p w:rsidR="0079350B" w:rsidRDefault="00F1059C" w:rsidP="0079350B">
      <w:pPr>
        <w:ind w:left="720"/>
        <w:rPr>
          <w:b/>
          <w:u w:val="single"/>
        </w:rPr>
      </w:pPr>
      <w:r w:rsidRPr="00F1059C">
        <w:rPr>
          <w:b/>
          <w:u w:val="single"/>
        </w:rPr>
        <w:t>Employment Experience</w:t>
      </w:r>
    </w:p>
    <w:p w:rsidR="00F1059C" w:rsidRDefault="00F1059C" w:rsidP="00F1059C">
      <w:pPr>
        <w:ind w:left="720"/>
        <w:rPr>
          <w:b/>
          <w:u w:val="single"/>
        </w:rPr>
      </w:pPr>
    </w:p>
    <w:p w:rsidR="00F1059C" w:rsidRDefault="00F1059C" w:rsidP="00F1059C">
      <w:pPr>
        <w:tabs>
          <w:tab w:val="left" w:pos="2160"/>
        </w:tabs>
        <w:spacing w:line="276" w:lineRule="auto"/>
        <w:ind w:left="720"/>
        <w:rPr>
          <w:rFonts w:ascii="Arial" w:hAnsi="Arial"/>
          <w:b/>
          <w:sz w:val="21"/>
          <w:szCs w:val="21"/>
        </w:rPr>
      </w:pPr>
      <w:r>
        <w:rPr>
          <w:lang w:eastAsia="en-SG"/>
        </w:rPr>
        <w:t>Citibank</w:t>
      </w:r>
      <w:r w:rsidR="002A3DA7">
        <w:rPr>
          <w:lang w:eastAsia="en-SG"/>
        </w:rPr>
        <w:t>/SS&amp;C</w:t>
      </w:r>
      <w:r>
        <w:rPr>
          <w:rFonts w:ascii="Arial" w:hAnsi="Arial"/>
          <w:b/>
          <w:sz w:val="21"/>
          <w:szCs w:val="21"/>
        </w:rPr>
        <w:t xml:space="preserve"> </w:t>
      </w:r>
    </w:p>
    <w:p w:rsidR="0079350B" w:rsidRDefault="0079350B" w:rsidP="00F1059C">
      <w:pPr>
        <w:tabs>
          <w:tab w:val="left" w:pos="2160"/>
        </w:tabs>
        <w:spacing w:line="276" w:lineRule="auto"/>
        <w:ind w:left="720"/>
        <w:rPr>
          <w:rFonts w:ascii="Arial" w:hAnsi="Arial"/>
          <w:b/>
          <w:sz w:val="21"/>
          <w:szCs w:val="21"/>
        </w:rPr>
      </w:pPr>
    </w:p>
    <w:p w:rsidR="0079350B" w:rsidRDefault="0079350B" w:rsidP="00F1059C">
      <w:pPr>
        <w:tabs>
          <w:tab w:val="left" w:pos="2160"/>
        </w:tabs>
        <w:spacing w:line="276" w:lineRule="auto"/>
        <w:ind w:left="720"/>
        <w:rPr>
          <w:rFonts w:ascii="Arial" w:hAnsi="Arial"/>
          <w:b/>
          <w:sz w:val="21"/>
          <w:szCs w:val="21"/>
        </w:rPr>
      </w:pPr>
      <w:r>
        <w:rPr>
          <w:rFonts w:ascii="Arial" w:hAnsi="Arial"/>
          <w:b/>
          <w:sz w:val="21"/>
          <w:szCs w:val="21"/>
        </w:rPr>
        <w:t>Private Equity Fund Accountant 2                                                               April 2015 – Current</w:t>
      </w:r>
    </w:p>
    <w:p w:rsidR="0079350B" w:rsidRDefault="0079350B" w:rsidP="00F1059C">
      <w:pPr>
        <w:tabs>
          <w:tab w:val="left" w:pos="2160"/>
        </w:tabs>
        <w:spacing w:line="276" w:lineRule="auto"/>
        <w:ind w:left="720"/>
        <w:rPr>
          <w:rFonts w:ascii="Arial" w:hAnsi="Arial"/>
          <w:b/>
          <w:sz w:val="21"/>
          <w:szCs w:val="21"/>
        </w:rPr>
      </w:pPr>
    </w:p>
    <w:p w:rsidR="00E42E37" w:rsidRDefault="00E42E37" w:rsidP="000D3122">
      <w:pPr>
        <w:pStyle w:val="TOC3"/>
        <w:numPr>
          <w:ilvl w:val="0"/>
          <w:numId w:val="1"/>
        </w:numPr>
        <w:tabs>
          <w:tab w:val="left" w:pos="360"/>
          <w:tab w:val="left" w:pos="450"/>
        </w:tabs>
        <w:spacing w:beforeLines="50" w:before="120" w:beforeAutospacing="0" w:after="0" w:afterAutospacing="0"/>
        <w:ind w:left="1440" w:right="576" w:hanging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Currently in a team servicing a client which focuses on private equity investments in China and South Asia with a total AUM of close to US$11 billion.</w:t>
      </w:r>
    </w:p>
    <w:p w:rsidR="00C24062" w:rsidRDefault="000D3122" w:rsidP="000D3122">
      <w:pPr>
        <w:pStyle w:val="TOC3"/>
        <w:numPr>
          <w:ilvl w:val="0"/>
          <w:numId w:val="1"/>
        </w:numPr>
        <w:tabs>
          <w:tab w:val="left" w:pos="360"/>
          <w:tab w:val="left" w:pos="450"/>
        </w:tabs>
        <w:spacing w:beforeLines="50" w:before="120" w:beforeAutospacing="0" w:after="0" w:afterAutospacing="0"/>
        <w:ind w:left="1440" w:right="576" w:hanging="720"/>
        <w:jc w:val="both"/>
        <w:rPr>
          <w:rFonts w:ascii="Arial" w:hAnsi="Arial" w:cs="Arial"/>
          <w:sz w:val="20"/>
          <w:szCs w:val="20"/>
        </w:rPr>
      </w:pPr>
      <w:r w:rsidRPr="000D3122">
        <w:rPr>
          <w:rFonts w:ascii="Arial" w:hAnsi="Arial" w:cs="Arial"/>
          <w:sz w:val="20"/>
          <w:szCs w:val="20"/>
        </w:rPr>
        <w:t xml:space="preserve">Responsible for providing fund accounting services for clients </w:t>
      </w:r>
      <w:r w:rsidR="00C24062">
        <w:rPr>
          <w:rFonts w:ascii="Arial" w:hAnsi="Arial" w:cs="Arial"/>
          <w:sz w:val="20"/>
          <w:szCs w:val="20"/>
        </w:rPr>
        <w:t>i.e. monthly accounts including statement of investments, quarterly financial reports (unaudited financial statements, PCAPs)</w:t>
      </w:r>
    </w:p>
    <w:p w:rsidR="00C24062" w:rsidRDefault="00C24062" w:rsidP="000D3122">
      <w:pPr>
        <w:pStyle w:val="TOC3"/>
        <w:numPr>
          <w:ilvl w:val="0"/>
          <w:numId w:val="1"/>
        </w:numPr>
        <w:tabs>
          <w:tab w:val="left" w:pos="360"/>
          <w:tab w:val="left" w:pos="450"/>
        </w:tabs>
        <w:spacing w:beforeLines="50" w:before="120" w:beforeAutospacing="0" w:after="0" w:afterAutospacing="0"/>
        <w:ind w:left="1440" w:right="576" w:hanging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Managing capital events which includes preparation of call and distribution allocation</w:t>
      </w:r>
      <w:r w:rsidR="00E42E37">
        <w:rPr>
          <w:rFonts w:ascii="Arial" w:hAnsi="Arial" w:cs="Arial"/>
          <w:sz w:val="20"/>
          <w:szCs w:val="20"/>
        </w:rPr>
        <w:t xml:space="preserve"> worksheets</w:t>
      </w:r>
      <w:r>
        <w:rPr>
          <w:rFonts w:ascii="Arial" w:hAnsi="Arial" w:cs="Arial"/>
          <w:sz w:val="20"/>
          <w:szCs w:val="20"/>
        </w:rPr>
        <w:t xml:space="preserve"> and investor notices and processing of payments for distribution.</w:t>
      </w:r>
    </w:p>
    <w:p w:rsidR="00C24062" w:rsidRDefault="00C24062" w:rsidP="000D3122">
      <w:pPr>
        <w:pStyle w:val="TOC3"/>
        <w:numPr>
          <w:ilvl w:val="0"/>
          <w:numId w:val="1"/>
        </w:numPr>
        <w:tabs>
          <w:tab w:val="left" w:pos="360"/>
          <w:tab w:val="left" w:pos="450"/>
        </w:tabs>
        <w:spacing w:beforeLines="50" w:before="120" w:beforeAutospacing="0" w:after="0" w:afterAutospacing="0"/>
        <w:ind w:left="1440" w:right="576" w:hanging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on </w:t>
      </w:r>
      <w:r w:rsidR="00E42E37">
        <w:rPr>
          <w:rFonts w:ascii="Arial" w:hAnsi="Arial" w:cs="Arial"/>
          <w:sz w:val="20"/>
          <w:szCs w:val="20"/>
        </w:rPr>
        <w:t xml:space="preserve">quarterly </w:t>
      </w:r>
      <w:r>
        <w:rPr>
          <w:rFonts w:ascii="Arial" w:hAnsi="Arial" w:cs="Arial"/>
          <w:sz w:val="20"/>
          <w:szCs w:val="20"/>
        </w:rPr>
        <w:t xml:space="preserve">calculation of management fees and waterfall model for calculation of carried </w:t>
      </w:r>
      <w:r w:rsidR="00E42E37">
        <w:rPr>
          <w:rFonts w:ascii="Arial" w:hAnsi="Arial" w:cs="Arial"/>
          <w:sz w:val="20"/>
          <w:szCs w:val="20"/>
        </w:rPr>
        <w:t>interest.</w:t>
      </w:r>
      <w:r>
        <w:rPr>
          <w:rFonts w:ascii="Arial" w:hAnsi="Arial" w:cs="Arial"/>
          <w:sz w:val="20"/>
          <w:szCs w:val="20"/>
        </w:rPr>
        <w:t xml:space="preserve"> </w:t>
      </w:r>
    </w:p>
    <w:p w:rsidR="000D3122" w:rsidRDefault="00E42E37" w:rsidP="000D3122">
      <w:pPr>
        <w:pStyle w:val="TOC3"/>
        <w:numPr>
          <w:ilvl w:val="0"/>
          <w:numId w:val="1"/>
        </w:numPr>
        <w:tabs>
          <w:tab w:val="left" w:pos="360"/>
          <w:tab w:val="left" w:pos="450"/>
        </w:tabs>
        <w:spacing w:beforeLines="50" w:before="120" w:beforeAutospacing="0" w:after="0" w:afterAutospacing="0"/>
        <w:ind w:left="1440" w:right="576" w:hanging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Participated in year- end audit process by assisting in the provision of PBC list and audit confirmation.</w:t>
      </w:r>
    </w:p>
    <w:p w:rsidR="0079350B" w:rsidRPr="0079350B" w:rsidRDefault="008E0972" w:rsidP="0079350B">
      <w:pPr>
        <w:pStyle w:val="TOC3"/>
        <w:numPr>
          <w:ilvl w:val="0"/>
          <w:numId w:val="1"/>
        </w:numPr>
        <w:tabs>
          <w:tab w:val="left" w:pos="360"/>
          <w:tab w:val="left" w:pos="450"/>
        </w:tabs>
        <w:spacing w:beforeLines="50" w:before="120" w:beforeAutospacing="0" w:after="0" w:afterAutospacing="0"/>
        <w:ind w:left="1440" w:right="576" w:hanging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Communicati</w:t>
      </w:r>
      <w:r w:rsidR="0086367D">
        <w:rPr>
          <w:rFonts w:ascii="Arial" w:hAnsi="Arial" w:cs="Arial"/>
          <w:sz w:val="20"/>
          <w:szCs w:val="20"/>
        </w:rPr>
        <w:t>ng effectively with clients and</w:t>
      </w:r>
      <w:r>
        <w:rPr>
          <w:rFonts w:ascii="Arial" w:hAnsi="Arial" w:cs="Arial"/>
          <w:sz w:val="20"/>
          <w:szCs w:val="20"/>
        </w:rPr>
        <w:t xml:space="preserve"> service providers to h</w:t>
      </w:r>
      <w:r w:rsidR="0079350B" w:rsidRPr="000D3122">
        <w:rPr>
          <w:rFonts w:ascii="Arial" w:hAnsi="Arial" w:cs="Arial"/>
          <w:sz w:val="20"/>
          <w:szCs w:val="20"/>
        </w:rPr>
        <w:t xml:space="preserve">andle </w:t>
      </w:r>
      <w:r w:rsidR="000D3122">
        <w:rPr>
          <w:rFonts w:ascii="Arial" w:hAnsi="Arial" w:cs="Arial"/>
          <w:sz w:val="20"/>
          <w:szCs w:val="20"/>
        </w:rPr>
        <w:t xml:space="preserve">various </w:t>
      </w:r>
      <w:r w:rsidR="0027077C">
        <w:rPr>
          <w:rFonts w:ascii="Arial" w:hAnsi="Arial" w:cs="Arial"/>
          <w:sz w:val="20"/>
          <w:szCs w:val="20"/>
        </w:rPr>
        <w:t>client</w:t>
      </w:r>
      <w:r w:rsidR="0086367D">
        <w:rPr>
          <w:rFonts w:ascii="Arial" w:hAnsi="Arial" w:cs="Arial"/>
          <w:sz w:val="20"/>
          <w:szCs w:val="20"/>
        </w:rPr>
        <w:t xml:space="preserve"> and limited partner</w:t>
      </w:r>
      <w:r w:rsidR="0027077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requests</w:t>
      </w:r>
      <w:r w:rsidR="005C2AB4">
        <w:rPr>
          <w:rFonts w:ascii="Arial" w:hAnsi="Arial" w:cs="Arial"/>
          <w:sz w:val="20"/>
          <w:szCs w:val="20"/>
        </w:rPr>
        <w:t xml:space="preserve"> and </w:t>
      </w:r>
      <w:r w:rsidR="0086367D">
        <w:rPr>
          <w:rFonts w:ascii="Arial" w:hAnsi="Arial" w:cs="Arial"/>
          <w:sz w:val="20"/>
          <w:szCs w:val="20"/>
        </w:rPr>
        <w:t>resolving these</w:t>
      </w:r>
      <w:r>
        <w:rPr>
          <w:rFonts w:ascii="Arial" w:hAnsi="Arial" w:cs="Arial"/>
          <w:sz w:val="20"/>
          <w:szCs w:val="20"/>
        </w:rPr>
        <w:t xml:space="preserve"> </w:t>
      </w:r>
      <w:r w:rsidR="00202D3F">
        <w:rPr>
          <w:rFonts w:ascii="Arial" w:hAnsi="Arial" w:cs="Arial"/>
          <w:sz w:val="20"/>
          <w:szCs w:val="20"/>
        </w:rPr>
        <w:t>requests/</w:t>
      </w:r>
      <w:r>
        <w:rPr>
          <w:rFonts w:ascii="Arial" w:hAnsi="Arial" w:cs="Arial"/>
          <w:sz w:val="20"/>
          <w:szCs w:val="20"/>
        </w:rPr>
        <w:t>queries</w:t>
      </w:r>
      <w:r w:rsidR="00376DDD">
        <w:rPr>
          <w:rFonts w:ascii="Arial" w:hAnsi="Arial" w:cs="Arial"/>
          <w:sz w:val="20"/>
          <w:szCs w:val="20"/>
        </w:rPr>
        <w:t xml:space="preserve"> in a timely manner</w:t>
      </w:r>
      <w:r w:rsidR="00E42E37">
        <w:rPr>
          <w:rFonts w:ascii="Arial" w:hAnsi="Arial" w:cs="Arial"/>
          <w:sz w:val="20"/>
          <w:szCs w:val="20"/>
        </w:rPr>
        <w:t>.</w:t>
      </w:r>
    </w:p>
    <w:p w:rsidR="0079350B" w:rsidRPr="000D3122" w:rsidRDefault="0079350B" w:rsidP="0079350B">
      <w:pPr>
        <w:pStyle w:val="TOC3"/>
        <w:numPr>
          <w:ilvl w:val="0"/>
          <w:numId w:val="1"/>
        </w:numPr>
        <w:tabs>
          <w:tab w:val="left" w:pos="360"/>
          <w:tab w:val="left" w:pos="450"/>
        </w:tabs>
        <w:spacing w:beforeLines="50" w:before="120" w:beforeAutospacing="0" w:after="0" w:afterAutospacing="0"/>
        <w:ind w:left="1440" w:right="576" w:hanging="720"/>
        <w:jc w:val="both"/>
        <w:rPr>
          <w:rFonts w:ascii="Arial" w:hAnsi="Arial" w:cs="Arial"/>
          <w:sz w:val="20"/>
          <w:szCs w:val="20"/>
        </w:rPr>
      </w:pPr>
      <w:r w:rsidRPr="000D3122">
        <w:rPr>
          <w:rFonts w:ascii="Arial" w:hAnsi="Arial" w:cs="Arial"/>
          <w:sz w:val="20"/>
          <w:szCs w:val="20"/>
        </w:rPr>
        <w:t>Review all investment documents and document investment structure</w:t>
      </w:r>
      <w:r w:rsidR="00E42E37">
        <w:rPr>
          <w:rFonts w:ascii="Arial" w:hAnsi="Arial" w:cs="Arial"/>
          <w:sz w:val="20"/>
          <w:szCs w:val="20"/>
        </w:rPr>
        <w:t>.</w:t>
      </w:r>
    </w:p>
    <w:p w:rsidR="002922CB" w:rsidRPr="000D3122" w:rsidRDefault="0027077C" w:rsidP="000D3122">
      <w:pPr>
        <w:pStyle w:val="TOC3"/>
        <w:numPr>
          <w:ilvl w:val="0"/>
          <w:numId w:val="1"/>
        </w:numPr>
        <w:tabs>
          <w:tab w:val="left" w:pos="360"/>
          <w:tab w:val="left" w:pos="450"/>
        </w:tabs>
        <w:spacing w:beforeLines="50" w:before="120" w:beforeAutospacing="0" w:after="0" w:afterAutospacing="0"/>
        <w:ind w:left="1440" w:right="576" w:hanging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with new</w:t>
      </w:r>
      <w:r w:rsidR="002922CB">
        <w:rPr>
          <w:rFonts w:ascii="Arial" w:hAnsi="Arial" w:cs="Arial"/>
          <w:sz w:val="20"/>
          <w:szCs w:val="20"/>
        </w:rPr>
        <w:t>er team members to ensure best practices within the team</w:t>
      </w:r>
      <w:r w:rsidR="00E42E37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p w:rsidR="0079350B" w:rsidRDefault="0079350B" w:rsidP="00F1059C">
      <w:pPr>
        <w:tabs>
          <w:tab w:val="left" w:pos="2160"/>
        </w:tabs>
        <w:spacing w:line="276" w:lineRule="auto"/>
        <w:ind w:left="720"/>
        <w:rPr>
          <w:rFonts w:ascii="Arial" w:hAnsi="Arial"/>
          <w:b/>
          <w:sz w:val="21"/>
          <w:szCs w:val="21"/>
        </w:rPr>
      </w:pPr>
    </w:p>
    <w:p w:rsidR="00F1059C" w:rsidRDefault="00D26195" w:rsidP="00F1059C">
      <w:pPr>
        <w:tabs>
          <w:tab w:val="left" w:pos="2160"/>
        </w:tabs>
        <w:spacing w:line="276" w:lineRule="auto"/>
        <w:ind w:left="720"/>
        <w:rPr>
          <w:rFonts w:ascii="Arial" w:hAnsi="Arial"/>
          <w:b/>
          <w:sz w:val="21"/>
          <w:szCs w:val="21"/>
        </w:rPr>
      </w:pPr>
      <w:r>
        <w:rPr>
          <w:rFonts w:ascii="Arial" w:hAnsi="Arial"/>
          <w:b/>
          <w:sz w:val="21"/>
          <w:szCs w:val="21"/>
        </w:rPr>
        <w:t>Securities</w:t>
      </w:r>
      <w:r w:rsidR="0079350B">
        <w:rPr>
          <w:rFonts w:ascii="Arial" w:hAnsi="Arial"/>
          <w:b/>
          <w:sz w:val="21"/>
          <w:szCs w:val="21"/>
        </w:rPr>
        <w:t xml:space="preserve"> Processing Analyst 2</w:t>
      </w:r>
      <w:r w:rsidR="00DE5ABA">
        <w:rPr>
          <w:rFonts w:ascii="Arial" w:hAnsi="Arial"/>
          <w:b/>
          <w:sz w:val="21"/>
          <w:szCs w:val="21"/>
        </w:rPr>
        <w:t xml:space="preserve"> (Team Lead)</w:t>
      </w:r>
      <w:r>
        <w:rPr>
          <w:rFonts w:ascii="Arial" w:hAnsi="Arial"/>
          <w:b/>
          <w:sz w:val="21"/>
          <w:szCs w:val="21"/>
        </w:rPr>
        <w:tab/>
      </w:r>
      <w:r>
        <w:rPr>
          <w:rFonts w:ascii="Arial" w:hAnsi="Arial"/>
          <w:b/>
          <w:sz w:val="21"/>
          <w:szCs w:val="21"/>
        </w:rPr>
        <w:tab/>
      </w:r>
      <w:r>
        <w:rPr>
          <w:rFonts w:ascii="Arial" w:hAnsi="Arial"/>
          <w:b/>
          <w:sz w:val="21"/>
          <w:szCs w:val="21"/>
        </w:rPr>
        <w:tab/>
        <w:t xml:space="preserve">          </w:t>
      </w:r>
      <w:r w:rsidR="00F1059C">
        <w:rPr>
          <w:rFonts w:ascii="Arial" w:hAnsi="Arial"/>
          <w:b/>
          <w:sz w:val="21"/>
          <w:szCs w:val="21"/>
        </w:rPr>
        <w:t>May</w:t>
      </w:r>
      <w:r w:rsidR="00F1059C" w:rsidRPr="00316E53">
        <w:rPr>
          <w:rFonts w:ascii="Arial" w:hAnsi="Arial"/>
          <w:b/>
          <w:sz w:val="21"/>
          <w:szCs w:val="21"/>
        </w:rPr>
        <w:t xml:space="preserve"> 201</w:t>
      </w:r>
      <w:r w:rsidR="00C12E5A">
        <w:rPr>
          <w:rFonts w:ascii="Arial" w:hAnsi="Arial"/>
          <w:b/>
          <w:sz w:val="21"/>
          <w:szCs w:val="21"/>
        </w:rPr>
        <w:t>2</w:t>
      </w:r>
      <w:r w:rsidR="00F1059C" w:rsidRPr="00316E53">
        <w:rPr>
          <w:rFonts w:ascii="Arial" w:hAnsi="Arial"/>
          <w:b/>
          <w:sz w:val="21"/>
          <w:szCs w:val="21"/>
        </w:rPr>
        <w:t xml:space="preserve"> – </w:t>
      </w:r>
      <w:r w:rsidR="0079350B">
        <w:rPr>
          <w:rFonts w:ascii="Arial" w:hAnsi="Arial"/>
          <w:b/>
          <w:sz w:val="21"/>
          <w:szCs w:val="21"/>
        </w:rPr>
        <w:t>April 2015</w:t>
      </w:r>
    </w:p>
    <w:p w:rsidR="00206D31" w:rsidRPr="00360F88" w:rsidRDefault="00206D31" w:rsidP="00206D31">
      <w:pPr>
        <w:tabs>
          <w:tab w:val="left" w:pos="2160"/>
        </w:tabs>
        <w:spacing w:line="276" w:lineRule="auto"/>
        <w:rPr>
          <w:rFonts w:ascii="Arial" w:hAnsi="Arial"/>
          <w:sz w:val="21"/>
          <w:szCs w:val="21"/>
        </w:rPr>
      </w:pPr>
    </w:p>
    <w:p w:rsidR="00F1059C" w:rsidRDefault="001312D8" w:rsidP="00E47CBE">
      <w:pPr>
        <w:pStyle w:val="TOC3"/>
        <w:numPr>
          <w:ilvl w:val="0"/>
          <w:numId w:val="1"/>
        </w:numPr>
        <w:tabs>
          <w:tab w:val="left" w:pos="360"/>
          <w:tab w:val="left" w:pos="450"/>
        </w:tabs>
        <w:spacing w:beforeLines="50" w:before="120" w:beforeAutospacing="0" w:after="0" w:afterAutospacing="0"/>
        <w:ind w:left="1440" w:right="576" w:hanging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="00DE5ABA">
        <w:rPr>
          <w:rFonts w:ascii="Arial" w:hAnsi="Arial" w:cs="Arial"/>
          <w:sz w:val="20"/>
          <w:szCs w:val="20"/>
        </w:rPr>
        <w:t xml:space="preserve"> with US/Australian/India based teams to c</w:t>
      </w:r>
      <w:r w:rsidR="00F1059C" w:rsidRPr="00F1059C">
        <w:rPr>
          <w:rFonts w:ascii="Arial" w:hAnsi="Arial" w:cs="Arial"/>
          <w:sz w:val="20"/>
          <w:szCs w:val="20"/>
        </w:rPr>
        <w:t>ontribute to successful service delivery</w:t>
      </w:r>
      <w:r w:rsidR="00206D31">
        <w:rPr>
          <w:rFonts w:ascii="Arial" w:hAnsi="Arial" w:cs="Arial"/>
          <w:sz w:val="20"/>
          <w:szCs w:val="20"/>
        </w:rPr>
        <w:t xml:space="preserve"> of security pricing, coding and corporate actions to internal stakeholders (in US &amp; Asia) for the </w:t>
      </w:r>
      <w:r w:rsidR="00F1059C" w:rsidRPr="00F1059C">
        <w:rPr>
          <w:rFonts w:ascii="Arial" w:hAnsi="Arial" w:cs="Arial"/>
          <w:sz w:val="20"/>
          <w:szCs w:val="20"/>
        </w:rPr>
        <w:t>generation of daily Net Asset Valuation reporting for Fund Administration clients by meeting Pricing &amp; Data Master performance service levels</w:t>
      </w:r>
      <w:r w:rsidR="00F1059C">
        <w:rPr>
          <w:rFonts w:ascii="Arial" w:hAnsi="Arial" w:cs="Arial"/>
          <w:sz w:val="20"/>
          <w:szCs w:val="20"/>
        </w:rPr>
        <w:t xml:space="preserve">. </w:t>
      </w:r>
    </w:p>
    <w:p w:rsidR="00F1059C" w:rsidRDefault="00F1059C" w:rsidP="00E47CBE">
      <w:pPr>
        <w:pStyle w:val="TOC3"/>
        <w:numPr>
          <w:ilvl w:val="0"/>
          <w:numId w:val="1"/>
        </w:numPr>
        <w:tabs>
          <w:tab w:val="left" w:pos="360"/>
          <w:tab w:val="left" w:pos="450"/>
        </w:tabs>
        <w:spacing w:beforeLines="50" w:before="120" w:beforeAutospacing="0" w:after="0" w:afterAutospacing="0"/>
        <w:ind w:left="1440" w:right="576" w:hanging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Proactively identify potential BAU issues and escalate to manager in a timely manner</w:t>
      </w:r>
      <w:r w:rsidR="00E47CBE">
        <w:rPr>
          <w:rFonts w:ascii="Arial" w:hAnsi="Arial" w:cs="Arial"/>
          <w:sz w:val="20"/>
          <w:szCs w:val="20"/>
        </w:rPr>
        <w:t>.</w:t>
      </w:r>
      <w:r w:rsidR="00AD1B1C">
        <w:rPr>
          <w:rFonts w:ascii="Arial" w:hAnsi="Arial" w:cs="Arial"/>
          <w:sz w:val="20"/>
          <w:szCs w:val="20"/>
        </w:rPr>
        <w:t xml:space="preserve"> </w:t>
      </w:r>
    </w:p>
    <w:p w:rsidR="006A2F2F" w:rsidRPr="006A2F2F" w:rsidRDefault="00AD1B1C" w:rsidP="00E47CBE">
      <w:pPr>
        <w:pStyle w:val="TOC3"/>
        <w:numPr>
          <w:ilvl w:val="0"/>
          <w:numId w:val="1"/>
        </w:numPr>
        <w:tabs>
          <w:tab w:val="left" w:pos="360"/>
          <w:tab w:val="left" w:pos="450"/>
          <w:tab w:val="left" w:pos="1440"/>
        </w:tabs>
        <w:spacing w:beforeLines="50" w:before="120" w:beforeAutospacing="0" w:after="0" w:afterAutospacing="0"/>
        <w:ind w:left="1440" w:right="576" w:hanging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w</w:t>
      </w:r>
      <w:r w:rsidR="006A2F2F">
        <w:rPr>
          <w:rFonts w:ascii="Arial" w:hAnsi="Arial" w:cs="Arial"/>
          <w:sz w:val="20"/>
          <w:szCs w:val="20"/>
        </w:rPr>
        <w:t>ith manager and team to ensure remedial actions are executed eff</w:t>
      </w:r>
      <w:r w:rsidR="00B841CF">
        <w:rPr>
          <w:rFonts w:ascii="Arial" w:hAnsi="Arial" w:cs="Arial"/>
          <w:sz w:val="20"/>
          <w:szCs w:val="20"/>
        </w:rPr>
        <w:t xml:space="preserve">ectively in the event of system </w:t>
      </w:r>
      <w:r w:rsidR="006A2F2F">
        <w:rPr>
          <w:rFonts w:ascii="Arial" w:hAnsi="Arial" w:cs="Arial"/>
          <w:sz w:val="20"/>
          <w:szCs w:val="20"/>
        </w:rPr>
        <w:t>outages. Also liaised with internal and external service providers to ensure corrective action is taken going forwards.</w:t>
      </w:r>
    </w:p>
    <w:p w:rsidR="00F1059C" w:rsidRDefault="00AD1B1C" w:rsidP="00E47CBE">
      <w:pPr>
        <w:pStyle w:val="TOC3"/>
        <w:numPr>
          <w:ilvl w:val="0"/>
          <w:numId w:val="1"/>
        </w:numPr>
        <w:tabs>
          <w:tab w:val="left" w:pos="360"/>
          <w:tab w:val="left" w:pos="450"/>
        </w:tabs>
        <w:spacing w:beforeLines="50" w:before="120" w:beforeAutospacing="0" w:after="0" w:afterAutospacing="0"/>
        <w:ind w:left="720" w:right="576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F1059C">
        <w:rPr>
          <w:rFonts w:ascii="Arial" w:hAnsi="Arial" w:cs="Arial"/>
          <w:sz w:val="20"/>
          <w:szCs w:val="20"/>
        </w:rPr>
        <w:t>entoring juniors to ens</w:t>
      </w:r>
      <w:r w:rsidR="006A2F2F">
        <w:rPr>
          <w:rFonts w:ascii="Arial" w:hAnsi="Arial" w:cs="Arial"/>
          <w:sz w:val="20"/>
          <w:szCs w:val="20"/>
        </w:rPr>
        <w:t>ure best practices in the team.</w:t>
      </w:r>
    </w:p>
    <w:p w:rsidR="006A2F2F" w:rsidRDefault="006A2F2F" w:rsidP="00E47CBE">
      <w:pPr>
        <w:pStyle w:val="TOC3"/>
        <w:numPr>
          <w:ilvl w:val="0"/>
          <w:numId w:val="1"/>
        </w:numPr>
        <w:tabs>
          <w:tab w:val="left" w:pos="360"/>
          <w:tab w:val="left" w:pos="450"/>
        </w:tabs>
        <w:spacing w:beforeLines="50" w:before="120" w:beforeAutospacing="0" w:after="0" w:afterAutospacing="0"/>
        <w:ind w:left="720" w:right="576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Assisted manager in reviewing and fine tuning existing processes for new system enhancements</w:t>
      </w:r>
      <w:r w:rsidR="00E47CBE">
        <w:rPr>
          <w:rFonts w:ascii="Arial" w:hAnsi="Arial" w:cs="Arial"/>
          <w:sz w:val="20"/>
          <w:szCs w:val="20"/>
        </w:rPr>
        <w:t>.</w:t>
      </w:r>
    </w:p>
    <w:p w:rsidR="00B52FE0" w:rsidRDefault="00B52FE0" w:rsidP="00E47CBE">
      <w:pPr>
        <w:pStyle w:val="TOC3"/>
        <w:numPr>
          <w:ilvl w:val="0"/>
          <w:numId w:val="1"/>
        </w:numPr>
        <w:tabs>
          <w:tab w:val="left" w:pos="360"/>
          <w:tab w:val="left" w:pos="450"/>
        </w:tabs>
        <w:spacing w:beforeLines="50" w:before="120" w:beforeAutospacing="0" w:after="0" w:afterAutospacing="0"/>
        <w:ind w:left="720" w:right="576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Participated in cost efficiency project</w:t>
      </w:r>
    </w:p>
    <w:p w:rsidR="00206D31" w:rsidRDefault="00206D31" w:rsidP="00DE5ABA">
      <w:pPr>
        <w:pStyle w:val="TOC3"/>
        <w:tabs>
          <w:tab w:val="left" w:pos="450"/>
        </w:tabs>
        <w:spacing w:beforeLines="50" w:before="120" w:beforeAutospacing="0" w:after="0" w:afterAutospacing="0"/>
        <w:ind w:left="720" w:right="576"/>
        <w:jc w:val="both"/>
        <w:rPr>
          <w:rFonts w:ascii="Arial" w:hAnsi="Arial" w:cs="Arial"/>
          <w:sz w:val="20"/>
          <w:szCs w:val="20"/>
        </w:rPr>
      </w:pPr>
    </w:p>
    <w:p w:rsidR="00E47CBE" w:rsidRDefault="00E47CBE" w:rsidP="00E47CBE">
      <w:pPr>
        <w:pStyle w:val="TOC3"/>
        <w:tabs>
          <w:tab w:val="left" w:pos="450"/>
        </w:tabs>
        <w:spacing w:beforeLines="50" w:before="120" w:beforeAutospacing="0" w:after="0" w:afterAutospacing="0"/>
        <w:ind w:left="720" w:right="576"/>
        <w:jc w:val="both"/>
        <w:rPr>
          <w:rFonts w:ascii="Arial" w:hAnsi="Arial" w:cs="Arial"/>
          <w:sz w:val="20"/>
          <w:szCs w:val="20"/>
        </w:rPr>
      </w:pPr>
    </w:p>
    <w:p w:rsidR="006A2F2F" w:rsidRDefault="006A2F2F" w:rsidP="00E47CBE">
      <w:pPr>
        <w:pStyle w:val="TOC3"/>
        <w:tabs>
          <w:tab w:val="left" w:pos="450"/>
        </w:tabs>
        <w:spacing w:beforeLines="50" w:before="120" w:beforeAutospacing="0" w:after="0" w:afterAutospacing="0"/>
        <w:ind w:left="720" w:right="576"/>
        <w:jc w:val="both"/>
        <w:rPr>
          <w:rFonts w:ascii="Arial" w:hAnsi="Arial" w:cs="Arial"/>
          <w:sz w:val="20"/>
          <w:szCs w:val="20"/>
        </w:rPr>
      </w:pPr>
    </w:p>
    <w:p w:rsidR="000D3122" w:rsidRDefault="000D3122" w:rsidP="002922CB">
      <w:pPr>
        <w:tabs>
          <w:tab w:val="left" w:pos="2160"/>
        </w:tabs>
        <w:spacing w:line="276" w:lineRule="auto"/>
        <w:ind w:right="576"/>
        <w:rPr>
          <w:lang w:eastAsia="en-SG"/>
        </w:rPr>
      </w:pPr>
    </w:p>
    <w:p w:rsidR="00B52FE0" w:rsidRDefault="00B52FE0" w:rsidP="002922CB">
      <w:pPr>
        <w:tabs>
          <w:tab w:val="left" w:pos="2160"/>
        </w:tabs>
        <w:spacing w:line="276" w:lineRule="auto"/>
        <w:ind w:right="576"/>
        <w:rPr>
          <w:lang w:eastAsia="en-SG"/>
        </w:rPr>
      </w:pPr>
    </w:p>
    <w:p w:rsidR="00CF5A31" w:rsidRPr="00CF5A31" w:rsidRDefault="002922CB" w:rsidP="002922CB">
      <w:pPr>
        <w:tabs>
          <w:tab w:val="left" w:pos="2160"/>
        </w:tabs>
        <w:spacing w:line="276" w:lineRule="auto"/>
        <w:ind w:right="576"/>
        <w:rPr>
          <w:lang w:eastAsia="en-SG"/>
        </w:rPr>
      </w:pPr>
      <w:r>
        <w:rPr>
          <w:lang w:eastAsia="en-SG"/>
        </w:rPr>
        <w:t xml:space="preserve">            </w:t>
      </w:r>
      <w:r w:rsidR="006A2F2F" w:rsidRPr="00CF5A31">
        <w:rPr>
          <w:lang w:eastAsia="en-SG"/>
        </w:rPr>
        <w:t xml:space="preserve">Deloitte </w:t>
      </w:r>
      <w:r w:rsidR="00CF5A31" w:rsidRPr="00CF5A31">
        <w:rPr>
          <w:lang w:eastAsia="en-SG"/>
        </w:rPr>
        <w:t xml:space="preserve">&amp; </w:t>
      </w:r>
      <w:proofErr w:type="spellStart"/>
      <w:r w:rsidR="00CF5A31" w:rsidRPr="00CF5A31">
        <w:rPr>
          <w:lang w:eastAsia="en-SG"/>
        </w:rPr>
        <w:t>Touche</w:t>
      </w:r>
      <w:proofErr w:type="spellEnd"/>
      <w:r w:rsidR="00CF5A31" w:rsidRPr="00CF5A31">
        <w:rPr>
          <w:lang w:eastAsia="en-SG"/>
        </w:rPr>
        <w:t xml:space="preserve"> LLP</w:t>
      </w:r>
    </w:p>
    <w:p w:rsidR="00F1059C" w:rsidRPr="00E47CBE" w:rsidRDefault="00CF5A31" w:rsidP="00E47CBE">
      <w:pPr>
        <w:tabs>
          <w:tab w:val="left" w:pos="2160"/>
        </w:tabs>
        <w:spacing w:line="276" w:lineRule="auto"/>
        <w:ind w:left="720"/>
        <w:rPr>
          <w:rFonts w:ascii="Arial" w:hAnsi="Arial"/>
          <w:b/>
          <w:sz w:val="21"/>
          <w:szCs w:val="21"/>
        </w:rPr>
      </w:pPr>
      <w:r w:rsidRPr="00CF5A31">
        <w:rPr>
          <w:rFonts w:ascii="Arial" w:hAnsi="Arial"/>
          <w:b/>
          <w:sz w:val="21"/>
          <w:szCs w:val="21"/>
        </w:rPr>
        <w:t>Audit Associate Year 2                                                                                  Dec 2010 – Dec 2011</w:t>
      </w:r>
    </w:p>
    <w:p w:rsidR="00CF5A31" w:rsidRDefault="00CF5A31" w:rsidP="00E47CBE">
      <w:pPr>
        <w:pStyle w:val="TOC3"/>
        <w:numPr>
          <w:ilvl w:val="0"/>
          <w:numId w:val="1"/>
        </w:numPr>
        <w:tabs>
          <w:tab w:val="left" w:pos="360"/>
          <w:tab w:val="left" w:pos="450"/>
        </w:tabs>
        <w:spacing w:beforeLines="50" w:before="120" w:beforeAutospacing="0" w:after="0" w:afterAutospacing="0"/>
        <w:ind w:left="1440" w:right="576" w:hanging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in a compliance heavy environment as part of an audit team for 2 SGX listed </w:t>
      </w:r>
      <w:proofErr w:type="gramStart"/>
      <w:r>
        <w:rPr>
          <w:rFonts w:ascii="Arial" w:hAnsi="Arial" w:cs="Arial"/>
          <w:sz w:val="20"/>
          <w:szCs w:val="20"/>
        </w:rPr>
        <w:t>companies  -</w:t>
      </w:r>
      <w:proofErr w:type="gramEnd"/>
      <w:r>
        <w:rPr>
          <w:rFonts w:ascii="Arial" w:hAnsi="Arial" w:cs="Arial"/>
          <w:sz w:val="20"/>
          <w:szCs w:val="20"/>
        </w:rPr>
        <w:t xml:space="preserve"> shipping and retail.</w:t>
      </w:r>
    </w:p>
    <w:p w:rsidR="00E47CBE" w:rsidRDefault="00E47CBE" w:rsidP="00E47CBE">
      <w:pPr>
        <w:pStyle w:val="TOC3"/>
        <w:numPr>
          <w:ilvl w:val="0"/>
          <w:numId w:val="1"/>
        </w:numPr>
        <w:tabs>
          <w:tab w:val="left" w:pos="360"/>
          <w:tab w:val="left" w:pos="450"/>
        </w:tabs>
        <w:spacing w:beforeLines="50" w:before="120" w:beforeAutospacing="0" w:after="0" w:afterAutospacing="0"/>
        <w:ind w:left="1440" w:right="576" w:hanging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Gained exposure to a spectrum of industries and understanding of various nature of businesses.</w:t>
      </w:r>
    </w:p>
    <w:p w:rsidR="00E47CBE" w:rsidRDefault="00CF5A31" w:rsidP="00E47CBE">
      <w:pPr>
        <w:pStyle w:val="TOC3"/>
        <w:numPr>
          <w:ilvl w:val="0"/>
          <w:numId w:val="1"/>
        </w:numPr>
        <w:tabs>
          <w:tab w:val="left" w:pos="360"/>
          <w:tab w:val="left" w:pos="450"/>
          <w:tab w:val="left" w:pos="1440"/>
        </w:tabs>
        <w:spacing w:beforeLines="50" w:before="120" w:beforeAutospacing="0" w:after="0" w:afterAutospacing="0"/>
        <w:ind w:left="1440" w:right="576" w:hanging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within tight timelines to</w:t>
      </w:r>
      <w:r w:rsidR="00E47CBE">
        <w:rPr>
          <w:rFonts w:ascii="Arial" w:hAnsi="Arial" w:cs="Arial"/>
          <w:sz w:val="20"/>
          <w:szCs w:val="20"/>
        </w:rPr>
        <w:t xml:space="preserve"> meet client deliverables.</w:t>
      </w:r>
    </w:p>
    <w:p w:rsidR="00CF5A31" w:rsidRDefault="00E47CBE" w:rsidP="00E47CBE">
      <w:pPr>
        <w:pStyle w:val="TOC3"/>
        <w:numPr>
          <w:ilvl w:val="0"/>
          <w:numId w:val="1"/>
        </w:numPr>
        <w:tabs>
          <w:tab w:val="left" w:pos="360"/>
          <w:tab w:val="left" w:pos="450"/>
          <w:tab w:val="left" w:pos="1440"/>
        </w:tabs>
        <w:spacing w:beforeLines="50" w:before="120" w:beforeAutospacing="0" w:after="0" w:afterAutospacing="0"/>
        <w:ind w:left="1440" w:right="576" w:hanging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CF5A31">
        <w:rPr>
          <w:rFonts w:ascii="Arial" w:hAnsi="Arial" w:cs="Arial"/>
          <w:sz w:val="20"/>
          <w:szCs w:val="20"/>
        </w:rPr>
        <w:t>erform audit fieldwork and assisted in the preparation of aud</w:t>
      </w:r>
      <w:r w:rsidR="00B841CF">
        <w:rPr>
          <w:rFonts w:ascii="Arial" w:hAnsi="Arial" w:cs="Arial"/>
          <w:sz w:val="20"/>
          <w:szCs w:val="20"/>
        </w:rPr>
        <w:t xml:space="preserve">it reports in accordance </w:t>
      </w:r>
      <w:proofErr w:type="gramStart"/>
      <w:r w:rsidR="00B841CF">
        <w:rPr>
          <w:rFonts w:ascii="Arial" w:hAnsi="Arial" w:cs="Arial"/>
          <w:sz w:val="20"/>
          <w:szCs w:val="20"/>
        </w:rPr>
        <w:t xml:space="preserve">with </w:t>
      </w:r>
      <w:r w:rsidR="00CF5A31">
        <w:rPr>
          <w:rFonts w:ascii="Arial" w:hAnsi="Arial" w:cs="Arial"/>
          <w:sz w:val="20"/>
          <w:szCs w:val="20"/>
        </w:rPr>
        <w:t xml:space="preserve"> specifications</w:t>
      </w:r>
      <w:proofErr w:type="gramEnd"/>
      <w:r w:rsidR="00CF5A31">
        <w:rPr>
          <w:rFonts w:ascii="Arial" w:hAnsi="Arial" w:cs="Arial"/>
          <w:sz w:val="20"/>
          <w:szCs w:val="20"/>
        </w:rPr>
        <w:t xml:space="preserve"> by Deloitte audit standards. </w:t>
      </w:r>
    </w:p>
    <w:p w:rsidR="00E47CBE" w:rsidRDefault="00E47CBE" w:rsidP="00E47CBE">
      <w:pPr>
        <w:pStyle w:val="TOC3"/>
        <w:tabs>
          <w:tab w:val="left" w:pos="450"/>
          <w:tab w:val="left" w:pos="1440"/>
        </w:tabs>
        <w:spacing w:beforeLines="50" w:before="120" w:beforeAutospacing="0" w:after="0" w:afterAutospacing="0"/>
        <w:ind w:right="57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</w:p>
    <w:p w:rsidR="00E47CBE" w:rsidRDefault="00E47CBE" w:rsidP="00E47CBE">
      <w:pPr>
        <w:ind w:left="720"/>
        <w:rPr>
          <w:b/>
          <w:u w:val="single"/>
        </w:rPr>
      </w:pPr>
      <w:r w:rsidRPr="00E47CBE">
        <w:rPr>
          <w:b/>
          <w:u w:val="single"/>
        </w:rPr>
        <w:t>Qualifications</w:t>
      </w:r>
    </w:p>
    <w:p w:rsidR="00E47CBE" w:rsidRDefault="00E47CBE" w:rsidP="00E47CBE">
      <w:pPr>
        <w:ind w:left="720"/>
        <w:rPr>
          <w:b/>
          <w:u w:val="single"/>
        </w:rPr>
      </w:pPr>
    </w:p>
    <w:p w:rsidR="00E47CBE" w:rsidRPr="00A37F77" w:rsidRDefault="00E47CBE" w:rsidP="00E47CBE">
      <w:pPr>
        <w:rPr>
          <w:b/>
        </w:rPr>
      </w:pPr>
      <w:r>
        <w:rPr>
          <w:b/>
        </w:rPr>
        <w:t xml:space="preserve">             </w:t>
      </w:r>
      <w:r w:rsidRPr="00B841CF">
        <w:rPr>
          <w:rFonts w:ascii="Arial" w:hAnsi="Arial"/>
          <w:b/>
          <w:sz w:val="21"/>
          <w:szCs w:val="21"/>
        </w:rPr>
        <w:t xml:space="preserve">University of Western Australia                                                                </w:t>
      </w:r>
      <w:r w:rsidR="00B841CF">
        <w:rPr>
          <w:rFonts w:ascii="Arial" w:hAnsi="Arial"/>
          <w:b/>
          <w:sz w:val="21"/>
          <w:szCs w:val="21"/>
        </w:rPr>
        <w:t xml:space="preserve">    </w:t>
      </w:r>
      <w:r w:rsidRPr="00E47CBE">
        <w:rPr>
          <w:rFonts w:ascii="Arial" w:hAnsi="Arial"/>
          <w:b/>
          <w:sz w:val="21"/>
          <w:szCs w:val="21"/>
        </w:rPr>
        <w:t>2008-2010</w:t>
      </w:r>
    </w:p>
    <w:p w:rsidR="00E47CBE" w:rsidRPr="00B841CF" w:rsidRDefault="00E47CBE" w:rsidP="00E47CBE">
      <w:pPr>
        <w:rPr>
          <w:rFonts w:ascii="Arial" w:hAnsi="Arial" w:cs="Arial"/>
          <w:sz w:val="20"/>
          <w:szCs w:val="20"/>
        </w:rPr>
      </w:pPr>
      <w:r>
        <w:rPr>
          <w:b/>
        </w:rPr>
        <w:t xml:space="preserve">             </w:t>
      </w:r>
      <w:r w:rsidRPr="00B841CF">
        <w:rPr>
          <w:rFonts w:ascii="Arial" w:hAnsi="Arial" w:cs="Arial"/>
          <w:sz w:val="20"/>
          <w:szCs w:val="20"/>
        </w:rPr>
        <w:t xml:space="preserve">Bachelor of Commerce </w:t>
      </w:r>
    </w:p>
    <w:p w:rsidR="00E47CBE" w:rsidRPr="00B841CF" w:rsidRDefault="00E47CBE" w:rsidP="00E47CBE">
      <w:pPr>
        <w:rPr>
          <w:rFonts w:ascii="Arial" w:hAnsi="Arial" w:cs="Arial"/>
          <w:sz w:val="20"/>
          <w:szCs w:val="20"/>
        </w:rPr>
      </w:pPr>
      <w:r w:rsidRPr="00B841CF">
        <w:rPr>
          <w:rFonts w:ascii="Arial" w:hAnsi="Arial" w:cs="Arial"/>
          <w:sz w:val="20"/>
          <w:szCs w:val="20"/>
        </w:rPr>
        <w:t xml:space="preserve">             </w:t>
      </w:r>
      <w:r w:rsidR="00B841CF">
        <w:rPr>
          <w:rFonts w:ascii="Arial" w:hAnsi="Arial" w:cs="Arial"/>
          <w:sz w:val="20"/>
          <w:szCs w:val="20"/>
        </w:rPr>
        <w:t xml:space="preserve"> </w:t>
      </w:r>
      <w:r w:rsidRPr="00B841CF">
        <w:rPr>
          <w:rFonts w:ascii="Arial" w:hAnsi="Arial" w:cs="Arial"/>
          <w:sz w:val="20"/>
          <w:szCs w:val="20"/>
        </w:rPr>
        <w:t xml:space="preserve">Accounting &amp; Finance (Corporate &amp; Investment) Major                                  </w:t>
      </w:r>
    </w:p>
    <w:p w:rsidR="00E47CBE" w:rsidRPr="00E47CBE" w:rsidRDefault="00E47CBE" w:rsidP="00E47CBE">
      <w:pPr>
        <w:ind w:left="720"/>
        <w:rPr>
          <w:b/>
          <w:u w:val="single"/>
        </w:rPr>
      </w:pPr>
    </w:p>
    <w:p w:rsidR="00E47CBE" w:rsidRDefault="00E47CBE" w:rsidP="00B841CF">
      <w:pPr>
        <w:tabs>
          <w:tab w:val="left" w:pos="2880"/>
        </w:tabs>
        <w:rPr>
          <w:b/>
        </w:rPr>
      </w:pPr>
      <w:r>
        <w:rPr>
          <w:rFonts w:ascii="Arial" w:hAnsi="Arial" w:cs="Arial"/>
          <w:sz w:val="20"/>
          <w:szCs w:val="20"/>
        </w:rPr>
        <w:t xml:space="preserve">              </w:t>
      </w:r>
      <w:proofErr w:type="spellStart"/>
      <w:r w:rsidR="00B841CF" w:rsidRPr="00B841CF">
        <w:rPr>
          <w:rFonts w:ascii="Arial" w:hAnsi="Arial"/>
          <w:b/>
          <w:sz w:val="21"/>
          <w:szCs w:val="21"/>
        </w:rPr>
        <w:t>Temasek</w:t>
      </w:r>
      <w:proofErr w:type="spellEnd"/>
      <w:r w:rsidR="00B841CF" w:rsidRPr="00B841CF">
        <w:rPr>
          <w:rFonts w:ascii="Arial" w:hAnsi="Arial"/>
          <w:b/>
          <w:sz w:val="21"/>
          <w:szCs w:val="21"/>
        </w:rPr>
        <w:t xml:space="preserve"> Junior College                                                                              </w:t>
      </w:r>
      <w:r w:rsidR="00B841CF">
        <w:rPr>
          <w:rFonts w:ascii="Arial" w:hAnsi="Arial"/>
          <w:b/>
          <w:sz w:val="21"/>
          <w:szCs w:val="21"/>
        </w:rPr>
        <w:t xml:space="preserve">  </w:t>
      </w:r>
      <w:r w:rsidR="00B841CF" w:rsidRPr="00B841CF">
        <w:rPr>
          <w:rFonts w:ascii="Arial" w:hAnsi="Arial"/>
          <w:b/>
          <w:sz w:val="21"/>
          <w:szCs w:val="21"/>
        </w:rPr>
        <w:t>2004-2006</w:t>
      </w:r>
    </w:p>
    <w:p w:rsidR="00B841CF" w:rsidRDefault="00B841CF" w:rsidP="00B841CF">
      <w:r>
        <w:rPr>
          <w:b/>
        </w:rPr>
        <w:t xml:space="preserve">             </w:t>
      </w:r>
      <w:r w:rsidRPr="00B841CF">
        <w:rPr>
          <w:rFonts w:ascii="Arial" w:hAnsi="Arial" w:cs="Arial"/>
          <w:sz w:val="20"/>
          <w:szCs w:val="20"/>
        </w:rPr>
        <w:t>GCE A levels</w:t>
      </w:r>
    </w:p>
    <w:p w:rsidR="00E47CBE" w:rsidRDefault="00E47CBE" w:rsidP="00E47CBE">
      <w:pPr>
        <w:tabs>
          <w:tab w:val="left" w:pos="2880"/>
        </w:tabs>
      </w:pPr>
    </w:p>
    <w:p w:rsidR="00E47CBE" w:rsidRPr="00B841CF" w:rsidRDefault="00E47CBE" w:rsidP="00B841CF">
      <w:pPr>
        <w:tabs>
          <w:tab w:val="left" w:pos="2880"/>
        </w:tabs>
      </w:pPr>
      <w:r>
        <w:t xml:space="preserve">               </w:t>
      </w:r>
      <w:r w:rsidR="00B841CF">
        <w:t xml:space="preserve">                               </w:t>
      </w:r>
    </w:p>
    <w:p w:rsidR="00F1059C" w:rsidRPr="00E47CBE" w:rsidRDefault="00F1059C" w:rsidP="00E47CBE">
      <w:pPr>
        <w:pStyle w:val="TOC3"/>
        <w:tabs>
          <w:tab w:val="left" w:pos="360"/>
          <w:tab w:val="left" w:pos="450"/>
          <w:tab w:val="left" w:pos="1440"/>
        </w:tabs>
        <w:spacing w:beforeLines="50" w:before="120" w:beforeAutospacing="0" w:after="0" w:afterAutospacing="0"/>
        <w:ind w:left="720" w:right="576"/>
        <w:jc w:val="both"/>
        <w:rPr>
          <w:rFonts w:ascii="Arial" w:hAnsi="Arial" w:cs="Arial"/>
          <w:sz w:val="20"/>
          <w:szCs w:val="20"/>
        </w:rPr>
      </w:pPr>
    </w:p>
    <w:sectPr w:rsidR="00F1059C" w:rsidRPr="00E47CBE" w:rsidSect="00F1059C">
      <w:pgSz w:w="12240" w:h="15840"/>
      <w:pgMar w:top="144" w:right="990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42A13"/>
    <w:multiLevelType w:val="hybridMultilevel"/>
    <w:tmpl w:val="972E2F3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53E88260">
      <w:start w:val="1"/>
      <w:numFmt w:val="bullet"/>
      <w:lvlText w:val=""/>
      <w:lvlJc w:val="left"/>
      <w:pPr>
        <w:tabs>
          <w:tab w:val="num" w:pos="-388"/>
        </w:tabs>
        <w:ind w:left="-388" w:hanging="360"/>
      </w:pPr>
      <w:rPr>
        <w:rFonts w:ascii="Wingdings" w:hAnsi="Wingdings" w:hint="default"/>
        <w:sz w:val="16"/>
      </w:rPr>
    </w:lvl>
    <w:lvl w:ilvl="2" w:tplc="53E88260">
      <w:start w:val="1"/>
      <w:numFmt w:val="bullet"/>
      <w:lvlText w:val=""/>
      <w:lvlJc w:val="left"/>
      <w:pPr>
        <w:tabs>
          <w:tab w:val="num" w:pos="332"/>
        </w:tabs>
        <w:ind w:left="332" w:hanging="36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1052"/>
        </w:tabs>
        <w:ind w:left="1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772"/>
        </w:tabs>
        <w:ind w:left="17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492"/>
        </w:tabs>
        <w:ind w:left="2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12"/>
        </w:tabs>
        <w:ind w:left="3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32"/>
        </w:tabs>
        <w:ind w:left="39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52"/>
        </w:tabs>
        <w:ind w:left="46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SG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59C"/>
    <w:rsid w:val="000D3122"/>
    <w:rsid w:val="001312D8"/>
    <w:rsid w:val="00202D3F"/>
    <w:rsid w:val="00206D31"/>
    <w:rsid w:val="0027077C"/>
    <w:rsid w:val="002922CB"/>
    <w:rsid w:val="002A3DA7"/>
    <w:rsid w:val="00376DDD"/>
    <w:rsid w:val="004107F9"/>
    <w:rsid w:val="005C2AB4"/>
    <w:rsid w:val="006A2F2F"/>
    <w:rsid w:val="0074290A"/>
    <w:rsid w:val="0079350B"/>
    <w:rsid w:val="0086367D"/>
    <w:rsid w:val="008E0972"/>
    <w:rsid w:val="00AD1B1C"/>
    <w:rsid w:val="00B52FE0"/>
    <w:rsid w:val="00B841CF"/>
    <w:rsid w:val="00C12E5A"/>
    <w:rsid w:val="00C24062"/>
    <w:rsid w:val="00CF5A31"/>
    <w:rsid w:val="00D26195"/>
    <w:rsid w:val="00DE5ABA"/>
    <w:rsid w:val="00DE6D9B"/>
    <w:rsid w:val="00E42E37"/>
    <w:rsid w:val="00E47CBE"/>
    <w:rsid w:val="00F1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325F"/>
  <w15:docId w15:val="{7C503D95-C7D5-4206-B949-FABE4980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105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1059C"/>
    <w:rPr>
      <w:color w:val="000080"/>
      <w:u w:val="single"/>
    </w:rPr>
  </w:style>
  <w:style w:type="paragraph" w:styleId="BodyText">
    <w:name w:val="Body Text"/>
    <w:basedOn w:val="Normal"/>
    <w:link w:val="BodyTextChar"/>
    <w:rsid w:val="00F1059C"/>
    <w:pPr>
      <w:jc w:val="both"/>
    </w:pPr>
    <w:rPr>
      <w:rFonts w:ascii="SimSun" w:hAnsi="SimSun" w:cs="Arial"/>
      <w:snapToGrid w:val="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1059C"/>
    <w:rPr>
      <w:rFonts w:ascii="SimSun" w:eastAsia="Times New Roman" w:hAnsi="SimSun" w:cs="Arial"/>
      <w:snapToGrid w:val="0"/>
      <w:sz w:val="20"/>
      <w:szCs w:val="20"/>
    </w:rPr>
  </w:style>
  <w:style w:type="paragraph" w:styleId="TOC3">
    <w:name w:val="toc 3"/>
    <w:basedOn w:val="Normal"/>
    <w:rsid w:val="00F1059C"/>
    <w:pPr>
      <w:spacing w:before="100" w:beforeAutospacing="1" w:after="100" w:afterAutospacing="1"/>
    </w:pPr>
  </w:style>
  <w:style w:type="paragraph" w:styleId="NormalWeb">
    <w:name w:val="Normal (Web)"/>
    <w:basedOn w:val="Normal"/>
    <w:rsid w:val="006A2F2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7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8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63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36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82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28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52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719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755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4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ongkitl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Leong, Kit Lu [ICG-SFS]</dc:creator>
  <cp:lastModifiedBy>kit</cp:lastModifiedBy>
  <cp:revision>16</cp:revision>
  <dcterms:created xsi:type="dcterms:W3CDTF">2015-01-22T19:27:00Z</dcterms:created>
  <dcterms:modified xsi:type="dcterms:W3CDTF">2016-05-05T16:32:00Z</dcterms:modified>
</cp:coreProperties>
</file>