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C85" w:rsidRDefault="008773DC" w:rsidP="00EB4C85">
      <w:pPr>
        <w:pStyle w:val="Default"/>
      </w:pPr>
      <w:r w:rsidRPr="008773DC">
        <w:rPr>
          <w:noProof/>
        </w:rPr>
        <w:drawing>
          <wp:anchor distT="0" distB="0" distL="114300" distR="114300" simplePos="0" relativeHeight="251658240" behindDoc="0" locked="0" layoutInCell="1" allowOverlap="1" wp14:anchorId="4CC0311D" wp14:editId="042904B3">
            <wp:simplePos x="0" y="0"/>
            <wp:positionH relativeFrom="column">
              <wp:posOffset>4787900</wp:posOffset>
            </wp:positionH>
            <wp:positionV relativeFrom="paragraph">
              <wp:posOffset>2540</wp:posOffset>
            </wp:positionV>
            <wp:extent cx="1377315" cy="1780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4C85" w:rsidRDefault="00EB4C85" w:rsidP="00EB4C85">
      <w:pPr>
        <w:pStyle w:val="Default"/>
        <w:ind w:left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Ling Run Chao, Andy</w:t>
      </w:r>
    </w:p>
    <w:p w:rsidR="00EB4C85" w:rsidRDefault="00EB4C85" w:rsidP="00EB4C85">
      <w:pPr>
        <w:pStyle w:val="Default"/>
        <w:ind w:left="284"/>
      </w:pPr>
    </w:p>
    <w:p w:rsidR="00EB4C85" w:rsidRDefault="00EB4C85" w:rsidP="00EB4C85">
      <w:pPr>
        <w:pStyle w:val="Default"/>
        <w:ind w:left="284"/>
        <w:rPr>
          <w:sz w:val="18"/>
          <w:szCs w:val="18"/>
        </w:rPr>
      </w:pPr>
      <w:r>
        <w:rPr>
          <w:sz w:val="18"/>
          <w:szCs w:val="18"/>
        </w:rPr>
        <w:t xml:space="preserve">Email: </w:t>
      </w:r>
      <w:hyperlink r:id="rId9" w:history="1">
        <w:r w:rsidRPr="00E50604">
          <w:rPr>
            <w:rStyle w:val="Hyperlink"/>
            <w:sz w:val="18"/>
            <w:szCs w:val="18"/>
          </w:rPr>
          <w:t>runchao91@gmail.com</w:t>
        </w:r>
      </w:hyperlink>
    </w:p>
    <w:p w:rsidR="00EB4C85" w:rsidRDefault="00EB4C85" w:rsidP="00EB4C85">
      <w:pPr>
        <w:pStyle w:val="Default"/>
        <w:ind w:left="284"/>
        <w:rPr>
          <w:sz w:val="18"/>
          <w:szCs w:val="18"/>
        </w:rPr>
      </w:pPr>
      <w:r>
        <w:rPr>
          <w:sz w:val="18"/>
          <w:szCs w:val="18"/>
        </w:rPr>
        <w:t xml:space="preserve">Mobile Phone: +65-98368807 </w:t>
      </w:r>
    </w:p>
    <w:p w:rsidR="00EB4C85" w:rsidRDefault="00EB4C85" w:rsidP="00EB4C85">
      <w:pPr>
        <w:pStyle w:val="Default"/>
        <w:ind w:left="284"/>
        <w:rPr>
          <w:sz w:val="18"/>
          <w:szCs w:val="18"/>
        </w:rPr>
      </w:pPr>
      <w:r>
        <w:rPr>
          <w:sz w:val="18"/>
          <w:szCs w:val="18"/>
        </w:rPr>
        <w:t xml:space="preserve">Address: Ang Mo Kio Avenue 3 Block 322 #11-1916 (S) 560322 </w:t>
      </w:r>
    </w:p>
    <w:p w:rsidR="00EB4C85" w:rsidRDefault="00EB4C85" w:rsidP="00EB4C85">
      <w:pPr>
        <w:pStyle w:val="Default"/>
        <w:ind w:left="284"/>
        <w:rPr>
          <w:sz w:val="18"/>
          <w:szCs w:val="18"/>
        </w:rPr>
      </w:pPr>
      <w:r>
        <w:rPr>
          <w:sz w:val="18"/>
          <w:szCs w:val="18"/>
        </w:rPr>
        <w:t>Date of Birth: 21</w:t>
      </w:r>
      <w:r>
        <w:rPr>
          <w:sz w:val="12"/>
          <w:szCs w:val="12"/>
        </w:rPr>
        <w:t xml:space="preserve">st </w:t>
      </w:r>
      <w:r>
        <w:rPr>
          <w:sz w:val="18"/>
          <w:szCs w:val="18"/>
        </w:rPr>
        <w:t xml:space="preserve">May 1991 </w:t>
      </w:r>
    </w:p>
    <w:p w:rsidR="00EB4C85" w:rsidRDefault="00EB4C85" w:rsidP="00EB4C85">
      <w:pPr>
        <w:pStyle w:val="Default"/>
        <w:ind w:left="284"/>
      </w:pPr>
      <w:r>
        <w:rPr>
          <w:sz w:val="18"/>
          <w:szCs w:val="18"/>
        </w:rPr>
        <w:t>Nationality: Singaporean</w:t>
      </w:r>
    </w:p>
    <w:p w:rsidR="00EB4C85" w:rsidRPr="0047225F" w:rsidRDefault="0047225F" w:rsidP="00EB4C85">
      <w:pPr>
        <w:pStyle w:val="Default"/>
        <w:ind w:left="284"/>
        <w:rPr>
          <w:sz w:val="18"/>
          <w:szCs w:val="18"/>
        </w:rPr>
      </w:pPr>
      <w:r w:rsidRPr="0047225F">
        <w:rPr>
          <w:sz w:val="18"/>
          <w:szCs w:val="18"/>
        </w:rPr>
        <w:t>Minimum notice period: one month</w:t>
      </w:r>
    </w:p>
    <w:p w:rsidR="003F30F5" w:rsidRDefault="003F30F5" w:rsidP="00EB4C85">
      <w:pPr>
        <w:pStyle w:val="Default"/>
        <w:ind w:left="284"/>
        <w:rPr>
          <w:sz w:val="18"/>
          <w:szCs w:val="18"/>
        </w:rPr>
      </w:pPr>
    </w:p>
    <w:p w:rsidR="0047225F" w:rsidRPr="003F30F5" w:rsidRDefault="0047225F" w:rsidP="00EB4C85">
      <w:pPr>
        <w:pStyle w:val="Default"/>
        <w:ind w:left="284"/>
        <w:rPr>
          <w:sz w:val="18"/>
          <w:szCs w:val="18"/>
        </w:rPr>
      </w:pPr>
    </w:p>
    <w:p w:rsidR="00EB4C85" w:rsidRPr="00EB4C85" w:rsidRDefault="00EB4C85" w:rsidP="00EB4C85">
      <w:pPr>
        <w:pStyle w:val="Default"/>
        <w:ind w:left="284"/>
        <w:rPr>
          <w:u w:val="single"/>
        </w:rPr>
      </w:pPr>
      <w:r w:rsidRPr="00EB4C85">
        <w:rPr>
          <w:u w:val="single"/>
        </w:rPr>
        <w:t xml:space="preserve">Work experiences </w:t>
      </w:r>
    </w:p>
    <w:p w:rsidR="00EB4C85" w:rsidRDefault="00EB4C85" w:rsidP="00EB4C85">
      <w:pPr>
        <w:pStyle w:val="Default"/>
        <w:ind w:left="284"/>
        <w:rPr>
          <w:sz w:val="20"/>
          <w:szCs w:val="20"/>
        </w:rPr>
      </w:pPr>
    </w:p>
    <w:p w:rsidR="00EB4C85" w:rsidRDefault="00EB4C85" w:rsidP="00EB4C85">
      <w:pPr>
        <w:pStyle w:val="Default"/>
        <w:ind w:left="284"/>
        <w:rPr>
          <w:sz w:val="20"/>
          <w:szCs w:val="20"/>
        </w:rPr>
      </w:pPr>
      <w:r>
        <w:rPr>
          <w:sz w:val="20"/>
          <w:szCs w:val="20"/>
        </w:rPr>
        <w:t xml:space="preserve">WELLS FARGO GLOBAL FUND SERVICES (December 2014 – Present) </w:t>
      </w:r>
    </w:p>
    <w:p w:rsidR="00EB4C85" w:rsidRDefault="00EB4C85" w:rsidP="00EB4C85">
      <w:pPr>
        <w:pStyle w:val="Default"/>
        <w:ind w:left="284"/>
        <w:rPr>
          <w:sz w:val="20"/>
          <w:szCs w:val="20"/>
        </w:rPr>
      </w:pPr>
      <w:r>
        <w:rPr>
          <w:sz w:val="20"/>
          <w:szCs w:val="20"/>
        </w:rPr>
        <w:t xml:space="preserve">Financial Reporting and Accounting Policy (FRAP) Group </w:t>
      </w:r>
    </w:p>
    <w:p w:rsidR="00EB4C85" w:rsidRDefault="00EB4C85" w:rsidP="00EB4C85">
      <w:pPr>
        <w:pStyle w:val="Default"/>
        <w:spacing w:after="26"/>
        <w:ind w:left="567"/>
        <w:rPr>
          <w:rFonts w:ascii="Wingdings" w:hAnsi="Wingdings" w:cs="Wingdings"/>
          <w:sz w:val="18"/>
          <w:szCs w:val="18"/>
        </w:rPr>
      </w:pPr>
    </w:p>
    <w:p w:rsidR="00D251AB" w:rsidRDefault="00D251AB" w:rsidP="00D251AB">
      <w:pPr>
        <w:pStyle w:val="Default"/>
        <w:numPr>
          <w:ilvl w:val="0"/>
          <w:numId w:val="2"/>
        </w:numPr>
        <w:spacing w:after="26"/>
        <w:ind w:left="851" w:hanging="284"/>
        <w:rPr>
          <w:sz w:val="18"/>
          <w:szCs w:val="18"/>
        </w:rPr>
      </w:pPr>
      <w:r w:rsidRPr="00A3146A">
        <w:rPr>
          <w:sz w:val="18"/>
          <w:szCs w:val="18"/>
        </w:rPr>
        <w:t>Perform US GAAP and IFRS client funds financial statement preparations.</w:t>
      </w:r>
    </w:p>
    <w:p w:rsidR="00D251AB" w:rsidRPr="00D251AB" w:rsidRDefault="00D251AB" w:rsidP="00D251AB">
      <w:pPr>
        <w:pStyle w:val="Default"/>
        <w:numPr>
          <w:ilvl w:val="0"/>
          <w:numId w:val="2"/>
        </w:numPr>
        <w:spacing w:after="26"/>
        <w:ind w:left="851" w:hanging="284"/>
        <w:rPr>
          <w:sz w:val="18"/>
          <w:szCs w:val="18"/>
        </w:rPr>
      </w:pPr>
      <w:r>
        <w:rPr>
          <w:sz w:val="18"/>
          <w:szCs w:val="18"/>
        </w:rPr>
        <w:t>Preparation of monthly P&amp;L and NAV reporting to clients.</w:t>
      </w:r>
    </w:p>
    <w:p w:rsidR="00EB4C85" w:rsidRDefault="00F46A94" w:rsidP="001B3C3C">
      <w:pPr>
        <w:pStyle w:val="Default"/>
        <w:numPr>
          <w:ilvl w:val="0"/>
          <w:numId w:val="2"/>
        </w:numPr>
        <w:spacing w:after="26"/>
        <w:ind w:left="851" w:hanging="284"/>
        <w:rPr>
          <w:sz w:val="18"/>
          <w:szCs w:val="18"/>
        </w:rPr>
      </w:pPr>
      <w:r>
        <w:rPr>
          <w:sz w:val="18"/>
          <w:szCs w:val="18"/>
        </w:rPr>
        <w:t>P</w:t>
      </w:r>
      <w:r w:rsidR="00EB4C85">
        <w:rPr>
          <w:sz w:val="18"/>
          <w:szCs w:val="18"/>
        </w:rPr>
        <w:t xml:space="preserve">reparation of financial statements and co-ordination of year-end audit for hedge funds clients in Asia with </w:t>
      </w:r>
      <w:r>
        <w:rPr>
          <w:sz w:val="18"/>
          <w:szCs w:val="18"/>
        </w:rPr>
        <w:t>asset</w:t>
      </w:r>
      <w:r w:rsidR="00A3146A">
        <w:rPr>
          <w:sz w:val="18"/>
          <w:szCs w:val="18"/>
        </w:rPr>
        <w:t>-under-</w:t>
      </w:r>
      <w:r>
        <w:rPr>
          <w:sz w:val="18"/>
          <w:szCs w:val="18"/>
        </w:rPr>
        <w:t>management</w:t>
      </w:r>
      <w:r w:rsidR="00EB4C85">
        <w:rPr>
          <w:sz w:val="18"/>
          <w:szCs w:val="18"/>
        </w:rPr>
        <w:t xml:space="preserve"> from US$20MM to US$3</w:t>
      </w:r>
      <w:r>
        <w:rPr>
          <w:sz w:val="18"/>
          <w:szCs w:val="18"/>
        </w:rPr>
        <w:t>Billion.</w:t>
      </w:r>
    </w:p>
    <w:p w:rsidR="00EB4C85" w:rsidRDefault="00A3146A" w:rsidP="001B3C3C">
      <w:pPr>
        <w:pStyle w:val="Default"/>
        <w:numPr>
          <w:ilvl w:val="0"/>
          <w:numId w:val="2"/>
        </w:numPr>
        <w:spacing w:after="26"/>
        <w:ind w:left="851" w:hanging="284"/>
        <w:rPr>
          <w:sz w:val="18"/>
          <w:szCs w:val="18"/>
        </w:rPr>
      </w:pPr>
      <w:r>
        <w:rPr>
          <w:sz w:val="18"/>
          <w:szCs w:val="18"/>
        </w:rPr>
        <w:t>Utilise various types of excel formulas in the preparation of financial statement models, and footnotes.</w:t>
      </w:r>
    </w:p>
    <w:p w:rsidR="00A3146A" w:rsidRDefault="00A3146A" w:rsidP="001B3C3C">
      <w:pPr>
        <w:pStyle w:val="Default"/>
        <w:numPr>
          <w:ilvl w:val="0"/>
          <w:numId w:val="2"/>
        </w:numPr>
        <w:spacing w:after="26"/>
        <w:ind w:left="851" w:hanging="284"/>
        <w:rPr>
          <w:sz w:val="18"/>
          <w:szCs w:val="18"/>
        </w:rPr>
      </w:pPr>
      <w:r>
        <w:rPr>
          <w:sz w:val="18"/>
          <w:szCs w:val="18"/>
        </w:rPr>
        <w:t>Perform risk analysis on the financial statements and their portfolio holdings for their interim reports and year-end statements.</w:t>
      </w:r>
    </w:p>
    <w:p w:rsidR="00A3146A" w:rsidRDefault="00955356" w:rsidP="001B3C3C">
      <w:pPr>
        <w:pStyle w:val="Default"/>
        <w:numPr>
          <w:ilvl w:val="0"/>
          <w:numId w:val="2"/>
        </w:numPr>
        <w:spacing w:after="26"/>
        <w:ind w:left="851" w:hanging="284"/>
        <w:rPr>
          <w:sz w:val="18"/>
          <w:szCs w:val="18"/>
        </w:rPr>
      </w:pPr>
      <w:r>
        <w:rPr>
          <w:sz w:val="18"/>
          <w:szCs w:val="18"/>
        </w:rPr>
        <w:t>P</w:t>
      </w:r>
      <w:r w:rsidR="00A3146A">
        <w:rPr>
          <w:sz w:val="18"/>
          <w:szCs w:val="18"/>
        </w:rPr>
        <w:t>repar</w:t>
      </w:r>
      <w:r>
        <w:rPr>
          <w:sz w:val="18"/>
          <w:szCs w:val="18"/>
        </w:rPr>
        <w:t>ed</w:t>
      </w:r>
      <w:r w:rsidR="00A3146A">
        <w:rPr>
          <w:sz w:val="18"/>
          <w:szCs w:val="18"/>
        </w:rPr>
        <w:t xml:space="preserve"> IFRS </w:t>
      </w:r>
      <w:r>
        <w:rPr>
          <w:sz w:val="18"/>
          <w:szCs w:val="18"/>
        </w:rPr>
        <w:t xml:space="preserve">and US GAAP </w:t>
      </w:r>
      <w:r w:rsidR="00A3146A">
        <w:rPr>
          <w:sz w:val="18"/>
          <w:szCs w:val="18"/>
        </w:rPr>
        <w:t>financial statements of funds with investment strategies ranging from equity, credit,</w:t>
      </w:r>
      <w:r w:rsidR="001B3C3C">
        <w:rPr>
          <w:sz w:val="18"/>
          <w:szCs w:val="18"/>
        </w:rPr>
        <w:t xml:space="preserve"> distressed debts,</w:t>
      </w:r>
      <w:r w:rsidR="00A3146A">
        <w:rPr>
          <w:sz w:val="18"/>
          <w:szCs w:val="18"/>
        </w:rPr>
        <w:t xml:space="preserve"> </w:t>
      </w:r>
      <w:r w:rsidR="001B3C3C">
        <w:rPr>
          <w:sz w:val="18"/>
          <w:szCs w:val="18"/>
        </w:rPr>
        <w:t>macro, multi-</w:t>
      </w:r>
      <w:r w:rsidR="00A3146A">
        <w:rPr>
          <w:sz w:val="18"/>
          <w:szCs w:val="18"/>
        </w:rPr>
        <w:t>strategy and private equity funds.</w:t>
      </w:r>
    </w:p>
    <w:p w:rsidR="00865A39" w:rsidRDefault="00865A39" w:rsidP="001B3C3C">
      <w:pPr>
        <w:pStyle w:val="Default"/>
        <w:numPr>
          <w:ilvl w:val="0"/>
          <w:numId w:val="2"/>
        </w:numPr>
        <w:spacing w:after="26"/>
        <w:ind w:left="851" w:hanging="284"/>
        <w:rPr>
          <w:sz w:val="18"/>
          <w:szCs w:val="18"/>
        </w:rPr>
      </w:pPr>
      <w:r>
        <w:rPr>
          <w:sz w:val="18"/>
          <w:szCs w:val="18"/>
        </w:rPr>
        <w:t>Analysis of various derivative products (understanding the trade flows and perform reclassification to follow IFRS standards)</w:t>
      </w:r>
    </w:p>
    <w:p w:rsidR="004D0C39" w:rsidRDefault="004D0C39" w:rsidP="001B3C3C">
      <w:pPr>
        <w:pStyle w:val="Default"/>
        <w:numPr>
          <w:ilvl w:val="0"/>
          <w:numId w:val="2"/>
        </w:numPr>
        <w:spacing w:after="26"/>
        <w:ind w:left="851" w:hanging="284"/>
        <w:rPr>
          <w:sz w:val="18"/>
          <w:szCs w:val="18"/>
        </w:rPr>
      </w:pPr>
      <w:r>
        <w:rPr>
          <w:sz w:val="18"/>
          <w:szCs w:val="18"/>
        </w:rPr>
        <w:t>Attend to ad hoc queries from fund managers and investors.</w:t>
      </w:r>
    </w:p>
    <w:p w:rsidR="00EB4C85" w:rsidRPr="00A3146A" w:rsidRDefault="00EB4C85" w:rsidP="001B3C3C">
      <w:pPr>
        <w:pStyle w:val="Default"/>
        <w:numPr>
          <w:ilvl w:val="0"/>
          <w:numId w:val="2"/>
        </w:numPr>
        <w:spacing w:after="26"/>
        <w:ind w:left="851" w:hanging="284"/>
        <w:rPr>
          <w:sz w:val="18"/>
          <w:szCs w:val="18"/>
        </w:rPr>
      </w:pPr>
      <w:r w:rsidRPr="00A3146A">
        <w:rPr>
          <w:sz w:val="18"/>
          <w:szCs w:val="18"/>
        </w:rPr>
        <w:t>Experienced and coped with ti</w:t>
      </w:r>
      <w:r w:rsidR="00F46A94" w:rsidRPr="00A3146A">
        <w:rPr>
          <w:sz w:val="18"/>
          <w:szCs w:val="18"/>
        </w:rPr>
        <w:t>ght schedules of preparing year-</w:t>
      </w:r>
      <w:r w:rsidRPr="00A3146A">
        <w:rPr>
          <w:sz w:val="18"/>
          <w:szCs w:val="18"/>
        </w:rPr>
        <w:t xml:space="preserve">end December 2014 </w:t>
      </w:r>
      <w:r w:rsidR="00F46A94" w:rsidRPr="00A3146A">
        <w:rPr>
          <w:sz w:val="18"/>
          <w:szCs w:val="18"/>
        </w:rPr>
        <w:t xml:space="preserve">and December 2015 </w:t>
      </w:r>
      <w:r w:rsidR="00BC5737" w:rsidRPr="00A3146A">
        <w:rPr>
          <w:sz w:val="18"/>
          <w:szCs w:val="18"/>
        </w:rPr>
        <w:t>audited financial statements.</w:t>
      </w:r>
    </w:p>
    <w:p w:rsidR="00A3146A" w:rsidRDefault="00A3146A" w:rsidP="00F46A94">
      <w:pPr>
        <w:pStyle w:val="Default"/>
        <w:ind w:left="851" w:hanging="284"/>
        <w:rPr>
          <w:sz w:val="18"/>
          <w:szCs w:val="18"/>
        </w:rPr>
      </w:pPr>
    </w:p>
    <w:p w:rsidR="00A3146A" w:rsidRDefault="00A3146A" w:rsidP="00A3146A">
      <w:pPr>
        <w:pStyle w:val="Default"/>
        <w:ind w:left="284"/>
        <w:rPr>
          <w:sz w:val="20"/>
          <w:szCs w:val="20"/>
        </w:rPr>
      </w:pPr>
      <w:r>
        <w:rPr>
          <w:sz w:val="20"/>
          <w:szCs w:val="20"/>
        </w:rPr>
        <w:t xml:space="preserve">UNITED OVERSEAS BANK ASSET MANAGEMENT (June 2014 – December 2014) </w:t>
      </w:r>
    </w:p>
    <w:p w:rsidR="00A3146A" w:rsidRDefault="00A3146A" w:rsidP="00A3146A">
      <w:pPr>
        <w:pStyle w:val="Default"/>
        <w:ind w:left="284"/>
        <w:rPr>
          <w:sz w:val="20"/>
          <w:szCs w:val="20"/>
        </w:rPr>
      </w:pPr>
      <w:r>
        <w:rPr>
          <w:sz w:val="20"/>
          <w:szCs w:val="20"/>
        </w:rPr>
        <w:t>Compliance Department</w:t>
      </w:r>
    </w:p>
    <w:p w:rsidR="001B3C3C" w:rsidRDefault="001B3C3C" w:rsidP="00A3146A">
      <w:pPr>
        <w:pStyle w:val="Default"/>
        <w:ind w:left="284"/>
        <w:rPr>
          <w:sz w:val="20"/>
          <w:szCs w:val="20"/>
        </w:rPr>
      </w:pPr>
    </w:p>
    <w:p w:rsidR="00A3146A" w:rsidRDefault="00A3146A" w:rsidP="001B3C3C">
      <w:pPr>
        <w:pStyle w:val="Default"/>
        <w:numPr>
          <w:ilvl w:val="0"/>
          <w:numId w:val="3"/>
        </w:numPr>
        <w:spacing w:after="31"/>
        <w:ind w:left="851" w:hanging="284"/>
        <w:rPr>
          <w:sz w:val="18"/>
          <w:szCs w:val="18"/>
        </w:rPr>
      </w:pPr>
      <w:r>
        <w:rPr>
          <w:sz w:val="18"/>
          <w:szCs w:val="18"/>
        </w:rPr>
        <w:t xml:space="preserve">Conduct Know-Your-Customer (KYC) process on clients so it complies with MAS regulations. </w:t>
      </w:r>
    </w:p>
    <w:p w:rsidR="00A3146A" w:rsidRDefault="00A3146A" w:rsidP="001B3C3C">
      <w:pPr>
        <w:pStyle w:val="Default"/>
        <w:numPr>
          <w:ilvl w:val="0"/>
          <w:numId w:val="3"/>
        </w:numPr>
        <w:spacing w:after="31"/>
        <w:ind w:left="851" w:hanging="284"/>
        <w:rPr>
          <w:sz w:val="18"/>
          <w:szCs w:val="18"/>
        </w:rPr>
      </w:pPr>
      <w:r w:rsidRPr="00A3146A">
        <w:rPr>
          <w:sz w:val="18"/>
          <w:szCs w:val="18"/>
        </w:rPr>
        <w:t xml:space="preserve">Liaise with Business Development personnel for clients’ information in an </w:t>
      </w:r>
      <w:r>
        <w:rPr>
          <w:sz w:val="18"/>
          <w:szCs w:val="18"/>
        </w:rPr>
        <w:t>appropriate and timely manner.</w:t>
      </w:r>
    </w:p>
    <w:p w:rsidR="00A3146A" w:rsidRDefault="00A3146A" w:rsidP="001B3C3C">
      <w:pPr>
        <w:pStyle w:val="Default"/>
        <w:numPr>
          <w:ilvl w:val="0"/>
          <w:numId w:val="3"/>
        </w:numPr>
        <w:spacing w:after="31"/>
        <w:ind w:left="851" w:hanging="284"/>
        <w:rPr>
          <w:sz w:val="18"/>
          <w:szCs w:val="18"/>
        </w:rPr>
      </w:pPr>
      <w:r w:rsidRPr="00A3146A">
        <w:rPr>
          <w:sz w:val="18"/>
          <w:szCs w:val="18"/>
        </w:rPr>
        <w:t xml:space="preserve">Monitor clients’ funds by liaising with various fund houses. </w:t>
      </w:r>
    </w:p>
    <w:p w:rsidR="00A3146A" w:rsidRDefault="00A3146A" w:rsidP="001B3C3C">
      <w:pPr>
        <w:pStyle w:val="Default"/>
        <w:numPr>
          <w:ilvl w:val="0"/>
          <w:numId w:val="3"/>
        </w:numPr>
        <w:spacing w:after="31"/>
        <w:ind w:left="851" w:hanging="284"/>
        <w:rPr>
          <w:sz w:val="18"/>
          <w:szCs w:val="18"/>
        </w:rPr>
      </w:pPr>
      <w:r w:rsidRPr="00A3146A">
        <w:rPr>
          <w:sz w:val="18"/>
          <w:szCs w:val="18"/>
        </w:rPr>
        <w:t xml:space="preserve">Perform due diligence screenings of clients using World Check, Factiva and Dow Jones Risk &amp; Compliance. </w:t>
      </w:r>
    </w:p>
    <w:p w:rsidR="00A3146A" w:rsidRPr="00A3146A" w:rsidRDefault="00A3146A" w:rsidP="001B3C3C">
      <w:pPr>
        <w:pStyle w:val="Default"/>
        <w:numPr>
          <w:ilvl w:val="0"/>
          <w:numId w:val="3"/>
        </w:numPr>
        <w:spacing w:after="31"/>
        <w:ind w:left="851" w:hanging="284"/>
        <w:rPr>
          <w:sz w:val="18"/>
          <w:szCs w:val="18"/>
        </w:rPr>
      </w:pPr>
      <w:r w:rsidRPr="00A3146A">
        <w:rPr>
          <w:sz w:val="18"/>
          <w:szCs w:val="18"/>
        </w:rPr>
        <w:t xml:space="preserve">Updates and feedback to Director regarding client status. </w:t>
      </w:r>
    </w:p>
    <w:p w:rsidR="00A3146A" w:rsidRDefault="00A3146A" w:rsidP="00A3146A">
      <w:pPr>
        <w:pStyle w:val="Default"/>
        <w:rPr>
          <w:sz w:val="18"/>
          <w:szCs w:val="18"/>
        </w:rPr>
      </w:pPr>
    </w:p>
    <w:p w:rsidR="00A3146A" w:rsidRDefault="00A3146A" w:rsidP="00A3146A">
      <w:pPr>
        <w:pStyle w:val="Default"/>
        <w:ind w:left="284"/>
        <w:rPr>
          <w:sz w:val="20"/>
          <w:szCs w:val="20"/>
        </w:rPr>
      </w:pPr>
      <w:r>
        <w:rPr>
          <w:sz w:val="20"/>
          <w:szCs w:val="20"/>
        </w:rPr>
        <w:t xml:space="preserve">INTELLICAT TUITION SCHOOL (June 2012 – June 2014) </w:t>
      </w:r>
    </w:p>
    <w:p w:rsidR="00A3146A" w:rsidRDefault="00A3146A" w:rsidP="00A3146A">
      <w:pPr>
        <w:pStyle w:val="Default"/>
        <w:ind w:left="284"/>
        <w:rPr>
          <w:sz w:val="20"/>
          <w:szCs w:val="20"/>
        </w:rPr>
      </w:pPr>
      <w:r>
        <w:rPr>
          <w:sz w:val="20"/>
          <w:szCs w:val="20"/>
        </w:rPr>
        <w:t xml:space="preserve">Tutor and Accounts Assistant </w:t>
      </w:r>
    </w:p>
    <w:p w:rsidR="001B3C3C" w:rsidRDefault="001B3C3C" w:rsidP="00A3146A">
      <w:pPr>
        <w:pStyle w:val="Default"/>
        <w:ind w:left="284"/>
        <w:rPr>
          <w:sz w:val="20"/>
          <w:szCs w:val="20"/>
        </w:rPr>
      </w:pPr>
    </w:p>
    <w:p w:rsidR="00A3146A" w:rsidRDefault="00A3146A" w:rsidP="001B3C3C">
      <w:pPr>
        <w:pStyle w:val="Default"/>
        <w:numPr>
          <w:ilvl w:val="0"/>
          <w:numId w:val="4"/>
        </w:numPr>
        <w:ind w:left="851" w:hanging="284"/>
        <w:rPr>
          <w:sz w:val="18"/>
          <w:szCs w:val="18"/>
        </w:rPr>
      </w:pPr>
      <w:r>
        <w:rPr>
          <w:sz w:val="18"/>
          <w:szCs w:val="18"/>
        </w:rPr>
        <w:t xml:space="preserve">Conduct tutoring lessons to primary and secondary students in classes of 7. </w:t>
      </w:r>
    </w:p>
    <w:p w:rsidR="00A3146A" w:rsidRDefault="00A3146A" w:rsidP="001B3C3C">
      <w:pPr>
        <w:pStyle w:val="Default"/>
        <w:numPr>
          <w:ilvl w:val="0"/>
          <w:numId w:val="4"/>
        </w:numPr>
        <w:spacing w:after="33"/>
        <w:ind w:left="851" w:hanging="284"/>
        <w:rPr>
          <w:sz w:val="18"/>
          <w:szCs w:val="18"/>
        </w:rPr>
      </w:pPr>
      <w:r w:rsidRPr="00A3146A">
        <w:rPr>
          <w:sz w:val="18"/>
          <w:szCs w:val="18"/>
        </w:rPr>
        <w:t xml:space="preserve">Imbue fellow tutors by radically changing their teaching styles to a fun and engaging approach. </w:t>
      </w:r>
    </w:p>
    <w:p w:rsidR="00A3146A" w:rsidRDefault="00A3146A" w:rsidP="001B3C3C">
      <w:pPr>
        <w:pStyle w:val="Default"/>
        <w:numPr>
          <w:ilvl w:val="0"/>
          <w:numId w:val="4"/>
        </w:numPr>
        <w:spacing w:after="33"/>
        <w:ind w:left="851" w:hanging="284"/>
        <w:rPr>
          <w:sz w:val="18"/>
          <w:szCs w:val="18"/>
        </w:rPr>
      </w:pPr>
      <w:r w:rsidRPr="00A3146A">
        <w:rPr>
          <w:sz w:val="18"/>
          <w:szCs w:val="18"/>
        </w:rPr>
        <w:t xml:space="preserve">Actively engage students’ parents. </w:t>
      </w:r>
    </w:p>
    <w:p w:rsidR="00A3146A" w:rsidRDefault="00A3146A" w:rsidP="001B3C3C">
      <w:pPr>
        <w:pStyle w:val="Default"/>
        <w:numPr>
          <w:ilvl w:val="0"/>
          <w:numId w:val="4"/>
        </w:numPr>
        <w:spacing w:after="33"/>
        <w:ind w:left="851" w:hanging="284"/>
        <w:rPr>
          <w:sz w:val="18"/>
          <w:szCs w:val="18"/>
        </w:rPr>
      </w:pPr>
      <w:r w:rsidRPr="00A3146A">
        <w:rPr>
          <w:sz w:val="18"/>
          <w:szCs w:val="18"/>
        </w:rPr>
        <w:t xml:space="preserve">Perform monthly/quarterly closing &amp; accounts reconciliation (AR, AP, GL) &amp; consolidation. </w:t>
      </w:r>
    </w:p>
    <w:p w:rsidR="00A3146A" w:rsidRDefault="00A3146A" w:rsidP="001B3C3C">
      <w:pPr>
        <w:pStyle w:val="Default"/>
        <w:numPr>
          <w:ilvl w:val="0"/>
          <w:numId w:val="4"/>
        </w:numPr>
        <w:spacing w:after="33"/>
        <w:ind w:left="851" w:hanging="284"/>
        <w:rPr>
          <w:sz w:val="18"/>
          <w:szCs w:val="18"/>
        </w:rPr>
      </w:pPr>
      <w:r w:rsidRPr="00A3146A">
        <w:rPr>
          <w:sz w:val="18"/>
          <w:szCs w:val="18"/>
        </w:rPr>
        <w:t xml:space="preserve">Preparation of Cashflow, OPEX &amp; CAPEX costs. </w:t>
      </w:r>
    </w:p>
    <w:p w:rsidR="00A3146A" w:rsidRPr="00A3146A" w:rsidRDefault="00A3146A" w:rsidP="001B3C3C">
      <w:pPr>
        <w:pStyle w:val="Default"/>
        <w:numPr>
          <w:ilvl w:val="0"/>
          <w:numId w:val="4"/>
        </w:numPr>
        <w:spacing w:after="33"/>
        <w:ind w:left="851" w:hanging="284"/>
        <w:rPr>
          <w:sz w:val="18"/>
          <w:szCs w:val="18"/>
        </w:rPr>
      </w:pPr>
      <w:r w:rsidRPr="00A3146A">
        <w:rPr>
          <w:sz w:val="18"/>
          <w:szCs w:val="18"/>
        </w:rPr>
        <w:t xml:space="preserve">Team player and effective communicator. </w:t>
      </w:r>
    </w:p>
    <w:p w:rsidR="00A3146A" w:rsidRDefault="00A3146A" w:rsidP="00F46A94">
      <w:pPr>
        <w:pStyle w:val="Default"/>
        <w:ind w:left="851" w:hanging="284"/>
        <w:rPr>
          <w:sz w:val="18"/>
          <w:szCs w:val="18"/>
        </w:rPr>
      </w:pPr>
    </w:p>
    <w:p w:rsidR="001B3C3C" w:rsidRDefault="001B3C3C" w:rsidP="001B3C3C">
      <w:pPr>
        <w:pStyle w:val="Default"/>
        <w:ind w:left="284"/>
        <w:rPr>
          <w:sz w:val="23"/>
          <w:szCs w:val="23"/>
          <w:u w:val="single"/>
        </w:rPr>
      </w:pPr>
      <w:r w:rsidRPr="00955356">
        <w:rPr>
          <w:u w:val="single"/>
        </w:rPr>
        <w:t xml:space="preserve"> </w:t>
      </w:r>
      <w:r w:rsidRPr="00955356">
        <w:rPr>
          <w:sz w:val="23"/>
          <w:szCs w:val="23"/>
          <w:u w:val="single"/>
        </w:rPr>
        <w:t xml:space="preserve">Achievements </w:t>
      </w:r>
    </w:p>
    <w:p w:rsidR="00955356" w:rsidRPr="00955356" w:rsidRDefault="00955356" w:rsidP="001B3C3C">
      <w:pPr>
        <w:pStyle w:val="Default"/>
        <w:ind w:left="284"/>
        <w:rPr>
          <w:sz w:val="23"/>
          <w:szCs w:val="23"/>
          <w:u w:val="single"/>
        </w:rPr>
      </w:pPr>
    </w:p>
    <w:p w:rsidR="001B3C3C" w:rsidRDefault="001B3C3C" w:rsidP="001B3C3C">
      <w:pPr>
        <w:pStyle w:val="Default"/>
        <w:numPr>
          <w:ilvl w:val="0"/>
          <w:numId w:val="8"/>
        </w:numPr>
        <w:spacing w:after="31"/>
        <w:ind w:left="851" w:hanging="284"/>
        <w:rPr>
          <w:sz w:val="18"/>
          <w:szCs w:val="18"/>
        </w:rPr>
      </w:pPr>
      <w:r>
        <w:rPr>
          <w:sz w:val="18"/>
          <w:szCs w:val="18"/>
        </w:rPr>
        <w:t>Bloomberg Aptitude Test 2014 (Achieved a top tier score of 96</w:t>
      </w:r>
      <w:r>
        <w:rPr>
          <w:sz w:val="12"/>
          <w:szCs w:val="12"/>
        </w:rPr>
        <w:t xml:space="preserve">th </w:t>
      </w:r>
      <w:r>
        <w:rPr>
          <w:sz w:val="18"/>
          <w:szCs w:val="18"/>
        </w:rPr>
        <w:t xml:space="preserve">percentile) </w:t>
      </w:r>
    </w:p>
    <w:p w:rsidR="001B3C3C" w:rsidRPr="001B3C3C" w:rsidRDefault="001B3C3C" w:rsidP="001B3C3C">
      <w:pPr>
        <w:pStyle w:val="Default"/>
        <w:numPr>
          <w:ilvl w:val="0"/>
          <w:numId w:val="5"/>
        </w:numPr>
        <w:spacing w:after="31"/>
        <w:ind w:left="851" w:hanging="284"/>
        <w:rPr>
          <w:sz w:val="18"/>
          <w:szCs w:val="18"/>
        </w:rPr>
      </w:pPr>
      <w:r w:rsidRPr="001B3C3C">
        <w:rPr>
          <w:sz w:val="18"/>
          <w:szCs w:val="18"/>
        </w:rPr>
        <w:t xml:space="preserve">Voted Most Popular Tutor in Intellicat Tuition School (2013) </w:t>
      </w:r>
    </w:p>
    <w:p w:rsidR="001B3C3C" w:rsidRDefault="001B3C3C" w:rsidP="001B3C3C">
      <w:pPr>
        <w:pStyle w:val="Default"/>
        <w:numPr>
          <w:ilvl w:val="0"/>
          <w:numId w:val="7"/>
        </w:numPr>
        <w:ind w:left="851" w:hanging="284"/>
        <w:rPr>
          <w:sz w:val="18"/>
          <w:szCs w:val="18"/>
        </w:rPr>
      </w:pPr>
      <w:r>
        <w:rPr>
          <w:sz w:val="18"/>
          <w:szCs w:val="18"/>
        </w:rPr>
        <w:t xml:space="preserve">Top 5% (academic results) of cohort in my secondary school for 4 consecutive years </w:t>
      </w:r>
    </w:p>
    <w:p w:rsidR="001B3C3C" w:rsidRDefault="001B3C3C" w:rsidP="001B3C3C">
      <w:pPr>
        <w:pStyle w:val="Default"/>
        <w:rPr>
          <w:sz w:val="18"/>
          <w:szCs w:val="18"/>
        </w:rPr>
      </w:pPr>
    </w:p>
    <w:p w:rsidR="001B3C3C" w:rsidRDefault="001B3C3C" w:rsidP="00EA1D73">
      <w:pPr>
        <w:pStyle w:val="Default"/>
        <w:ind w:left="284"/>
        <w:rPr>
          <w:u w:val="single"/>
        </w:rPr>
      </w:pPr>
      <w:r w:rsidRPr="00955356">
        <w:rPr>
          <w:u w:val="single"/>
        </w:rPr>
        <w:t xml:space="preserve">Skills </w:t>
      </w:r>
    </w:p>
    <w:p w:rsidR="00955356" w:rsidRPr="00955356" w:rsidRDefault="00955356" w:rsidP="00EA1D73">
      <w:pPr>
        <w:pStyle w:val="Default"/>
        <w:ind w:left="284"/>
        <w:rPr>
          <w:u w:val="single"/>
        </w:rPr>
      </w:pPr>
    </w:p>
    <w:p w:rsidR="001B3C3C" w:rsidRDefault="001B3C3C" w:rsidP="001B3C3C">
      <w:pPr>
        <w:pStyle w:val="Default"/>
        <w:numPr>
          <w:ilvl w:val="0"/>
          <w:numId w:val="7"/>
        </w:numPr>
        <w:spacing w:after="31"/>
        <w:ind w:left="851" w:hanging="284"/>
        <w:rPr>
          <w:sz w:val="18"/>
          <w:szCs w:val="18"/>
        </w:rPr>
      </w:pPr>
      <w:r>
        <w:rPr>
          <w:sz w:val="18"/>
          <w:szCs w:val="18"/>
        </w:rPr>
        <w:t>Proficient in Advanced Excel, Outlook, PowerPoint and Word. Exposure in VBA Excel</w:t>
      </w:r>
    </w:p>
    <w:p w:rsidR="001B3C3C" w:rsidRPr="001B3C3C" w:rsidRDefault="001B3C3C" w:rsidP="001B3C3C">
      <w:pPr>
        <w:pStyle w:val="Default"/>
        <w:numPr>
          <w:ilvl w:val="0"/>
          <w:numId w:val="7"/>
        </w:numPr>
        <w:spacing w:after="31"/>
        <w:ind w:left="851" w:hanging="284"/>
        <w:rPr>
          <w:sz w:val="18"/>
          <w:szCs w:val="18"/>
        </w:rPr>
      </w:pPr>
      <w:r w:rsidRPr="001B3C3C">
        <w:rPr>
          <w:sz w:val="18"/>
          <w:szCs w:val="18"/>
        </w:rPr>
        <w:t xml:space="preserve">Languages: English and Mandarin, conversant in Cantonese. </w:t>
      </w:r>
    </w:p>
    <w:p w:rsidR="001B3C3C" w:rsidRDefault="001B3C3C" w:rsidP="001B3C3C">
      <w:pPr>
        <w:pStyle w:val="Default"/>
        <w:rPr>
          <w:sz w:val="18"/>
          <w:szCs w:val="18"/>
        </w:rPr>
      </w:pPr>
    </w:p>
    <w:p w:rsidR="001B3C3C" w:rsidRDefault="001B3C3C" w:rsidP="00EA1D73">
      <w:pPr>
        <w:pStyle w:val="Default"/>
        <w:ind w:left="284"/>
        <w:rPr>
          <w:u w:val="single"/>
        </w:rPr>
      </w:pPr>
      <w:r w:rsidRPr="00955356">
        <w:rPr>
          <w:u w:val="single"/>
        </w:rPr>
        <w:t xml:space="preserve">Education </w:t>
      </w:r>
    </w:p>
    <w:p w:rsidR="00955356" w:rsidRPr="00955356" w:rsidRDefault="00955356" w:rsidP="00955356">
      <w:pPr>
        <w:pStyle w:val="Default"/>
        <w:ind w:left="284" w:right="316"/>
        <w:rPr>
          <w:u w:val="single"/>
        </w:rPr>
      </w:pPr>
    </w:p>
    <w:p w:rsidR="001B3C3C" w:rsidRDefault="001B3C3C" w:rsidP="001B3C3C">
      <w:pPr>
        <w:pStyle w:val="Default"/>
        <w:numPr>
          <w:ilvl w:val="0"/>
          <w:numId w:val="9"/>
        </w:numPr>
        <w:spacing w:after="28"/>
        <w:ind w:left="851" w:hanging="284"/>
        <w:rPr>
          <w:sz w:val="18"/>
          <w:szCs w:val="18"/>
        </w:rPr>
      </w:pPr>
      <w:r>
        <w:rPr>
          <w:sz w:val="18"/>
          <w:szCs w:val="18"/>
        </w:rPr>
        <w:t>Bachelor of Science in Accountancy and Finance. University of London. Attained 2</w:t>
      </w:r>
      <w:r w:rsidRPr="001B3C3C"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 Lower Hono</w:t>
      </w:r>
      <w:r w:rsidR="00C95943">
        <w:rPr>
          <w:sz w:val="18"/>
          <w:szCs w:val="18"/>
        </w:rPr>
        <w:t>u</w:t>
      </w:r>
      <w:r>
        <w:rPr>
          <w:sz w:val="18"/>
          <w:szCs w:val="18"/>
        </w:rPr>
        <w:t>rs</w:t>
      </w:r>
    </w:p>
    <w:p w:rsidR="001B3C3C" w:rsidRDefault="001B3C3C" w:rsidP="001B3C3C">
      <w:pPr>
        <w:pStyle w:val="Default"/>
        <w:numPr>
          <w:ilvl w:val="0"/>
          <w:numId w:val="9"/>
        </w:numPr>
        <w:spacing w:after="28"/>
        <w:ind w:left="851" w:hanging="284"/>
        <w:rPr>
          <w:sz w:val="18"/>
          <w:szCs w:val="18"/>
        </w:rPr>
      </w:pPr>
      <w:r w:rsidRPr="001B3C3C">
        <w:rPr>
          <w:sz w:val="18"/>
          <w:szCs w:val="18"/>
        </w:rPr>
        <w:t xml:space="preserve">Anderson Junior College (2008 – 2009) </w:t>
      </w:r>
    </w:p>
    <w:p w:rsidR="001B3C3C" w:rsidRDefault="001B3C3C" w:rsidP="001B3C3C">
      <w:pPr>
        <w:pStyle w:val="Default"/>
        <w:numPr>
          <w:ilvl w:val="0"/>
          <w:numId w:val="9"/>
        </w:numPr>
        <w:spacing w:after="28"/>
        <w:ind w:left="851" w:hanging="284"/>
        <w:rPr>
          <w:sz w:val="18"/>
          <w:szCs w:val="18"/>
        </w:rPr>
      </w:pPr>
      <w:r w:rsidRPr="001B3C3C">
        <w:rPr>
          <w:sz w:val="18"/>
          <w:szCs w:val="18"/>
        </w:rPr>
        <w:t xml:space="preserve">Serangoon Garden Secondary School (2004 – 2007) </w:t>
      </w:r>
    </w:p>
    <w:p w:rsidR="0047225F" w:rsidRDefault="0047225F" w:rsidP="0047225F">
      <w:pPr>
        <w:pStyle w:val="Default"/>
        <w:spacing w:after="28"/>
        <w:rPr>
          <w:sz w:val="18"/>
          <w:szCs w:val="18"/>
        </w:rPr>
      </w:pPr>
    </w:p>
    <w:p w:rsidR="0047225F" w:rsidRDefault="0047225F">
      <w:pPr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u w:val="single"/>
        </w:rPr>
        <w:br w:type="page"/>
      </w:r>
    </w:p>
    <w:p w:rsidR="0047225F" w:rsidRDefault="0047225F" w:rsidP="0047225F">
      <w:pPr>
        <w:pStyle w:val="Default"/>
        <w:ind w:left="284"/>
        <w:rPr>
          <w:u w:val="single"/>
        </w:rPr>
      </w:pPr>
      <w:r>
        <w:rPr>
          <w:u w:val="single"/>
        </w:rPr>
        <w:lastRenderedPageBreak/>
        <w:t>Interests</w:t>
      </w:r>
    </w:p>
    <w:p w:rsidR="0047225F" w:rsidRDefault="0047225F" w:rsidP="0047225F">
      <w:pPr>
        <w:pStyle w:val="Default"/>
        <w:spacing w:after="28"/>
        <w:ind w:left="360"/>
        <w:rPr>
          <w:sz w:val="18"/>
          <w:szCs w:val="18"/>
        </w:rPr>
      </w:pPr>
    </w:p>
    <w:p w:rsidR="0047225F" w:rsidRPr="0047225F" w:rsidRDefault="0047225F" w:rsidP="0047225F">
      <w:pPr>
        <w:pStyle w:val="Default"/>
        <w:numPr>
          <w:ilvl w:val="0"/>
          <w:numId w:val="9"/>
        </w:numPr>
        <w:spacing w:after="28"/>
        <w:ind w:left="851" w:hanging="284"/>
        <w:rPr>
          <w:sz w:val="18"/>
          <w:szCs w:val="18"/>
        </w:rPr>
      </w:pPr>
      <w:r>
        <w:rPr>
          <w:sz w:val="18"/>
          <w:szCs w:val="18"/>
        </w:rPr>
        <w:t>Pursue interests in investment. Using a top down fundamental approach to investing.</w:t>
      </w:r>
    </w:p>
    <w:p w:rsidR="0047225F" w:rsidRPr="00E335FC" w:rsidRDefault="0047225F" w:rsidP="00E335FC">
      <w:pPr>
        <w:pStyle w:val="Default"/>
        <w:numPr>
          <w:ilvl w:val="0"/>
          <w:numId w:val="9"/>
        </w:numPr>
        <w:spacing w:after="28"/>
        <w:ind w:left="851" w:hanging="284"/>
        <w:rPr>
          <w:sz w:val="18"/>
          <w:szCs w:val="18"/>
        </w:rPr>
      </w:pPr>
      <w:r>
        <w:rPr>
          <w:sz w:val="18"/>
          <w:szCs w:val="18"/>
        </w:rPr>
        <w:t>Actively reading up on market news.</w:t>
      </w:r>
      <w:bookmarkStart w:id="0" w:name="_GoBack"/>
      <w:bookmarkEnd w:id="0"/>
    </w:p>
    <w:p w:rsidR="0047225F" w:rsidRDefault="0047225F" w:rsidP="0047225F">
      <w:pPr>
        <w:pStyle w:val="Default"/>
        <w:ind w:left="284"/>
        <w:rPr>
          <w:u w:val="single"/>
        </w:rPr>
      </w:pPr>
    </w:p>
    <w:p w:rsidR="0047225F" w:rsidRPr="001B3C3C" w:rsidRDefault="0047225F" w:rsidP="0047225F">
      <w:pPr>
        <w:pStyle w:val="Default"/>
        <w:spacing w:after="28"/>
        <w:rPr>
          <w:sz w:val="18"/>
          <w:szCs w:val="18"/>
        </w:rPr>
      </w:pPr>
    </w:p>
    <w:p w:rsidR="001B3C3C" w:rsidRDefault="001B3C3C" w:rsidP="001B3C3C">
      <w:pPr>
        <w:pStyle w:val="Default"/>
        <w:rPr>
          <w:sz w:val="18"/>
          <w:szCs w:val="18"/>
        </w:rPr>
      </w:pPr>
    </w:p>
    <w:p w:rsidR="00185CDF" w:rsidRDefault="00185CDF"/>
    <w:sectPr w:rsidR="00185CDF" w:rsidSect="00AF292C">
      <w:pgSz w:w="11906" w:h="17338"/>
      <w:pgMar w:top="980" w:right="478" w:bottom="478" w:left="4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116" w:rsidRDefault="005E5116" w:rsidP="00EB4C85">
      <w:r>
        <w:separator/>
      </w:r>
    </w:p>
  </w:endnote>
  <w:endnote w:type="continuationSeparator" w:id="0">
    <w:p w:rsidR="005E5116" w:rsidRDefault="005E5116" w:rsidP="00EB4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116" w:rsidRDefault="005E5116" w:rsidP="00EB4C85">
      <w:r>
        <w:separator/>
      </w:r>
    </w:p>
  </w:footnote>
  <w:footnote w:type="continuationSeparator" w:id="0">
    <w:p w:rsidR="005E5116" w:rsidRDefault="005E5116" w:rsidP="00EB4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04BB8"/>
    <w:multiLevelType w:val="hybridMultilevel"/>
    <w:tmpl w:val="297E1C54"/>
    <w:lvl w:ilvl="0" w:tplc="48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A55D05"/>
    <w:multiLevelType w:val="hybridMultilevel"/>
    <w:tmpl w:val="C2A61744"/>
    <w:lvl w:ilvl="0" w:tplc="B498C316">
      <w:numFmt w:val="bullet"/>
      <w:lvlText w:val=""/>
      <w:lvlJc w:val="left"/>
      <w:pPr>
        <w:ind w:left="927" w:hanging="360"/>
      </w:pPr>
      <w:rPr>
        <w:rFonts w:ascii="Wingdings" w:eastAsiaTheme="minorEastAsia" w:hAnsi="Wingdings" w:cs="Wingdings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D232601"/>
    <w:multiLevelType w:val="hybridMultilevel"/>
    <w:tmpl w:val="69D44DE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02070"/>
    <w:multiLevelType w:val="hybridMultilevel"/>
    <w:tmpl w:val="1DB61A08"/>
    <w:lvl w:ilvl="0" w:tplc="48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430CC9"/>
    <w:multiLevelType w:val="hybridMultilevel"/>
    <w:tmpl w:val="4B94CD5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80216"/>
    <w:multiLevelType w:val="hybridMultilevel"/>
    <w:tmpl w:val="7766F46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F3419"/>
    <w:multiLevelType w:val="hybridMultilevel"/>
    <w:tmpl w:val="52EA6288"/>
    <w:lvl w:ilvl="0" w:tplc="4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 w15:restartNumberingAfterBreak="0">
    <w:nsid w:val="748C6A40"/>
    <w:multiLevelType w:val="hybridMultilevel"/>
    <w:tmpl w:val="B1F8FB7C"/>
    <w:lvl w:ilvl="0" w:tplc="4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8CC0B90"/>
    <w:multiLevelType w:val="hybridMultilevel"/>
    <w:tmpl w:val="6562B7B2"/>
    <w:lvl w:ilvl="0" w:tplc="4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85"/>
    <w:rsid w:val="000658BE"/>
    <w:rsid w:val="0009586A"/>
    <w:rsid w:val="00185CDF"/>
    <w:rsid w:val="001B3C3C"/>
    <w:rsid w:val="00350DE5"/>
    <w:rsid w:val="003F30F5"/>
    <w:rsid w:val="0043500D"/>
    <w:rsid w:val="0047225F"/>
    <w:rsid w:val="004D0C39"/>
    <w:rsid w:val="005E5116"/>
    <w:rsid w:val="00702E37"/>
    <w:rsid w:val="00865A39"/>
    <w:rsid w:val="008773DC"/>
    <w:rsid w:val="008F78A6"/>
    <w:rsid w:val="00955356"/>
    <w:rsid w:val="00A3146A"/>
    <w:rsid w:val="00AF292C"/>
    <w:rsid w:val="00B77DD2"/>
    <w:rsid w:val="00BC5737"/>
    <w:rsid w:val="00BD0712"/>
    <w:rsid w:val="00C95943"/>
    <w:rsid w:val="00D251AB"/>
    <w:rsid w:val="00E335FC"/>
    <w:rsid w:val="00E36293"/>
    <w:rsid w:val="00EA1D73"/>
    <w:rsid w:val="00EB4C85"/>
    <w:rsid w:val="00F46A94"/>
    <w:rsid w:val="00FC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29C4C1-0305-48BC-8F1B-34F9EB36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4C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4C8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4C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C85"/>
  </w:style>
  <w:style w:type="paragraph" w:styleId="Footer">
    <w:name w:val="footer"/>
    <w:basedOn w:val="Normal"/>
    <w:link w:val="FooterChar"/>
    <w:uiPriority w:val="99"/>
    <w:unhideWhenUsed/>
    <w:rsid w:val="00EB4C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unchao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E2C52-7DF0-41E4-ADF9-EF5A42EBC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Run Chao</dc:creator>
  <cp:keywords/>
  <dc:description/>
  <cp:lastModifiedBy>Ling Run Chao</cp:lastModifiedBy>
  <cp:revision>17</cp:revision>
  <cp:lastPrinted>2016-06-12T05:10:00Z</cp:lastPrinted>
  <dcterms:created xsi:type="dcterms:W3CDTF">2016-03-03T13:44:00Z</dcterms:created>
  <dcterms:modified xsi:type="dcterms:W3CDTF">2016-07-07T15:39:00Z</dcterms:modified>
</cp:coreProperties>
</file>