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416" w:rsidRPr="00DF6870" w:rsidRDefault="00871416" w:rsidP="0075359D">
      <w:pPr>
        <w:pStyle w:val="Heading1"/>
        <w:jc w:val="both"/>
        <w:rPr>
          <w:rFonts w:ascii="Calibri" w:hAnsi="Calibri" w:cs="Arial"/>
          <w:color w:val="000000"/>
          <w:sz w:val="20"/>
        </w:rPr>
      </w:pPr>
      <w:bookmarkStart w:id="0" w:name="_GoBack"/>
      <w:bookmarkEnd w:id="0"/>
      <w:r w:rsidRPr="00DF6870">
        <w:rPr>
          <w:rFonts w:ascii="Calibri" w:hAnsi="Calibri" w:cs="Arial"/>
          <w:color w:val="000000"/>
          <w:sz w:val="20"/>
        </w:rPr>
        <w:t>Personal Details</w:t>
      </w:r>
    </w:p>
    <w:p w:rsidR="00871416" w:rsidRPr="00DF6870" w:rsidRDefault="00871416" w:rsidP="0075359D">
      <w:pPr>
        <w:jc w:val="both"/>
        <w:rPr>
          <w:rFonts w:ascii="Calibri" w:hAnsi="Calibri" w:cs="Arial"/>
          <w:bCs/>
          <w:color w:val="000000"/>
          <w:sz w:val="20"/>
          <w:szCs w:val="20"/>
        </w:rPr>
      </w:pPr>
    </w:p>
    <w:p w:rsidR="00871416" w:rsidRPr="00DF6870" w:rsidRDefault="00871416" w:rsidP="0075359D">
      <w:pPr>
        <w:tabs>
          <w:tab w:val="left" w:pos="2880"/>
          <w:tab w:val="left" w:pos="8856"/>
        </w:tabs>
        <w:jc w:val="both"/>
        <w:rPr>
          <w:rFonts w:ascii="Calibri" w:hAnsi="Calibri" w:cs="Arial"/>
          <w:bCs/>
          <w:color w:val="000000"/>
          <w:sz w:val="20"/>
          <w:szCs w:val="20"/>
        </w:rPr>
      </w:pPr>
      <w:r w:rsidRPr="00DF6870">
        <w:rPr>
          <w:rFonts w:ascii="Calibri" w:hAnsi="Calibri" w:cs="Arial"/>
          <w:bCs/>
          <w:color w:val="000000"/>
          <w:sz w:val="20"/>
          <w:szCs w:val="20"/>
        </w:rPr>
        <w:t>Name:</w:t>
      </w:r>
      <w:r w:rsidRPr="00DF6870">
        <w:rPr>
          <w:rFonts w:ascii="Calibri" w:hAnsi="Calibri" w:cs="Arial"/>
          <w:bCs/>
          <w:color w:val="000000"/>
          <w:sz w:val="20"/>
          <w:szCs w:val="20"/>
        </w:rPr>
        <w:tab/>
      </w:r>
      <w:r w:rsidRPr="00DF6870">
        <w:rPr>
          <w:rFonts w:ascii="Calibri" w:hAnsi="Calibri" w:cs="Arial"/>
          <w:b/>
          <w:color w:val="000000"/>
          <w:sz w:val="20"/>
          <w:szCs w:val="20"/>
        </w:rPr>
        <w:t>Edwin David Liem</w:t>
      </w:r>
    </w:p>
    <w:p w:rsidR="00871416" w:rsidRPr="00DF6870" w:rsidRDefault="00871416" w:rsidP="0075359D">
      <w:pPr>
        <w:tabs>
          <w:tab w:val="left" w:pos="1935"/>
          <w:tab w:val="left" w:pos="8856"/>
        </w:tabs>
        <w:jc w:val="both"/>
        <w:rPr>
          <w:rFonts w:ascii="Calibri" w:hAnsi="Calibri" w:cs="Arial"/>
          <w:bCs/>
          <w:color w:val="000000"/>
          <w:sz w:val="20"/>
          <w:szCs w:val="20"/>
        </w:rPr>
      </w:pPr>
    </w:p>
    <w:p w:rsidR="00871416" w:rsidRPr="00DF6870" w:rsidRDefault="00871416" w:rsidP="0075359D">
      <w:pPr>
        <w:tabs>
          <w:tab w:val="left" w:pos="2880"/>
          <w:tab w:val="left" w:pos="8856"/>
        </w:tabs>
        <w:ind w:left="2880" w:hanging="2880"/>
        <w:jc w:val="both"/>
        <w:rPr>
          <w:rFonts w:ascii="Calibri" w:hAnsi="Calibri" w:cs="Arial"/>
          <w:bCs/>
          <w:color w:val="000000"/>
          <w:sz w:val="20"/>
          <w:szCs w:val="20"/>
        </w:rPr>
      </w:pPr>
      <w:r w:rsidRPr="00DF6870">
        <w:rPr>
          <w:rFonts w:ascii="Calibri" w:hAnsi="Calibri" w:cs="Arial"/>
          <w:bCs/>
          <w:color w:val="000000"/>
          <w:sz w:val="20"/>
          <w:szCs w:val="20"/>
        </w:rPr>
        <w:t>Languages:</w:t>
      </w:r>
      <w:r w:rsidRPr="00DF6870">
        <w:rPr>
          <w:rFonts w:ascii="Calibri" w:hAnsi="Calibri" w:cs="Arial"/>
          <w:bCs/>
          <w:color w:val="000000"/>
          <w:sz w:val="20"/>
          <w:szCs w:val="20"/>
        </w:rPr>
        <w:tab/>
        <w:t>English (Fluent), Bahasa Indonesia (Fl</w:t>
      </w:r>
      <w:r w:rsidR="007D41F0" w:rsidRPr="00DF6870">
        <w:rPr>
          <w:rFonts w:ascii="Calibri" w:hAnsi="Calibri" w:cs="Arial"/>
          <w:bCs/>
          <w:color w:val="000000"/>
          <w:sz w:val="20"/>
          <w:szCs w:val="20"/>
        </w:rPr>
        <w:t>uent) and Tagalog (conversation</w:t>
      </w:r>
      <w:r w:rsidRPr="00DF6870">
        <w:rPr>
          <w:rFonts w:ascii="Calibri" w:hAnsi="Calibri" w:cs="Arial"/>
          <w:bCs/>
          <w:color w:val="000000"/>
          <w:sz w:val="20"/>
          <w:szCs w:val="20"/>
        </w:rPr>
        <w:t>)</w:t>
      </w:r>
    </w:p>
    <w:p w:rsidR="00871416" w:rsidRPr="00DF6870" w:rsidRDefault="00871416" w:rsidP="0075359D">
      <w:pPr>
        <w:tabs>
          <w:tab w:val="left" w:pos="1935"/>
          <w:tab w:val="left" w:pos="8856"/>
        </w:tabs>
        <w:jc w:val="both"/>
        <w:rPr>
          <w:rFonts w:ascii="Calibri" w:hAnsi="Calibri" w:cs="Arial"/>
          <w:bCs/>
          <w:color w:val="000000"/>
          <w:sz w:val="20"/>
          <w:szCs w:val="20"/>
        </w:rPr>
      </w:pPr>
    </w:p>
    <w:p w:rsidR="00871416" w:rsidRPr="00DF6870" w:rsidRDefault="00871416" w:rsidP="0075359D">
      <w:pPr>
        <w:tabs>
          <w:tab w:val="left" w:pos="2880"/>
          <w:tab w:val="left" w:pos="8856"/>
        </w:tabs>
        <w:jc w:val="both"/>
        <w:rPr>
          <w:rFonts w:ascii="Calibri" w:hAnsi="Calibri" w:cs="Arial"/>
          <w:bCs/>
          <w:color w:val="000000"/>
          <w:sz w:val="20"/>
          <w:szCs w:val="20"/>
        </w:rPr>
      </w:pPr>
      <w:r w:rsidRPr="00DF6870">
        <w:rPr>
          <w:rFonts w:ascii="Calibri" w:hAnsi="Calibri" w:cs="Arial"/>
          <w:bCs/>
          <w:color w:val="000000"/>
          <w:sz w:val="20"/>
          <w:szCs w:val="20"/>
        </w:rPr>
        <w:t>Nationality:</w:t>
      </w:r>
      <w:r w:rsidRPr="00DF6870">
        <w:rPr>
          <w:rFonts w:ascii="Calibri" w:hAnsi="Calibri" w:cs="Arial"/>
          <w:bCs/>
          <w:color w:val="000000"/>
          <w:sz w:val="20"/>
          <w:szCs w:val="20"/>
        </w:rPr>
        <w:tab/>
        <w:t>Indonesian citizen (Singapore</w:t>
      </w:r>
      <w:r w:rsidR="00E5291E">
        <w:rPr>
          <w:rFonts w:ascii="Calibri" w:hAnsi="Calibri" w:cs="Arial"/>
          <w:bCs/>
          <w:color w:val="000000"/>
          <w:sz w:val="20"/>
          <w:szCs w:val="20"/>
        </w:rPr>
        <w:t xml:space="preserve"> PR</w:t>
      </w:r>
      <w:r w:rsidRPr="00DF6870">
        <w:rPr>
          <w:rFonts w:ascii="Calibri" w:hAnsi="Calibri" w:cs="Arial"/>
          <w:bCs/>
          <w:color w:val="000000"/>
          <w:sz w:val="20"/>
          <w:szCs w:val="20"/>
        </w:rPr>
        <w:t>)</w:t>
      </w:r>
    </w:p>
    <w:p w:rsidR="00871416" w:rsidRPr="00DF6870" w:rsidRDefault="00871416" w:rsidP="0075359D">
      <w:pPr>
        <w:jc w:val="both"/>
        <w:rPr>
          <w:rFonts w:ascii="Calibri" w:hAnsi="Calibri" w:cs="Arial"/>
          <w:bCs/>
          <w:color w:val="000000"/>
          <w:sz w:val="20"/>
          <w:szCs w:val="20"/>
        </w:rPr>
      </w:pPr>
    </w:p>
    <w:p w:rsidR="0073741E" w:rsidRPr="00DF6870" w:rsidRDefault="0073741E" w:rsidP="0075359D">
      <w:pPr>
        <w:pStyle w:val="Heading8"/>
        <w:tabs>
          <w:tab w:val="left" w:pos="2880"/>
        </w:tabs>
        <w:jc w:val="both"/>
        <w:rPr>
          <w:rFonts w:ascii="Calibri" w:hAnsi="Calibri"/>
          <w:sz w:val="20"/>
          <w:szCs w:val="20"/>
        </w:rPr>
      </w:pPr>
      <w:r w:rsidRPr="00DF6870">
        <w:rPr>
          <w:rFonts w:ascii="Calibri" w:hAnsi="Calibri"/>
          <w:sz w:val="20"/>
          <w:szCs w:val="20"/>
        </w:rPr>
        <w:t>Career History</w:t>
      </w:r>
    </w:p>
    <w:p w:rsidR="0073741E" w:rsidRPr="00DF6870" w:rsidRDefault="0073741E" w:rsidP="0075359D">
      <w:pPr>
        <w:tabs>
          <w:tab w:val="left" w:pos="2880"/>
        </w:tabs>
        <w:jc w:val="both"/>
        <w:rPr>
          <w:rFonts w:ascii="Calibri" w:hAnsi="Calibri" w:cs="Arial"/>
          <w:b/>
          <w:bCs/>
          <w:sz w:val="20"/>
          <w:szCs w:val="20"/>
        </w:rPr>
      </w:pPr>
    </w:p>
    <w:p w:rsidR="00F40ABC" w:rsidRPr="00DF6870" w:rsidRDefault="00F40ABC" w:rsidP="00F40ABC">
      <w:pPr>
        <w:tabs>
          <w:tab w:val="left" w:pos="2880"/>
        </w:tabs>
        <w:jc w:val="both"/>
        <w:rPr>
          <w:rFonts w:ascii="Calibri" w:hAnsi="Calibri" w:cs="Arial"/>
          <w:b/>
          <w:bCs/>
          <w:sz w:val="20"/>
          <w:szCs w:val="20"/>
        </w:rPr>
      </w:pPr>
      <w:r>
        <w:rPr>
          <w:rFonts w:ascii="Calibri" w:hAnsi="Calibri" w:cs="Arial"/>
          <w:b/>
          <w:bCs/>
          <w:sz w:val="20"/>
          <w:szCs w:val="20"/>
        </w:rPr>
        <w:t>Aug 2013</w:t>
      </w:r>
      <w:r w:rsidRPr="00DF6870">
        <w:rPr>
          <w:rFonts w:ascii="Calibri" w:hAnsi="Calibri" w:cs="Arial"/>
          <w:b/>
          <w:bCs/>
          <w:sz w:val="20"/>
          <w:szCs w:val="20"/>
        </w:rPr>
        <w:t xml:space="preserve"> – Present</w:t>
      </w:r>
      <w:r w:rsidRPr="00DF6870">
        <w:rPr>
          <w:rFonts w:ascii="Calibri" w:hAnsi="Calibri" w:cs="Arial"/>
          <w:b/>
          <w:bCs/>
          <w:sz w:val="20"/>
          <w:szCs w:val="20"/>
        </w:rPr>
        <w:tab/>
      </w:r>
      <w:r>
        <w:rPr>
          <w:rFonts w:ascii="Calibri" w:hAnsi="Calibri" w:cs="Arial"/>
          <w:b/>
          <w:bCs/>
          <w:sz w:val="20"/>
          <w:szCs w:val="20"/>
        </w:rPr>
        <w:t>UOB Venture Management Pte Ltd, Singapore</w:t>
      </w:r>
    </w:p>
    <w:p w:rsidR="00F40ABC" w:rsidRPr="00DF6870" w:rsidRDefault="00F40ABC" w:rsidP="00F40ABC">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r>
      <w:r>
        <w:rPr>
          <w:rFonts w:ascii="Calibri" w:hAnsi="Calibri" w:cs="Arial"/>
          <w:b/>
          <w:bCs/>
          <w:sz w:val="20"/>
          <w:szCs w:val="20"/>
        </w:rPr>
        <w:t>Senior Director</w:t>
      </w:r>
    </w:p>
    <w:p w:rsidR="008243B0" w:rsidRDefault="006A5B2F" w:rsidP="00832E24">
      <w:pPr>
        <w:tabs>
          <w:tab w:val="left" w:pos="2880"/>
        </w:tabs>
        <w:ind w:left="2880" w:hanging="2880"/>
        <w:jc w:val="both"/>
        <w:rPr>
          <w:rFonts w:ascii="Calibri" w:hAnsi="Calibri" w:cs="Arial"/>
          <w:bCs/>
          <w:sz w:val="20"/>
          <w:szCs w:val="20"/>
        </w:rPr>
      </w:pPr>
      <w:r>
        <w:rPr>
          <w:rFonts w:ascii="Calibri" w:hAnsi="Calibri" w:cs="Arial"/>
          <w:b/>
          <w:bCs/>
          <w:sz w:val="20"/>
          <w:szCs w:val="20"/>
        </w:rPr>
        <w:tab/>
      </w:r>
      <w:r w:rsidR="00C92B2F" w:rsidRPr="00C92B2F">
        <w:rPr>
          <w:rFonts w:ascii="Calibri" w:hAnsi="Calibri" w:cs="Arial"/>
          <w:bCs/>
          <w:sz w:val="20"/>
          <w:szCs w:val="20"/>
        </w:rPr>
        <w:t>Immediately after</w:t>
      </w:r>
      <w:r w:rsidR="00C92B2F">
        <w:rPr>
          <w:rFonts w:ascii="Calibri" w:hAnsi="Calibri" w:cs="Arial"/>
          <w:bCs/>
          <w:sz w:val="20"/>
          <w:szCs w:val="20"/>
        </w:rPr>
        <w:t xml:space="preserve"> joining the company,</w:t>
      </w:r>
      <w:r w:rsidR="00C92B2F" w:rsidRPr="00C92B2F">
        <w:rPr>
          <w:rFonts w:ascii="Calibri" w:hAnsi="Calibri" w:cs="Arial"/>
          <w:bCs/>
          <w:sz w:val="20"/>
          <w:szCs w:val="20"/>
        </w:rPr>
        <w:t xml:space="preserve"> </w:t>
      </w:r>
      <w:r w:rsidR="00832E24">
        <w:rPr>
          <w:rFonts w:ascii="Calibri" w:hAnsi="Calibri" w:cs="Arial"/>
          <w:bCs/>
          <w:sz w:val="20"/>
          <w:szCs w:val="20"/>
        </w:rPr>
        <w:t xml:space="preserve">Edwin </w:t>
      </w:r>
      <w:r w:rsidR="00C92B2F">
        <w:rPr>
          <w:rFonts w:ascii="Calibri" w:hAnsi="Calibri" w:cs="Arial"/>
          <w:bCs/>
          <w:sz w:val="20"/>
          <w:szCs w:val="20"/>
        </w:rPr>
        <w:t>was tasked to establish</w:t>
      </w:r>
      <w:r w:rsidR="00832E24">
        <w:rPr>
          <w:rFonts w:ascii="Calibri" w:hAnsi="Calibri" w:cs="Arial"/>
          <w:bCs/>
          <w:sz w:val="20"/>
          <w:szCs w:val="20"/>
        </w:rPr>
        <w:t xml:space="preserve"> UOB Venture Management’s Indonesia Representative Office in Jakarta </w:t>
      </w:r>
      <w:r w:rsidR="00967270">
        <w:rPr>
          <w:rFonts w:ascii="Calibri" w:hAnsi="Calibri" w:cs="Arial"/>
          <w:bCs/>
          <w:sz w:val="20"/>
          <w:szCs w:val="20"/>
        </w:rPr>
        <w:t>which was set up with primary objectives is to b</w:t>
      </w:r>
      <w:r w:rsidR="00967270" w:rsidRPr="006A5B2F">
        <w:rPr>
          <w:rFonts w:ascii="Calibri" w:hAnsi="Calibri" w:cs="Arial"/>
          <w:bCs/>
          <w:sz w:val="20"/>
          <w:szCs w:val="20"/>
        </w:rPr>
        <w:t>uild</w:t>
      </w:r>
      <w:r w:rsidR="00967270">
        <w:rPr>
          <w:rFonts w:ascii="Calibri" w:hAnsi="Calibri" w:cs="Arial"/>
          <w:bCs/>
          <w:sz w:val="20"/>
          <w:szCs w:val="20"/>
        </w:rPr>
        <w:t xml:space="preserve"> and to strengthen</w:t>
      </w:r>
      <w:r w:rsidR="00967270" w:rsidRPr="006A5B2F">
        <w:rPr>
          <w:rFonts w:ascii="Calibri" w:hAnsi="Calibri" w:cs="Arial"/>
          <w:bCs/>
          <w:sz w:val="20"/>
          <w:szCs w:val="20"/>
        </w:rPr>
        <w:t xml:space="preserve"> UOB Venture</w:t>
      </w:r>
      <w:r w:rsidR="00967270">
        <w:rPr>
          <w:rFonts w:ascii="Calibri" w:hAnsi="Calibri" w:cs="Arial"/>
          <w:bCs/>
          <w:sz w:val="20"/>
          <w:szCs w:val="20"/>
        </w:rPr>
        <w:t xml:space="preserve"> </w:t>
      </w:r>
      <w:r w:rsidR="00967270" w:rsidRPr="006A5B2F">
        <w:rPr>
          <w:rFonts w:ascii="Calibri" w:hAnsi="Calibri" w:cs="Arial"/>
          <w:bCs/>
          <w:sz w:val="20"/>
          <w:szCs w:val="20"/>
        </w:rPr>
        <w:t xml:space="preserve">Management’s </w:t>
      </w:r>
      <w:r w:rsidR="00967270">
        <w:rPr>
          <w:rFonts w:ascii="Calibri" w:hAnsi="Calibri" w:cs="Arial"/>
          <w:bCs/>
          <w:sz w:val="20"/>
          <w:szCs w:val="20"/>
        </w:rPr>
        <w:t xml:space="preserve">brand name </w:t>
      </w:r>
      <w:r w:rsidR="00967270" w:rsidRPr="006A5B2F">
        <w:rPr>
          <w:rFonts w:ascii="Calibri" w:hAnsi="Calibri" w:cs="Arial"/>
          <w:bCs/>
          <w:sz w:val="20"/>
          <w:szCs w:val="20"/>
        </w:rPr>
        <w:t>in Indonesia with business owners,</w:t>
      </w:r>
      <w:r w:rsidR="00967270">
        <w:rPr>
          <w:rFonts w:ascii="Calibri" w:hAnsi="Calibri" w:cs="Arial"/>
          <w:bCs/>
          <w:sz w:val="20"/>
          <w:szCs w:val="20"/>
        </w:rPr>
        <w:t xml:space="preserve"> </w:t>
      </w:r>
      <w:r w:rsidR="00967270" w:rsidRPr="006A5B2F">
        <w:rPr>
          <w:rFonts w:ascii="Calibri" w:hAnsi="Calibri" w:cs="Arial"/>
          <w:bCs/>
          <w:sz w:val="20"/>
          <w:szCs w:val="20"/>
        </w:rPr>
        <w:t>companies’ senior management, consultants</w:t>
      </w:r>
      <w:r w:rsidR="00C92B2F">
        <w:rPr>
          <w:rFonts w:ascii="Calibri" w:hAnsi="Calibri" w:cs="Arial"/>
          <w:bCs/>
          <w:sz w:val="20"/>
          <w:szCs w:val="20"/>
        </w:rPr>
        <w:t xml:space="preserve"> and</w:t>
      </w:r>
      <w:r w:rsidR="00967270" w:rsidRPr="006A5B2F">
        <w:rPr>
          <w:rFonts w:ascii="Calibri" w:hAnsi="Calibri" w:cs="Arial"/>
          <w:bCs/>
          <w:sz w:val="20"/>
          <w:szCs w:val="20"/>
        </w:rPr>
        <w:t xml:space="preserve"> investment bankers.</w:t>
      </w:r>
      <w:r w:rsidR="00967270">
        <w:rPr>
          <w:rFonts w:ascii="Calibri" w:hAnsi="Calibri" w:cs="Arial"/>
          <w:bCs/>
          <w:sz w:val="20"/>
          <w:szCs w:val="20"/>
        </w:rPr>
        <w:t xml:space="preserve"> </w:t>
      </w:r>
      <w:r w:rsidR="008243B0">
        <w:rPr>
          <w:rFonts w:ascii="Calibri" w:hAnsi="Calibri" w:cs="Arial"/>
          <w:bCs/>
          <w:sz w:val="20"/>
          <w:szCs w:val="20"/>
        </w:rPr>
        <w:t xml:space="preserve">He also helped in due diligence during UOB Venture Management’s fund raising during the visits to Jakarta to meet the existing and prospective investee companies.  </w:t>
      </w:r>
    </w:p>
    <w:p w:rsidR="008243B0" w:rsidRDefault="008243B0" w:rsidP="00832E24">
      <w:pPr>
        <w:tabs>
          <w:tab w:val="left" w:pos="2880"/>
        </w:tabs>
        <w:ind w:left="2880" w:hanging="2880"/>
        <w:jc w:val="both"/>
        <w:rPr>
          <w:rFonts w:ascii="Calibri" w:hAnsi="Calibri" w:cs="Arial"/>
          <w:bCs/>
          <w:sz w:val="20"/>
          <w:szCs w:val="20"/>
        </w:rPr>
      </w:pPr>
    </w:p>
    <w:p w:rsidR="004E7385" w:rsidRPr="004E7385" w:rsidRDefault="008243B0" w:rsidP="008243B0">
      <w:pPr>
        <w:tabs>
          <w:tab w:val="left" w:pos="2880"/>
        </w:tabs>
        <w:ind w:left="2880" w:hanging="2880"/>
        <w:jc w:val="both"/>
        <w:rPr>
          <w:rFonts w:ascii="Calibri" w:hAnsi="Calibri" w:cs="Arial"/>
          <w:bCs/>
          <w:sz w:val="20"/>
          <w:szCs w:val="20"/>
        </w:rPr>
      </w:pPr>
      <w:r>
        <w:rPr>
          <w:rFonts w:ascii="Calibri" w:hAnsi="Calibri" w:cs="Arial"/>
          <w:bCs/>
          <w:sz w:val="20"/>
          <w:szCs w:val="20"/>
        </w:rPr>
        <w:tab/>
      </w:r>
      <w:r w:rsidR="00967270">
        <w:rPr>
          <w:rFonts w:ascii="Calibri" w:hAnsi="Calibri" w:cs="Arial"/>
          <w:bCs/>
          <w:sz w:val="20"/>
          <w:szCs w:val="20"/>
        </w:rPr>
        <w:t>H</w:t>
      </w:r>
      <w:r w:rsidR="00832E24">
        <w:rPr>
          <w:rFonts w:ascii="Calibri" w:hAnsi="Calibri" w:cs="Arial"/>
          <w:bCs/>
          <w:sz w:val="20"/>
          <w:szCs w:val="20"/>
        </w:rPr>
        <w:t>e held the Chief Repre</w:t>
      </w:r>
      <w:r w:rsidR="00C92B2F">
        <w:rPr>
          <w:rFonts w:ascii="Calibri" w:hAnsi="Calibri" w:cs="Arial"/>
          <w:bCs/>
          <w:sz w:val="20"/>
          <w:szCs w:val="20"/>
        </w:rPr>
        <w:t xml:space="preserve">sentative Officer till Dec 2015. </w:t>
      </w:r>
      <w:r>
        <w:rPr>
          <w:rFonts w:ascii="Calibri" w:hAnsi="Calibri" w:cs="Arial"/>
          <w:bCs/>
          <w:sz w:val="20"/>
          <w:szCs w:val="20"/>
        </w:rPr>
        <w:t xml:space="preserve"> After stepping down, </w:t>
      </w:r>
      <w:r w:rsidR="00832E24">
        <w:rPr>
          <w:rFonts w:ascii="Calibri" w:hAnsi="Calibri" w:cs="Arial"/>
          <w:bCs/>
          <w:sz w:val="20"/>
          <w:szCs w:val="20"/>
        </w:rPr>
        <w:t>he</w:t>
      </w:r>
      <w:r>
        <w:rPr>
          <w:rFonts w:ascii="Calibri" w:hAnsi="Calibri" w:cs="Arial"/>
          <w:bCs/>
          <w:sz w:val="20"/>
          <w:szCs w:val="20"/>
        </w:rPr>
        <w:t xml:space="preserve"> continues to</w:t>
      </w:r>
      <w:r w:rsidR="00832E24">
        <w:rPr>
          <w:rFonts w:ascii="Calibri" w:hAnsi="Calibri" w:cs="Arial"/>
          <w:bCs/>
          <w:sz w:val="20"/>
          <w:szCs w:val="20"/>
        </w:rPr>
        <w:t xml:space="preserve"> </w:t>
      </w:r>
      <w:r w:rsidR="004E7385">
        <w:rPr>
          <w:rFonts w:ascii="Calibri" w:hAnsi="Calibri" w:cs="Arial"/>
          <w:bCs/>
          <w:sz w:val="20"/>
          <w:szCs w:val="20"/>
        </w:rPr>
        <w:t>oversee</w:t>
      </w:r>
      <w:r w:rsidR="00832E24">
        <w:rPr>
          <w:rFonts w:ascii="Calibri" w:hAnsi="Calibri" w:cs="Arial"/>
          <w:bCs/>
          <w:sz w:val="20"/>
          <w:szCs w:val="20"/>
        </w:rPr>
        <w:t xml:space="preserve"> </w:t>
      </w:r>
      <w:r w:rsidR="004E7385">
        <w:rPr>
          <w:rFonts w:ascii="Calibri" w:hAnsi="Calibri" w:cs="Arial"/>
          <w:bCs/>
          <w:sz w:val="20"/>
          <w:szCs w:val="20"/>
        </w:rPr>
        <w:t>the operation of the Indonesia Representative Office</w:t>
      </w:r>
      <w:r w:rsidR="008C7333">
        <w:rPr>
          <w:rFonts w:ascii="Calibri" w:hAnsi="Calibri" w:cs="Arial"/>
          <w:bCs/>
          <w:sz w:val="20"/>
          <w:szCs w:val="20"/>
        </w:rPr>
        <w:t>.</w:t>
      </w:r>
      <w:r w:rsidR="004E7385">
        <w:rPr>
          <w:rFonts w:ascii="Calibri" w:hAnsi="Calibri" w:cs="Arial"/>
          <w:bCs/>
          <w:sz w:val="20"/>
          <w:szCs w:val="20"/>
        </w:rPr>
        <w:t xml:space="preserve"> </w:t>
      </w:r>
      <w:r w:rsidR="00832E24">
        <w:rPr>
          <w:rFonts w:ascii="Calibri" w:hAnsi="Calibri" w:cs="Arial"/>
          <w:bCs/>
          <w:sz w:val="20"/>
          <w:szCs w:val="20"/>
        </w:rPr>
        <w:t>The current Chief Representative O</w:t>
      </w:r>
      <w:r w:rsidR="006A6BF4">
        <w:rPr>
          <w:rFonts w:ascii="Calibri" w:hAnsi="Calibri" w:cs="Arial"/>
          <w:bCs/>
          <w:sz w:val="20"/>
          <w:szCs w:val="20"/>
        </w:rPr>
        <w:t>fficer reports to him.</w:t>
      </w:r>
    </w:p>
    <w:p w:rsidR="004E7385" w:rsidRDefault="004E7385" w:rsidP="006A5B2F">
      <w:pPr>
        <w:tabs>
          <w:tab w:val="left" w:pos="2880"/>
        </w:tabs>
        <w:ind w:left="2880" w:hanging="2880"/>
        <w:jc w:val="both"/>
        <w:rPr>
          <w:rFonts w:ascii="Calibri" w:hAnsi="Calibri" w:cs="Arial"/>
          <w:bCs/>
          <w:sz w:val="20"/>
          <w:szCs w:val="20"/>
        </w:rPr>
      </w:pPr>
    </w:p>
    <w:p w:rsidR="00744F4C" w:rsidRDefault="004E7385" w:rsidP="006A5B2F">
      <w:pPr>
        <w:tabs>
          <w:tab w:val="left" w:pos="2880"/>
        </w:tabs>
        <w:ind w:left="2880" w:hanging="2880"/>
        <w:jc w:val="both"/>
        <w:rPr>
          <w:rFonts w:ascii="Calibri" w:hAnsi="Calibri" w:cs="Arial"/>
          <w:bCs/>
          <w:sz w:val="20"/>
          <w:szCs w:val="20"/>
        </w:rPr>
      </w:pPr>
      <w:r>
        <w:rPr>
          <w:rFonts w:ascii="Calibri" w:hAnsi="Calibri" w:cs="Arial"/>
          <w:bCs/>
          <w:sz w:val="20"/>
          <w:szCs w:val="20"/>
        </w:rPr>
        <w:t xml:space="preserve"> </w:t>
      </w:r>
      <w:r>
        <w:rPr>
          <w:rFonts w:ascii="Calibri" w:hAnsi="Calibri" w:cs="Arial"/>
          <w:bCs/>
          <w:sz w:val="20"/>
          <w:szCs w:val="20"/>
        </w:rPr>
        <w:tab/>
        <w:t>Edwin is the</w:t>
      </w:r>
      <w:r w:rsidR="00967270">
        <w:rPr>
          <w:rFonts w:ascii="Calibri" w:hAnsi="Calibri" w:cs="Arial"/>
          <w:bCs/>
          <w:sz w:val="20"/>
          <w:szCs w:val="20"/>
        </w:rPr>
        <w:t xml:space="preserve"> Indonesia</w:t>
      </w:r>
      <w:r>
        <w:rPr>
          <w:rFonts w:ascii="Calibri" w:hAnsi="Calibri" w:cs="Arial"/>
          <w:bCs/>
          <w:sz w:val="20"/>
          <w:szCs w:val="20"/>
        </w:rPr>
        <w:t xml:space="preserve"> primary contact person for deal sourcing and managing the investment process </w:t>
      </w:r>
      <w:r w:rsidR="006A5B2F">
        <w:rPr>
          <w:rFonts w:ascii="Calibri" w:hAnsi="Calibri" w:cs="Arial"/>
          <w:bCs/>
          <w:sz w:val="20"/>
          <w:szCs w:val="20"/>
        </w:rPr>
        <w:t>(due diligence</w:t>
      </w:r>
      <w:r w:rsidR="006A5B2F" w:rsidRPr="006A5B2F">
        <w:rPr>
          <w:rFonts w:ascii="Calibri" w:hAnsi="Calibri" w:cs="Arial"/>
          <w:bCs/>
          <w:sz w:val="20"/>
          <w:szCs w:val="20"/>
        </w:rPr>
        <w:t>,</w:t>
      </w:r>
      <w:r w:rsidR="006A5B2F">
        <w:rPr>
          <w:rFonts w:ascii="Calibri" w:hAnsi="Calibri" w:cs="Arial"/>
          <w:bCs/>
          <w:sz w:val="20"/>
          <w:szCs w:val="20"/>
        </w:rPr>
        <w:t xml:space="preserve"> negotiations, documentation,</w:t>
      </w:r>
      <w:r>
        <w:rPr>
          <w:rFonts w:ascii="Calibri" w:hAnsi="Calibri" w:cs="Arial"/>
          <w:bCs/>
          <w:sz w:val="20"/>
          <w:szCs w:val="20"/>
        </w:rPr>
        <w:t xml:space="preserve"> </w:t>
      </w:r>
      <w:r w:rsidR="006A5B2F">
        <w:rPr>
          <w:rFonts w:ascii="Calibri" w:hAnsi="Calibri" w:cs="Arial"/>
          <w:bCs/>
          <w:sz w:val="20"/>
          <w:szCs w:val="20"/>
        </w:rPr>
        <w:t xml:space="preserve">etc), </w:t>
      </w:r>
      <w:r w:rsidR="006A5B2F" w:rsidRPr="006A5B2F">
        <w:rPr>
          <w:rFonts w:ascii="Calibri" w:hAnsi="Calibri" w:cs="Arial"/>
          <w:bCs/>
          <w:sz w:val="20"/>
          <w:szCs w:val="20"/>
        </w:rPr>
        <w:t>monitoring of portfolio</w:t>
      </w:r>
      <w:r w:rsidR="006A5B2F">
        <w:rPr>
          <w:rFonts w:ascii="Calibri" w:hAnsi="Calibri" w:cs="Arial"/>
          <w:bCs/>
          <w:sz w:val="20"/>
          <w:szCs w:val="20"/>
        </w:rPr>
        <w:t xml:space="preserve"> </w:t>
      </w:r>
      <w:r w:rsidR="006A5B2F" w:rsidRPr="006A5B2F">
        <w:rPr>
          <w:rFonts w:ascii="Calibri" w:hAnsi="Calibri" w:cs="Arial"/>
          <w:bCs/>
          <w:sz w:val="20"/>
          <w:szCs w:val="20"/>
        </w:rPr>
        <w:t xml:space="preserve">companies till divestments. </w:t>
      </w:r>
      <w:r w:rsidR="00832E24">
        <w:rPr>
          <w:rFonts w:ascii="Calibri" w:hAnsi="Calibri" w:cs="Arial"/>
          <w:bCs/>
          <w:sz w:val="20"/>
          <w:szCs w:val="20"/>
        </w:rPr>
        <w:t xml:space="preserve"> </w:t>
      </w:r>
      <w:r w:rsidR="00B67E94">
        <w:rPr>
          <w:rFonts w:ascii="Calibri" w:hAnsi="Calibri" w:cs="Arial"/>
          <w:bCs/>
          <w:sz w:val="20"/>
          <w:szCs w:val="20"/>
        </w:rPr>
        <w:tab/>
      </w:r>
    </w:p>
    <w:p w:rsidR="00F40ABC" w:rsidRDefault="00F40ABC" w:rsidP="0075359D">
      <w:pPr>
        <w:tabs>
          <w:tab w:val="left" w:pos="2880"/>
        </w:tabs>
        <w:ind w:left="2880" w:hanging="2880"/>
        <w:jc w:val="both"/>
        <w:rPr>
          <w:rFonts w:ascii="Calibri" w:hAnsi="Calibri" w:cs="Arial"/>
          <w:b/>
          <w:bCs/>
          <w:sz w:val="20"/>
          <w:szCs w:val="20"/>
        </w:rPr>
      </w:pPr>
    </w:p>
    <w:p w:rsidR="000A56A1" w:rsidRPr="00DF6870" w:rsidRDefault="00127F82"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Sep</w:t>
      </w:r>
      <w:r w:rsidR="00F40ABC">
        <w:rPr>
          <w:rFonts w:ascii="Calibri" w:hAnsi="Calibri" w:cs="Arial"/>
          <w:b/>
          <w:bCs/>
          <w:sz w:val="20"/>
          <w:szCs w:val="20"/>
        </w:rPr>
        <w:t xml:space="preserve"> 2008 – Aug 2013</w:t>
      </w:r>
      <w:r w:rsidR="000A56A1" w:rsidRPr="00DF6870">
        <w:rPr>
          <w:rFonts w:ascii="Calibri" w:hAnsi="Calibri" w:cs="Arial"/>
          <w:b/>
          <w:bCs/>
          <w:sz w:val="20"/>
          <w:szCs w:val="20"/>
        </w:rPr>
        <w:tab/>
        <w:t>ING Bank NV, Singapore Branch</w:t>
      </w:r>
    </w:p>
    <w:p w:rsidR="000A56A1" w:rsidRPr="00DF6870" w:rsidRDefault="000A56A1"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 xml:space="preserve">Vice President </w:t>
      </w:r>
      <w:r w:rsidR="00FD478F" w:rsidRPr="00DF6870">
        <w:rPr>
          <w:rFonts w:ascii="Calibri" w:hAnsi="Calibri" w:cs="Arial"/>
          <w:b/>
          <w:bCs/>
          <w:sz w:val="20"/>
          <w:szCs w:val="20"/>
        </w:rPr>
        <w:t>–</w:t>
      </w:r>
      <w:r w:rsidR="00755EAB" w:rsidRPr="00DF6870">
        <w:rPr>
          <w:rFonts w:ascii="Calibri" w:hAnsi="Calibri" w:cs="Arial"/>
          <w:b/>
          <w:bCs/>
          <w:sz w:val="20"/>
          <w:szCs w:val="20"/>
        </w:rPr>
        <w:t xml:space="preserve"> </w:t>
      </w:r>
      <w:r w:rsidR="006E4903">
        <w:rPr>
          <w:rFonts w:ascii="Calibri" w:hAnsi="Calibri" w:cs="Arial"/>
          <w:b/>
          <w:bCs/>
          <w:sz w:val="20"/>
          <w:szCs w:val="20"/>
        </w:rPr>
        <w:t xml:space="preserve">Head of </w:t>
      </w:r>
      <w:r w:rsidR="00FD478F" w:rsidRPr="00DF6870">
        <w:rPr>
          <w:rFonts w:ascii="Calibri" w:hAnsi="Calibri" w:cs="Arial"/>
          <w:b/>
          <w:bCs/>
          <w:sz w:val="20"/>
          <w:szCs w:val="20"/>
        </w:rPr>
        <w:t xml:space="preserve">Asia </w:t>
      </w:r>
      <w:r w:rsidR="00755EAB" w:rsidRPr="00DF6870">
        <w:rPr>
          <w:rFonts w:ascii="Calibri" w:hAnsi="Calibri" w:cs="Arial"/>
          <w:b/>
          <w:bCs/>
          <w:sz w:val="20"/>
          <w:szCs w:val="20"/>
        </w:rPr>
        <w:t>Credit Restructuring</w:t>
      </w:r>
    </w:p>
    <w:p w:rsidR="00127F82" w:rsidRPr="00DF6870" w:rsidRDefault="00127F82"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Credit Risk Management</w:t>
      </w:r>
    </w:p>
    <w:p w:rsidR="00744F4C" w:rsidRDefault="00744F4C" w:rsidP="0075359D">
      <w:pPr>
        <w:tabs>
          <w:tab w:val="left" w:pos="2880"/>
        </w:tabs>
        <w:ind w:left="2880"/>
        <w:jc w:val="both"/>
        <w:rPr>
          <w:rFonts w:ascii="Calibri" w:hAnsi="Calibri" w:cs="Arial"/>
          <w:bCs/>
          <w:sz w:val="20"/>
          <w:szCs w:val="20"/>
        </w:rPr>
      </w:pPr>
      <w:r>
        <w:rPr>
          <w:rFonts w:ascii="Calibri" w:hAnsi="Calibri" w:cs="Arial"/>
          <w:bCs/>
          <w:sz w:val="20"/>
          <w:szCs w:val="20"/>
        </w:rPr>
        <w:t>Edwin was r</w:t>
      </w:r>
      <w:r w:rsidR="00127F82" w:rsidRPr="00DF6870">
        <w:rPr>
          <w:rFonts w:ascii="Calibri" w:hAnsi="Calibri" w:cs="Arial"/>
          <w:bCs/>
          <w:sz w:val="20"/>
          <w:szCs w:val="20"/>
        </w:rPr>
        <w:t>esponsible for ING Bank</w:t>
      </w:r>
      <w:r w:rsidR="00E7474F" w:rsidRPr="00DF6870">
        <w:rPr>
          <w:rFonts w:ascii="Calibri" w:hAnsi="Calibri" w:cs="Arial"/>
          <w:bCs/>
          <w:sz w:val="20"/>
          <w:szCs w:val="20"/>
        </w:rPr>
        <w:t>’s</w:t>
      </w:r>
      <w:r>
        <w:rPr>
          <w:rFonts w:ascii="Calibri" w:hAnsi="Calibri" w:cs="Arial"/>
          <w:bCs/>
          <w:sz w:val="20"/>
          <w:szCs w:val="20"/>
        </w:rPr>
        <w:t xml:space="preserve"> debt</w:t>
      </w:r>
      <w:r w:rsidR="00113A43" w:rsidRPr="00DF6870">
        <w:rPr>
          <w:rFonts w:ascii="Calibri" w:hAnsi="Calibri" w:cs="Arial"/>
          <w:bCs/>
          <w:sz w:val="20"/>
          <w:szCs w:val="20"/>
        </w:rPr>
        <w:t xml:space="preserve"> restructuring in</w:t>
      </w:r>
      <w:r w:rsidR="007738DF" w:rsidRPr="00DF6870">
        <w:rPr>
          <w:rFonts w:ascii="Calibri" w:hAnsi="Calibri" w:cs="Arial"/>
          <w:bCs/>
          <w:sz w:val="20"/>
          <w:szCs w:val="20"/>
        </w:rPr>
        <w:t xml:space="preserve"> Asia</w:t>
      </w:r>
      <w:r w:rsidR="0075359D">
        <w:rPr>
          <w:rFonts w:ascii="Calibri" w:hAnsi="Calibri" w:cs="Arial"/>
          <w:bCs/>
          <w:sz w:val="20"/>
          <w:szCs w:val="20"/>
        </w:rPr>
        <w:t xml:space="preserve"> </w:t>
      </w:r>
      <w:r w:rsidR="0075359D" w:rsidRPr="00DF6870">
        <w:rPr>
          <w:rFonts w:ascii="Calibri" w:hAnsi="Calibri" w:cs="Arial"/>
          <w:bCs/>
          <w:sz w:val="20"/>
          <w:szCs w:val="20"/>
        </w:rPr>
        <w:t>(8 branches</w:t>
      </w:r>
      <w:r w:rsidR="0075359D">
        <w:rPr>
          <w:rFonts w:ascii="Calibri" w:hAnsi="Calibri" w:cs="Arial"/>
          <w:bCs/>
          <w:sz w:val="20"/>
          <w:szCs w:val="20"/>
        </w:rPr>
        <w:t xml:space="preserve"> – Singapore, Seoul, Shanghai, Hong Kong, Tokyo, Taipei, Manila, and Labuan</w:t>
      </w:r>
      <w:r w:rsidR="0075359D" w:rsidRPr="00DF6870">
        <w:rPr>
          <w:rFonts w:ascii="Calibri" w:hAnsi="Calibri" w:cs="Arial"/>
          <w:bCs/>
          <w:sz w:val="20"/>
          <w:szCs w:val="20"/>
        </w:rPr>
        <w:t>)</w:t>
      </w:r>
      <w:r w:rsidR="00404B56" w:rsidRPr="00DF6870">
        <w:rPr>
          <w:rFonts w:ascii="Calibri" w:hAnsi="Calibri" w:cs="Arial"/>
          <w:bCs/>
          <w:sz w:val="20"/>
          <w:szCs w:val="20"/>
        </w:rPr>
        <w:t xml:space="preserve">.  </w:t>
      </w:r>
      <w:r>
        <w:rPr>
          <w:rFonts w:ascii="Calibri" w:hAnsi="Calibri" w:cs="Arial"/>
          <w:bCs/>
          <w:sz w:val="20"/>
          <w:szCs w:val="20"/>
        </w:rPr>
        <w:t>He p</w:t>
      </w:r>
      <w:r w:rsidR="008649EE" w:rsidRPr="00DF6870">
        <w:rPr>
          <w:rFonts w:ascii="Calibri" w:hAnsi="Calibri" w:cs="Arial"/>
          <w:bCs/>
          <w:sz w:val="20"/>
          <w:szCs w:val="20"/>
        </w:rPr>
        <w:t>repare</w:t>
      </w:r>
      <w:r>
        <w:rPr>
          <w:rFonts w:ascii="Calibri" w:hAnsi="Calibri" w:cs="Arial"/>
          <w:bCs/>
          <w:sz w:val="20"/>
          <w:szCs w:val="20"/>
        </w:rPr>
        <w:t>d</w:t>
      </w:r>
      <w:r w:rsidR="008649EE" w:rsidRPr="00DF6870">
        <w:rPr>
          <w:rFonts w:ascii="Calibri" w:hAnsi="Calibri" w:cs="Arial"/>
          <w:bCs/>
          <w:sz w:val="20"/>
          <w:szCs w:val="20"/>
        </w:rPr>
        <w:t xml:space="preserve"> approval package </w:t>
      </w:r>
      <w:r>
        <w:rPr>
          <w:rFonts w:ascii="Calibri" w:hAnsi="Calibri" w:cs="Arial"/>
          <w:bCs/>
          <w:sz w:val="20"/>
          <w:szCs w:val="20"/>
        </w:rPr>
        <w:t>proposing</w:t>
      </w:r>
      <w:r w:rsidR="008649EE" w:rsidRPr="00DF6870">
        <w:rPr>
          <w:rFonts w:ascii="Calibri" w:hAnsi="Calibri" w:cs="Arial"/>
          <w:bCs/>
          <w:sz w:val="20"/>
          <w:szCs w:val="20"/>
        </w:rPr>
        <w:t xml:space="preserve"> quarterly loan loss provisions and write-offs for Asia for </w:t>
      </w:r>
      <w:r w:rsidR="00606725" w:rsidRPr="00DF6870">
        <w:rPr>
          <w:rFonts w:ascii="Calibri" w:hAnsi="Calibri" w:cs="Arial"/>
          <w:bCs/>
          <w:sz w:val="20"/>
          <w:szCs w:val="20"/>
        </w:rPr>
        <w:t xml:space="preserve">approval from Global Credit Restructuring in </w:t>
      </w:r>
      <w:r w:rsidR="008649EE" w:rsidRPr="00DF6870">
        <w:rPr>
          <w:rFonts w:ascii="Calibri" w:hAnsi="Calibri" w:cs="Arial"/>
          <w:bCs/>
          <w:sz w:val="20"/>
          <w:szCs w:val="20"/>
        </w:rPr>
        <w:t>Head Office (Amsterdam).</w:t>
      </w:r>
      <w:r w:rsidR="00960612" w:rsidRPr="00DF6870">
        <w:rPr>
          <w:rFonts w:ascii="Calibri" w:hAnsi="Calibri" w:cs="Arial"/>
          <w:bCs/>
          <w:sz w:val="20"/>
          <w:szCs w:val="20"/>
        </w:rPr>
        <w:t xml:space="preserve"> </w:t>
      </w:r>
      <w:r w:rsidR="008649EE" w:rsidRPr="00DF6870">
        <w:rPr>
          <w:rFonts w:ascii="Calibri" w:hAnsi="Calibri" w:cs="Arial"/>
          <w:bCs/>
          <w:sz w:val="20"/>
          <w:szCs w:val="20"/>
        </w:rPr>
        <w:t xml:space="preserve"> </w:t>
      </w:r>
    </w:p>
    <w:p w:rsidR="0075359D" w:rsidRDefault="00744F4C" w:rsidP="0075359D">
      <w:pPr>
        <w:tabs>
          <w:tab w:val="left" w:pos="2880"/>
        </w:tabs>
        <w:ind w:left="2880"/>
        <w:jc w:val="both"/>
        <w:rPr>
          <w:rFonts w:ascii="Calibri" w:hAnsi="Calibri" w:cs="Arial"/>
          <w:bCs/>
          <w:sz w:val="20"/>
          <w:szCs w:val="20"/>
        </w:rPr>
      </w:pPr>
      <w:r>
        <w:rPr>
          <w:rFonts w:ascii="Calibri" w:hAnsi="Calibri" w:cs="Arial"/>
          <w:bCs/>
          <w:sz w:val="20"/>
          <w:szCs w:val="20"/>
        </w:rPr>
        <w:t>He dealt</w:t>
      </w:r>
      <w:r w:rsidR="008649EE" w:rsidRPr="00DF6870">
        <w:rPr>
          <w:rFonts w:ascii="Calibri" w:hAnsi="Calibri" w:cs="Arial"/>
          <w:bCs/>
          <w:sz w:val="20"/>
          <w:szCs w:val="20"/>
        </w:rPr>
        <w:t xml:space="preserve"> with external auditors</w:t>
      </w:r>
      <w:r w:rsidR="00B048E7" w:rsidRPr="00DF6870">
        <w:rPr>
          <w:rFonts w:ascii="Calibri" w:hAnsi="Calibri" w:cs="Arial"/>
          <w:bCs/>
          <w:sz w:val="20"/>
          <w:szCs w:val="20"/>
        </w:rPr>
        <w:t xml:space="preserve"> and regulator</w:t>
      </w:r>
      <w:r w:rsidR="008649EE" w:rsidRPr="00DF6870">
        <w:rPr>
          <w:rFonts w:ascii="Calibri" w:hAnsi="Calibri" w:cs="Arial"/>
          <w:bCs/>
          <w:sz w:val="20"/>
          <w:szCs w:val="20"/>
        </w:rPr>
        <w:t xml:space="preserve"> for matters related to problem loans, loan loss provisions and write-offs</w:t>
      </w:r>
      <w:r w:rsidR="00960612" w:rsidRPr="00DF6870">
        <w:rPr>
          <w:rFonts w:ascii="Calibri" w:hAnsi="Calibri" w:cs="Arial"/>
          <w:bCs/>
          <w:sz w:val="20"/>
          <w:szCs w:val="20"/>
        </w:rPr>
        <w:t xml:space="preserve">. </w:t>
      </w:r>
      <w:r>
        <w:rPr>
          <w:rFonts w:ascii="Calibri" w:hAnsi="Calibri" w:cs="Arial"/>
          <w:bCs/>
          <w:sz w:val="20"/>
          <w:szCs w:val="20"/>
        </w:rPr>
        <w:t xml:space="preserve"> He alsp a</w:t>
      </w:r>
      <w:r w:rsidR="0075359D">
        <w:rPr>
          <w:rFonts w:ascii="Calibri" w:hAnsi="Calibri" w:cs="Arial"/>
          <w:bCs/>
          <w:sz w:val="20"/>
          <w:szCs w:val="20"/>
        </w:rPr>
        <w:t>ssist</w:t>
      </w:r>
      <w:r>
        <w:rPr>
          <w:rFonts w:ascii="Calibri" w:hAnsi="Calibri" w:cs="Arial"/>
          <w:bCs/>
          <w:sz w:val="20"/>
          <w:szCs w:val="20"/>
        </w:rPr>
        <w:t>ed</w:t>
      </w:r>
      <w:r w:rsidR="0075359D">
        <w:rPr>
          <w:rFonts w:ascii="Calibri" w:hAnsi="Calibri" w:cs="Arial"/>
          <w:bCs/>
          <w:sz w:val="20"/>
          <w:szCs w:val="20"/>
        </w:rPr>
        <w:t xml:space="preserve"> ING Vysya Bank, India in the quarterly loan loss provisions approval process. </w:t>
      </w:r>
    </w:p>
    <w:p w:rsidR="0075359D" w:rsidRDefault="0075359D" w:rsidP="0075359D">
      <w:pPr>
        <w:tabs>
          <w:tab w:val="left" w:pos="2880"/>
        </w:tabs>
        <w:ind w:left="2880"/>
        <w:jc w:val="both"/>
        <w:rPr>
          <w:rFonts w:ascii="Calibri" w:hAnsi="Calibri" w:cs="Arial"/>
          <w:bCs/>
          <w:sz w:val="20"/>
          <w:szCs w:val="20"/>
        </w:rPr>
      </w:pPr>
    </w:p>
    <w:p w:rsidR="00127F82" w:rsidRPr="00DF6870" w:rsidRDefault="00250539" w:rsidP="0075359D">
      <w:pPr>
        <w:tabs>
          <w:tab w:val="left" w:pos="2880"/>
        </w:tabs>
        <w:ind w:left="2880"/>
        <w:jc w:val="both"/>
        <w:rPr>
          <w:rFonts w:ascii="Calibri" w:hAnsi="Calibri" w:cs="Arial"/>
          <w:bCs/>
          <w:sz w:val="20"/>
          <w:szCs w:val="20"/>
        </w:rPr>
      </w:pPr>
      <w:r w:rsidRPr="00DF6870">
        <w:rPr>
          <w:rFonts w:ascii="Calibri" w:hAnsi="Calibri" w:cs="Arial"/>
          <w:bCs/>
          <w:sz w:val="20"/>
          <w:szCs w:val="20"/>
        </w:rPr>
        <w:t xml:space="preserve">The </w:t>
      </w:r>
      <w:r w:rsidR="001252BE" w:rsidRPr="00DF6870">
        <w:rPr>
          <w:rFonts w:ascii="Calibri" w:hAnsi="Calibri" w:cs="Arial"/>
          <w:bCs/>
          <w:sz w:val="20"/>
          <w:szCs w:val="20"/>
        </w:rPr>
        <w:t xml:space="preserve">key </w:t>
      </w:r>
      <w:r w:rsidRPr="00DF6870">
        <w:rPr>
          <w:rFonts w:ascii="Calibri" w:hAnsi="Calibri" w:cs="Arial"/>
          <w:bCs/>
          <w:sz w:val="20"/>
          <w:szCs w:val="20"/>
        </w:rPr>
        <w:t>achievements include:</w:t>
      </w:r>
    </w:p>
    <w:p w:rsidR="00874BBA" w:rsidRPr="00DF6870" w:rsidRDefault="00874BBA" w:rsidP="0075359D">
      <w:pPr>
        <w:tabs>
          <w:tab w:val="left" w:pos="2880"/>
        </w:tabs>
        <w:ind w:left="3240"/>
        <w:jc w:val="both"/>
        <w:rPr>
          <w:rFonts w:ascii="Calibri" w:hAnsi="Calibri" w:cs="Arial"/>
          <w:bCs/>
          <w:sz w:val="20"/>
          <w:szCs w:val="20"/>
        </w:rPr>
      </w:pPr>
    </w:p>
    <w:p w:rsidR="0075359D" w:rsidRDefault="0075359D" w:rsidP="0075359D">
      <w:pPr>
        <w:numPr>
          <w:ilvl w:val="0"/>
          <w:numId w:val="14"/>
        </w:numPr>
        <w:tabs>
          <w:tab w:val="clear" w:pos="3600"/>
          <w:tab w:val="left" w:pos="2880"/>
          <w:tab w:val="num" w:pos="3240"/>
        </w:tabs>
        <w:ind w:left="3240"/>
        <w:jc w:val="both"/>
        <w:rPr>
          <w:rFonts w:ascii="Calibri" w:hAnsi="Calibri" w:cs="Arial"/>
          <w:bCs/>
          <w:sz w:val="20"/>
          <w:szCs w:val="20"/>
        </w:rPr>
      </w:pPr>
      <w:r>
        <w:rPr>
          <w:rFonts w:ascii="Calibri" w:hAnsi="Calibri" w:cs="Arial"/>
          <w:bCs/>
          <w:sz w:val="20"/>
          <w:szCs w:val="20"/>
        </w:rPr>
        <w:t xml:space="preserve">Achieved KPI target of Euro10 million release in loan loss provisions each year from 2009 – 2011.  In 2012, a release of over Euro 20 in loan loss provisions was attained.  </w:t>
      </w:r>
    </w:p>
    <w:p w:rsidR="0075359D" w:rsidRDefault="0075359D" w:rsidP="0075359D">
      <w:pPr>
        <w:tabs>
          <w:tab w:val="left" w:pos="2880"/>
        </w:tabs>
        <w:ind w:left="3240"/>
        <w:jc w:val="both"/>
        <w:rPr>
          <w:rFonts w:ascii="Calibri" w:hAnsi="Calibri" w:cs="Arial"/>
          <w:bCs/>
          <w:sz w:val="20"/>
          <w:szCs w:val="20"/>
        </w:rPr>
      </w:pPr>
    </w:p>
    <w:p w:rsidR="00292F8E" w:rsidRPr="00DF6870" w:rsidRDefault="00EC6C5C"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Collected </w:t>
      </w:r>
      <w:r w:rsidR="00292F8E" w:rsidRPr="00DF6870">
        <w:rPr>
          <w:rFonts w:ascii="Calibri" w:hAnsi="Calibri" w:cs="Arial"/>
          <w:bCs/>
          <w:sz w:val="20"/>
          <w:szCs w:val="20"/>
        </w:rPr>
        <w:t>US$8.4 million from a S</w:t>
      </w:r>
      <w:r w:rsidRPr="00DF6870">
        <w:rPr>
          <w:rFonts w:ascii="Calibri" w:hAnsi="Calibri" w:cs="Arial"/>
          <w:bCs/>
          <w:sz w:val="20"/>
          <w:szCs w:val="20"/>
        </w:rPr>
        <w:t>ingapore based shipping company (100% recovery).</w:t>
      </w:r>
    </w:p>
    <w:p w:rsidR="00292F8E" w:rsidRPr="00DF6870" w:rsidRDefault="00292F8E" w:rsidP="0075359D">
      <w:pPr>
        <w:pStyle w:val="ListParagraph"/>
        <w:jc w:val="both"/>
        <w:rPr>
          <w:rFonts w:ascii="Calibri" w:hAnsi="Calibri" w:cs="Arial"/>
          <w:bCs/>
          <w:sz w:val="20"/>
          <w:szCs w:val="20"/>
        </w:rPr>
      </w:pPr>
    </w:p>
    <w:p w:rsidR="0005751F" w:rsidRPr="00DF6870" w:rsidRDefault="0005751F"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Completed the restructuring of one of the world</w:t>
      </w:r>
      <w:r w:rsidR="003455E1" w:rsidRPr="00DF6870">
        <w:rPr>
          <w:rFonts w:ascii="Calibri" w:hAnsi="Calibri" w:cs="Arial"/>
          <w:bCs/>
          <w:sz w:val="20"/>
          <w:szCs w:val="20"/>
        </w:rPr>
        <w:t>’s</w:t>
      </w:r>
      <w:r w:rsidRPr="00DF6870">
        <w:rPr>
          <w:rFonts w:ascii="Calibri" w:hAnsi="Calibri" w:cs="Arial"/>
          <w:bCs/>
          <w:sz w:val="20"/>
          <w:szCs w:val="20"/>
        </w:rPr>
        <w:t xml:space="preserve"> leading car</w:t>
      </w:r>
      <w:r w:rsidR="002C342C" w:rsidRPr="00DF6870">
        <w:rPr>
          <w:rFonts w:ascii="Calibri" w:hAnsi="Calibri" w:cs="Arial"/>
          <w:bCs/>
          <w:sz w:val="20"/>
          <w:szCs w:val="20"/>
        </w:rPr>
        <w:t xml:space="preserve"> leather</w:t>
      </w:r>
      <w:r w:rsidRPr="00DF6870">
        <w:rPr>
          <w:rFonts w:ascii="Calibri" w:hAnsi="Calibri" w:cs="Arial"/>
          <w:bCs/>
          <w:sz w:val="20"/>
          <w:szCs w:val="20"/>
        </w:rPr>
        <w:t xml:space="preserve"> seat manufacturer</w:t>
      </w:r>
      <w:r w:rsidR="00E77667" w:rsidRPr="00DF6870">
        <w:rPr>
          <w:rFonts w:ascii="Calibri" w:hAnsi="Calibri" w:cs="Arial"/>
          <w:bCs/>
          <w:sz w:val="20"/>
          <w:szCs w:val="20"/>
        </w:rPr>
        <w:t>s</w:t>
      </w:r>
      <w:r w:rsidRPr="00DF6870">
        <w:rPr>
          <w:rFonts w:ascii="Calibri" w:hAnsi="Calibri" w:cs="Arial"/>
          <w:bCs/>
          <w:sz w:val="20"/>
          <w:szCs w:val="20"/>
        </w:rPr>
        <w:t xml:space="preserve"> with head office in US. </w:t>
      </w:r>
      <w:r w:rsidR="002C342C" w:rsidRPr="00DF6870">
        <w:rPr>
          <w:rFonts w:ascii="Calibri" w:hAnsi="Calibri" w:cs="Arial"/>
          <w:bCs/>
          <w:sz w:val="20"/>
          <w:szCs w:val="20"/>
        </w:rPr>
        <w:t xml:space="preserve"> </w:t>
      </w:r>
      <w:r w:rsidR="000B500E" w:rsidRPr="00DF6870">
        <w:rPr>
          <w:rFonts w:ascii="Calibri" w:hAnsi="Calibri" w:cs="Arial"/>
          <w:bCs/>
          <w:sz w:val="20"/>
          <w:szCs w:val="20"/>
        </w:rPr>
        <w:t xml:space="preserve">Total </w:t>
      </w:r>
      <w:r w:rsidR="002C342C" w:rsidRPr="00DF6870">
        <w:rPr>
          <w:rFonts w:ascii="Calibri" w:hAnsi="Calibri" w:cs="Arial"/>
          <w:bCs/>
          <w:sz w:val="20"/>
          <w:szCs w:val="20"/>
        </w:rPr>
        <w:t xml:space="preserve">ING’s exposure </w:t>
      </w:r>
      <w:r w:rsidR="00E77667" w:rsidRPr="00DF6870">
        <w:rPr>
          <w:rFonts w:ascii="Calibri" w:hAnsi="Calibri" w:cs="Arial"/>
          <w:bCs/>
          <w:sz w:val="20"/>
          <w:szCs w:val="20"/>
        </w:rPr>
        <w:t>in this leverage financing deal</w:t>
      </w:r>
      <w:r w:rsidR="00B749C1" w:rsidRPr="00DF6870">
        <w:rPr>
          <w:rFonts w:ascii="Calibri" w:hAnsi="Calibri" w:cs="Arial"/>
          <w:bCs/>
          <w:sz w:val="20"/>
          <w:szCs w:val="20"/>
        </w:rPr>
        <w:t xml:space="preserve"> </w:t>
      </w:r>
      <w:r w:rsidR="002C342C" w:rsidRPr="00DF6870">
        <w:rPr>
          <w:rFonts w:ascii="Calibri" w:hAnsi="Calibri" w:cs="Arial"/>
          <w:bCs/>
          <w:sz w:val="20"/>
          <w:szCs w:val="20"/>
        </w:rPr>
        <w:t xml:space="preserve">is approximately </w:t>
      </w:r>
      <w:r w:rsidR="000B500E" w:rsidRPr="00DF6870">
        <w:rPr>
          <w:rFonts w:ascii="Calibri" w:hAnsi="Calibri" w:cs="Arial"/>
          <w:bCs/>
          <w:sz w:val="20"/>
          <w:szCs w:val="20"/>
        </w:rPr>
        <w:t>US$35 million</w:t>
      </w:r>
      <w:r w:rsidR="0071424C" w:rsidRPr="00DF6870">
        <w:rPr>
          <w:rFonts w:ascii="Calibri" w:hAnsi="Calibri" w:cs="Arial"/>
          <w:bCs/>
          <w:sz w:val="20"/>
          <w:szCs w:val="20"/>
        </w:rPr>
        <w:t>.</w:t>
      </w:r>
      <w:r w:rsidR="00EC6C5C" w:rsidRPr="00DF6870">
        <w:rPr>
          <w:rFonts w:ascii="Calibri" w:hAnsi="Calibri" w:cs="Arial"/>
          <w:bCs/>
          <w:sz w:val="20"/>
          <w:szCs w:val="20"/>
        </w:rPr>
        <w:t xml:space="preserve"> The c</w:t>
      </w:r>
      <w:r w:rsidR="00546B6B" w:rsidRPr="00DF6870">
        <w:rPr>
          <w:rFonts w:ascii="Calibri" w:hAnsi="Calibri" w:cs="Arial"/>
          <w:bCs/>
          <w:sz w:val="20"/>
          <w:szCs w:val="20"/>
        </w:rPr>
        <w:t xml:space="preserve">ompany is on the right track for </w:t>
      </w:r>
      <w:r w:rsidR="00EC6C5C" w:rsidRPr="00DF6870">
        <w:rPr>
          <w:rFonts w:ascii="Calibri" w:hAnsi="Calibri" w:cs="Arial"/>
          <w:bCs/>
          <w:sz w:val="20"/>
          <w:szCs w:val="20"/>
        </w:rPr>
        <w:t xml:space="preserve">recovery </w:t>
      </w:r>
      <w:r w:rsidR="00EC6C5C" w:rsidRPr="00DF6870">
        <w:rPr>
          <w:rFonts w:ascii="Calibri" w:hAnsi="Calibri" w:cs="Arial"/>
          <w:bCs/>
          <w:sz w:val="20"/>
          <w:szCs w:val="20"/>
        </w:rPr>
        <w:lastRenderedPageBreak/>
        <w:t>a</w:t>
      </w:r>
      <w:r w:rsidR="00546B6B" w:rsidRPr="00DF6870">
        <w:rPr>
          <w:rFonts w:ascii="Calibri" w:hAnsi="Calibri" w:cs="Arial"/>
          <w:bCs/>
          <w:sz w:val="20"/>
          <w:szCs w:val="20"/>
        </w:rPr>
        <w:t>nd has been making voluntary pre</w:t>
      </w:r>
      <w:r w:rsidR="00EC6C5C" w:rsidRPr="00DF6870">
        <w:rPr>
          <w:rFonts w:ascii="Calibri" w:hAnsi="Calibri" w:cs="Arial"/>
          <w:bCs/>
          <w:sz w:val="20"/>
          <w:szCs w:val="20"/>
        </w:rPr>
        <w:t xml:space="preserve">payments to reduce the debt level.  </w:t>
      </w:r>
    </w:p>
    <w:p w:rsidR="0005751F" w:rsidRPr="00DF6870" w:rsidRDefault="0005751F" w:rsidP="0075359D">
      <w:pPr>
        <w:pStyle w:val="ListParagraph"/>
        <w:jc w:val="both"/>
        <w:rPr>
          <w:rFonts w:ascii="Calibri" w:hAnsi="Calibri" w:cs="Arial"/>
          <w:bCs/>
          <w:sz w:val="20"/>
          <w:szCs w:val="20"/>
        </w:rPr>
      </w:pPr>
    </w:p>
    <w:p w:rsidR="0005751F" w:rsidRPr="00DF6870" w:rsidRDefault="001B3791"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Completed the recovery </w:t>
      </w:r>
      <w:r w:rsidR="00613EC1" w:rsidRPr="00DF6870">
        <w:rPr>
          <w:rFonts w:ascii="Calibri" w:hAnsi="Calibri" w:cs="Arial"/>
          <w:bCs/>
          <w:sz w:val="20"/>
          <w:szCs w:val="20"/>
        </w:rPr>
        <w:t>of USD</w:t>
      </w:r>
      <w:r w:rsidR="00AA44A4" w:rsidRPr="00DF6870">
        <w:rPr>
          <w:rFonts w:ascii="Calibri" w:hAnsi="Calibri" w:cs="Arial"/>
          <w:bCs/>
          <w:sz w:val="20"/>
          <w:szCs w:val="20"/>
        </w:rPr>
        <w:t xml:space="preserve"> </w:t>
      </w:r>
      <w:r w:rsidR="00613EC1" w:rsidRPr="00DF6870">
        <w:rPr>
          <w:rFonts w:ascii="Calibri" w:hAnsi="Calibri" w:cs="Arial"/>
          <w:bCs/>
          <w:sz w:val="20"/>
          <w:szCs w:val="20"/>
        </w:rPr>
        <w:t>8 million</w:t>
      </w:r>
      <w:r w:rsidR="00AA44A4" w:rsidRPr="00DF6870">
        <w:rPr>
          <w:rFonts w:ascii="Calibri" w:hAnsi="Calibri" w:cs="Arial"/>
          <w:bCs/>
          <w:sz w:val="20"/>
          <w:szCs w:val="20"/>
        </w:rPr>
        <w:t xml:space="preserve"> in</w:t>
      </w:r>
      <w:r w:rsidR="0005751F" w:rsidRPr="00DF6870">
        <w:rPr>
          <w:rFonts w:ascii="Calibri" w:hAnsi="Calibri" w:cs="Arial"/>
          <w:bCs/>
          <w:sz w:val="20"/>
          <w:szCs w:val="20"/>
        </w:rPr>
        <w:t xml:space="preserve"> loans extended to a Korean home appliances manufacturer.</w:t>
      </w:r>
      <w:r w:rsidR="00B749C1" w:rsidRPr="00DF6870">
        <w:rPr>
          <w:rFonts w:ascii="Calibri" w:hAnsi="Calibri" w:cs="Arial"/>
          <w:bCs/>
          <w:sz w:val="20"/>
          <w:szCs w:val="20"/>
        </w:rPr>
        <w:t xml:space="preserve"> This</w:t>
      </w:r>
      <w:r w:rsidR="00AA44A4" w:rsidRPr="00DF6870">
        <w:rPr>
          <w:rFonts w:ascii="Calibri" w:hAnsi="Calibri" w:cs="Arial"/>
          <w:bCs/>
          <w:sz w:val="20"/>
          <w:szCs w:val="20"/>
        </w:rPr>
        <w:t xml:space="preserve"> was</w:t>
      </w:r>
      <w:r w:rsidR="00E77667" w:rsidRPr="00DF6870">
        <w:rPr>
          <w:rFonts w:ascii="Calibri" w:hAnsi="Calibri" w:cs="Arial"/>
          <w:bCs/>
          <w:sz w:val="20"/>
          <w:szCs w:val="20"/>
        </w:rPr>
        <w:t xml:space="preserve"> a</w:t>
      </w:r>
      <w:r w:rsidR="00B749C1" w:rsidRPr="00DF6870">
        <w:rPr>
          <w:rFonts w:ascii="Calibri" w:hAnsi="Calibri" w:cs="Arial"/>
          <w:bCs/>
          <w:sz w:val="20"/>
          <w:szCs w:val="20"/>
        </w:rPr>
        <w:t xml:space="preserve"> Leverage Financing Deal turned bad</w:t>
      </w:r>
      <w:r w:rsidR="00404B56" w:rsidRPr="00DF6870">
        <w:rPr>
          <w:rFonts w:ascii="Calibri" w:hAnsi="Calibri" w:cs="Arial"/>
          <w:bCs/>
          <w:sz w:val="20"/>
          <w:szCs w:val="20"/>
        </w:rPr>
        <w:t xml:space="preserve"> following the crisis</w:t>
      </w:r>
      <w:r w:rsidR="00B749C1" w:rsidRPr="00DF6870">
        <w:rPr>
          <w:rFonts w:ascii="Calibri" w:hAnsi="Calibri" w:cs="Arial"/>
          <w:bCs/>
          <w:sz w:val="20"/>
          <w:szCs w:val="20"/>
        </w:rPr>
        <w:t xml:space="preserve">. </w:t>
      </w:r>
      <w:r w:rsidR="00E77667" w:rsidRPr="00DF6870">
        <w:rPr>
          <w:rFonts w:ascii="Calibri" w:hAnsi="Calibri" w:cs="Arial"/>
          <w:bCs/>
          <w:sz w:val="20"/>
          <w:szCs w:val="20"/>
        </w:rPr>
        <w:t xml:space="preserve"> </w:t>
      </w:r>
    </w:p>
    <w:p w:rsidR="00613EC1" w:rsidRPr="00DF6870" w:rsidRDefault="00613EC1" w:rsidP="0075359D">
      <w:pPr>
        <w:pStyle w:val="ListParagraph"/>
        <w:jc w:val="both"/>
        <w:rPr>
          <w:rFonts w:ascii="Calibri" w:hAnsi="Calibri" w:cs="Arial"/>
          <w:bCs/>
          <w:sz w:val="20"/>
          <w:szCs w:val="20"/>
        </w:rPr>
      </w:pPr>
    </w:p>
    <w:p w:rsidR="00613EC1" w:rsidRPr="00DF6870" w:rsidRDefault="00613EC1"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Successfully restru</w:t>
      </w:r>
      <w:r w:rsidR="000B500E" w:rsidRPr="00DF6870">
        <w:rPr>
          <w:rFonts w:ascii="Calibri" w:hAnsi="Calibri" w:cs="Arial"/>
          <w:bCs/>
          <w:sz w:val="20"/>
          <w:szCs w:val="20"/>
        </w:rPr>
        <w:t>cture</w:t>
      </w:r>
      <w:r w:rsidR="00113A43" w:rsidRPr="00DF6870">
        <w:rPr>
          <w:rFonts w:ascii="Calibri" w:hAnsi="Calibri" w:cs="Arial"/>
          <w:bCs/>
          <w:sz w:val="20"/>
          <w:szCs w:val="20"/>
        </w:rPr>
        <w:t>d</w:t>
      </w:r>
      <w:r w:rsidR="000B500E" w:rsidRPr="00DF6870">
        <w:rPr>
          <w:rFonts w:ascii="Calibri" w:hAnsi="Calibri" w:cs="Arial"/>
          <w:bCs/>
          <w:sz w:val="20"/>
          <w:szCs w:val="20"/>
        </w:rPr>
        <w:t xml:space="preserve"> </w:t>
      </w:r>
      <w:r w:rsidR="002D736A" w:rsidRPr="00DF6870">
        <w:rPr>
          <w:rFonts w:ascii="Calibri" w:hAnsi="Calibri" w:cs="Arial"/>
          <w:bCs/>
          <w:sz w:val="20"/>
          <w:szCs w:val="20"/>
        </w:rPr>
        <w:t xml:space="preserve">the bank’s </w:t>
      </w:r>
      <w:r w:rsidR="00EC6C5C" w:rsidRPr="00DF6870">
        <w:rPr>
          <w:rFonts w:ascii="Calibri" w:hAnsi="Calibri" w:cs="Arial"/>
          <w:bCs/>
          <w:sz w:val="20"/>
          <w:szCs w:val="20"/>
        </w:rPr>
        <w:t>exposures</w:t>
      </w:r>
      <w:r w:rsidRPr="00DF6870">
        <w:rPr>
          <w:rFonts w:ascii="Calibri" w:hAnsi="Calibri" w:cs="Arial"/>
          <w:bCs/>
          <w:sz w:val="20"/>
          <w:szCs w:val="20"/>
        </w:rPr>
        <w:t xml:space="preserve"> to</w:t>
      </w:r>
      <w:r w:rsidR="00546B6B" w:rsidRPr="00DF6870">
        <w:rPr>
          <w:rFonts w:ascii="Calibri" w:hAnsi="Calibri" w:cs="Arial"/>
          <w:bCs/>
          <w:sz w:val="20"/>
          <w:szCs w:val="20"/>
        </w:rPr>
        <w:t xml:space="preserve"> one of Taiwan’s largest </w:t>
      </w:r>
      <w:r w:rsidR="002C342C" w:rsidRPr="00DF6870">
        <w:rPr>
          <w:rFonts w:ascii="Calibri" w:hAnsi="Calibri" w:cs="Arial"/>
          <w:bCs/>
          <w:sz w:val="20"/>
          <w:szCs w:val="20"/>
        </w:rPr>
        <w:t xml:space="preserve">memory chip testing </w:t>
      </w:r>
      <w:r w:rsidR="00546B6B" w:rsidRPr="00DF6870">
        <w:rPr>
          <w:rFonts w:ascii="Calibri" w:hAnsi="Calibri" w:cs="Arial"/>
          <w:bCs/>
          <w:sz w:val="20"/>
          <w:szCs w:val="20"/>
        </w:rPr>
        <w:t>companies</w:t>
      </w:r>
      <w:r w:rsidR="002D736A" w:rsidRPr="00DF6870">
        <w:rPr>
          <w:rFonts w:ascii="Calibri" w:hAnsi="Calibri" w:cs="Arial"/>
          <w:bCs/>
          <w:sz w:val="20"/>
          <w:szCs w:val="20"/>
        </w:rPr>
        <w:t xml:space="preserve"> and fully recovered </w:t>
      </w:r>
      <w:r w:rsidR="00546B6B" w:rsidRPr="00DF6870">
        <w:rPr>
          <w:rFonts w:ascii="Calibri" w:hAnsi="Calibri" w:cs="Arial"/>
          <w:bCs/>
          <w:sz w:val="20"/>
          <w:szCs w:val="20"/>
        </w:rPr>
        <w:t>approximately Euro 21</w:t>
      </w:r>
      <w:r w:rsidR="00EC6C5C" w:rsidRPr="00DF6870">
        <w:rPr>
          <w:rFonts w:ascii="Calibri" w:hAnsi="Calibri" w:cs="Arial"/>
          <w:bCs/>
          <w:sz w:val="20"/>
          <w:szCs w:val="20"/>
        </w:rPr>
        <w:t xml:space="preserve"> million </w:t>
      </w:r>
      <w:r w:rsidR="002D736A" w:rsidRPr="00DF6870">
        <w:rPr>
          <w:rFonts w:ascii="Calibri" w:hAnsi="Calibri" w:cs="Arial"/>
          <w:bCs/>
          <w:sz w:val="20"/>
          <w:szCs w:val="20"/>
        </w:rPr>
        <w:t xml:space="preserve">of outstanding in 2011.  </w:t>
      </w:r>
    </w:p>
    <w:p w:rsidR="00613EC1" w:rsidRPr="00DF6870" w:rsidRDefault="00613EC1" w:rsidP="0075359D">
      <w:pPr>
        <w:pStyle w:val="ListParagraph"/>
        <w:jc w:val="both"/>
        <w:rPr>
          <w:rFonts w:ascii="Calibri" w:hAnsi="Calibri" w:cs="Arial"/>
          <w:bCs/>
          <w:sz w:val="20"/>
          <w:szCs w:val="20"/>
        </w:rPr>
      </w:pPr>
    </w:p>
    <w:p w:rsidR="00113A43" w:rsidRPr="00DF6870" w:rsidRDefault="002D736A"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Part of the steering committee of a Hong Kong listed company Peace Mark Group (in liquidation) which the bank had approximately Euro70 million loans. </w:t>
      </w:r>
      <w:r w:rsidR="00613EC1" w:rsidRPr="00DF6870">
        <w:rPr>
          <w:rFonts w:ascii="Calibri" w:hAnsi="Calibri" w:cs="Arial"/>
          <w:bCs/>
          <w:sz w:val="20"/>
          <w:szCs w:val="20"/>
        </w:rPr>
        <w:t xml:space="preserve">Actively involved in the </w:t>
      </w:r>
      <w:r w:rsidRPr="00DF6870">
        <w:rPr>
          <w:rFonts w:ascii="Calibri" w:hAnsi="Calibri" w:cs="Arial"/>
          <w:bCs/>
          <w:sz w:val="20"/>
          <w:szCs w:val="20"/>
        </w:rPr>
        <w:t>negotiation</w:t>
      </w:r>
      <w:r w:rsidR="00E77667" w:rsidRPr="00DF6870">
        <w:rPr>
          <w:rFonts w:ascii="Calibri" w:hAnsi="Calibri" w:cs="Arial"/>
          <w:bCs/>
          <w:sz w:val="20"/>
          <w:szCs w:val="20"/>
        </w:rPr>
        <w:t xml:space="preserve"> process</w:t>
      </w:r>
      <w:r w:rsidRPr="00DF6870">
        <w:rPr>
          <w:rFonts w:ascii="Calibri" w:hAnsi="Calibri" w:cs="Arial"/>
          <w:bCs/>
          <w:sz w:val="20"/>
          <w:szCs w:val="20"/>
        </w:rPr>
        <w:t xml:space="preserve"> to dispose the security </w:t>
      </w:r>
      <w:r w:rsidR="00960612" w:rsidRPr="00DF6870">
        <w:rPr>
          <w:rFonts w:ascii="Calibri" w:hAnsi="Calibri" w:cs="Arial"/>
          <w:bCs/>
          <w:sz w:val="20"/>
          <w:szCs w:val="20"/>
        </w:rPr>
        <w:t>(shares in Singapore’s</w:t>
      </w:r>
      <w:r w:rsidR="00613EC1" w:rsidRPr="00DF6870">
        <w:rPr>
          <w:rFonts w:ascii="Calibri" w:hAnsi="Calibri" w:cs="Arial"/>
          <w:bCs/>
          <w:sz w:val="20"/>
          <w:szCs w:val="20"/>
        </w:rPr>
        <w:t xml:space="preserve"> leading luxury watch retail</w:t>
      </w:r>
      <w:r w:rsidR="00960612" w:rsidRPr="00DF6870">
        <w:rPr>
          <w:rFonts w:ascii="Calibri" w:hAnsi="Calibri" w:cs="Arial"/>
          <w:bCs/>
          <w:sz w:val="20"/>
          <w:szCs w:val="20"/>
        </w:rPr>
        <w:t>er, Sincere Watch</w:t>
      </w:r>
      <w:r w:rsidR="00613EC1" w:rsidRPr="00DF6870">
        <w:rPr>
          <w:rFonts w:ascii="Calibri" w:hAnsi="Calibri" w:cs="Arial"/>
          <w:bCs/>
          <w:sz w:val="20"/>
          <w:szCs w:val="20"/>
        </w:rPr>
        <w:t xml:space="preserve"> </w:t>
      </w:r>
      <w:r w:rsidR="00960612" w:rsidRPr="00DF6870">
        <w:rPr>
          <w:rFonts w:ascii="Calibri" w:hAnsi="Calibri" w:cs="Arial"/>
          <w:bCs/>
          <w:sz w:val="20"/>
          <w:szCs w:val="20"/>
        </w:rPr>
        <w:t>Limited</w:t>
      </w:r>
      <w:r w:rsidR="00613EC1" w:rsidRPr="00DF6870">
        <w:rPr>
          <w:rFonts w:ascii="Calibri" w:hAnsi="Calibri" w:cs="Arial"/>
          <w:bCs/>
          <w:sz w:val="20"/>
          <w:szCs w:val="20"/>
        </w:rPr>
        <w:t>)</w:t>
      </w:r>
      <w:r w:rsidRPr="00DF6870">
        <w:rPr>
          <w:rFonts w:ascii="Calibri" w:hAnsi="Calibri" w:cs="Arial"/>
          <w:bCs/>
          <w:sz w:val="20"/>
          <w:szCs w:val="20"/>
        </w:rPr>
        <w:t xml:space="preserve"> to a consortium of investors</w:t>
      </w:r>
      <w:r w:rsidR="00613EC1" w:rsidRPr="00DF6870">
        <w:rPr>
          <w:rFonts w:ascii="Calibri" w:hAnsi="Calibri" w:cs="Arial"/>
          <w:bCs/>
          <w:sz w:val="20"/>
          <w:szCs w:val="20"/>
        </w:rPr>
        <w:t>.</w:t>
      </w:r>
    </w:p>
    <w:p w:rsidR="00113A43" w:rsidRPr="00DF6870" w:rsidRDefault="00113A43" w:rsidP="0075359D">
      <w:pPr>
        <w:pStyle w:val="ListParagraph"/>
        <w:jc w:val="both"/>
        <w:rPr>
          <w:rFonts w:ascii="Calibri" w:hAnsi="Calibri" w:cs="Arial"/>
          <w:bCs/>
          <w:sz w:val="20"/>
          <w:szCs w:val="20"/>
        </w:rPr>
      </w:pPr>
    </w:p>
    <w:p w:rsidR="00250539" w:rsidRPr="00DF6870" w:rsidRDefault="00404B56"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Completed the </w:t>
      </w:r>
      <w:r w:rsidR="00546B6B" w:rsidRPr="00DF6870">
        <w:rPr>
          <w:rFonts w:ascii="Calibri" w:hAnsi="Calibri" w:cs="Arial"/>
          <w:bCs/>
          <w:sz w:val="20"/>
          <w:szCs w:val="20"/>
        </w:rPr>
        <w:t xml:space="preserve">restructuring of </w:t>
      </w:r>
      <w:r w:rsidR="00113A43" w:rsidRPr="00DF6870">
        <w:rPr>
          <w:rFonts w:ascii="Calibri" w:hAnsi="Calibri" w:cs="Arial"/>
          <w:bCs/>
          <w:sz w:val="20"/>
          <w:szCs w:val="20"/>
        </w:rPr>
        <w:t xml:space="preserve">a Singapore based </w:t>
      </w:r>
      <w:r w:rsidRPr="00DF6870">
        <w:rPr>
          <w:rFonts w:ascii="Calibri" w:hAnsi="Calibri" w:cs="Arial"/>
          <w:bCs/>
          <w:sz w:val="20"/>
          <w:szCs w:val="20"/>
        </w:rPr>
        <w:t xml:space="preserve">publicly </w:t>
      </w:r>
      <w:r w:rsidR="002C342C" w:rsidRPr="00DF6870">
        <w:rPr>
          <w:rFonts w:ascii="Calibri" w:hAnsi="Calibri" w:cs="Arial"/>
          <w:bCs/>
          <w:sz w:val="20"/>
          <w:szCs w:val="20"/>
        </w:rPr>
        <w:t xml:space="preserve">listed </w:t>
      </w:r>
      <w:r w:rsidR="00546B6B" w:rsidRPr="00DF6870">
        <w:rPr>
          <w:rFonts w:ascii="Calibri" w:hAnsi="Calibri" w:cs="Arial"/>
          <w:bCs/>
          <w:sz w:val="20"/>
          <w:szCs w:val="20"/>
        </w:rPr>
        <w:t>shipping trust with total liabilities (including commitments) of the Com</w:t>
      </w:r>
      <w:r w:rsidRPr="00DF6870">
        <w:rPr>
          <w:rFonts w:ascii="Calibri" w:hAnsi="Calibri" w:cs="Arial"/>
          <w:bCs/>
          <w:sz w:val="20"/>
          <w:szCs w:val="20"/>
        </w:rPr>
        <w:t>pany is close to S$1 billion.</w:t>
      </w:r>
      <w:r w:rsidR="0075359D">
        <w:rPr>
          <w:rFonts w:ascii="Calibri" w:hAnsi="Calibri" w:cs="Arial"/>
          <w:bCs/>
          <w:sz w:val="20"/>
          <w:szCs w:val="20"/>
        </w:rPr>
        <w:t xml:space="preserve">  The account was transferred back to the front office after the successful debt restructuring.</w:t>
      </w:r>
    </w:p>
    <w:p w:rsidR="00250539" w:rsidRPr="00DF6870" w:rsidRDefault="00250539" w:rsidP="0075359D">
      <w:pPr>
        <w:pStyle w:val="ListParagraph"/>
        <w:jc w:val="both"/>
        <w:rPr>
          <w:rFonts w:ascii="Calibri" w:hAnsi="Calibri" w:cs="Arial"/>
          <w:bCs/>
          <w:sz w:val="20"/>
          <w:szCs w:val="20"/>
        </w:rPr>
      </w:pPr>
    </w:p>
    <w:p w:rsidR="00250539" w:rsidRPr="00DF6870" w:rsidRDefault="00404B56"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Recovers JPY4.52 billion by way of a loan sale.  The exposure disposed was the </w:t>
      </w:r>
      <w:r w:rsidR="00587FB7" w:rsidRPr="00DF6870">
        <w:rPr>
          <w:rFonts w:ascii="Calibri" w:hAnsi="Calibri" w:cs="Arial"/>
          <w:bCs/>
          <w:sz w:val="20"/>
          <w:szCs w:val="20"/>
        </w:rPr>
        <w:t>b</w:t>
      </w:r>
      <w:r w:rsidRPr="00DF6870">
        <w:rPr>
          <w:rFonts w:ascii="Calibri" w:hAnsi="Calibri" w:cs="Arial"/>
          <w:bCs/>
          <w:sz w:val="20"/>
          <w:szCs w:val="20"/>
        </w:rPr>
        <w:t xml:space="preserve">ank’s JPY5 billion </w:t>
      </w:r>
      <w:r w:rsidR="000C3449" w:rsidRPr="00DF6870">
        <w:rPr>
          <w:rFonts w:ascii="Calibri" w:hAnsi="Calibri" w:cs="Arial"/>
          <w:bCs/>
          <w:sz w:val="20"/>
          <w:szCs w:val="20"/>
        </w:rPr>
        <w:t xml:space="preserve">unsecured facility </w:t>
      </w:r>
      <w:r w:rsidRPr="00DF6870">
        <w:rPr>
          <w:rFonts w:ascii="Calibri" w:hAnsi="Calibri" w:cs="Arial"/>
          <w:bCs/>
          <w:sz w:val="20"/>
          <w:szCs w:val="20"/>
        </w:rPr>
        <w:t>to a Japanese finance company</w:t>
      </w:r>
      <w:r w:rsidR="0075359D">
        <w:rPr>
          <w:rFonts w:ascii="Calibri" w:hAnsi="Calibri" w:cs="Arial"/>
          <w:bCs/>
          <w:sz w:val="20"/>
          <w:szCs w:val="20"/>
        </w:rPr>
        <w:t>. The company went into bankruptcy a year after the sale.</w:t>
      </w:r>
    </w:p>
    <w:p w:rsidR="002D736A" w:rsidRPr="00DF6870" w:rsidRDefault="002D736A" w:rsidP="0075359D">
      <w:pPr>
        <w:pStyle w:val="ListParagraph"/>
        <w:jc w:val="both"/>
        <w:rPr>
          <w:rFonts w:ascii="Calibri" w:hAnsi="Calibri" w:cs="Arial"/>
          <w:bCs/>
          <w:sz w:val="20"/>
          <w:szCs w:val="20"/>
        </w:rPr>
      </w:pPr>
    </w:p>
    <w:p w:rsidR="002D736A" w:rsidRPr="00DF6870" w:rsidRDefault="002D736A"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Successfully recover </w:t>
      </w:r>
      <w:r w:rsidR="00587FB7" w:rsidRPr="00DF6870">
        <w:rPr>
          <w:rFonts w:ascii="Calibri" w:hAnsi="Calibri" w:cs="Arial"/>
          <w:bCs/>
          <w:sz w:val="20"/>
          <w:szCs w:val="20"/>
        </w:rPr>
        <w:t>bank’s exposures to a leading global manufacturer of unattended payment systems with operations mainly in Japan and USA.  The amount recovers approx. USD26 million.</w:t>
      </w:r>
      <w:r w:rsidR="000000E1">
        <w:rPr>
          <w:rFonts w:ascii="Calibri" w:hAnsi="Calibri" w:cs="Arial"/>
          <w:bCs/>
          <w:sz w:val="20"/>
          <w:szCs w:val="20"/>
        </w:rPr>
        <w:t xml:space="preserve">  </w:t>
      </w:r>
      <w:r w:rsidRPr="00DF6870">
        <w:rPr>
          <w:rFonts w:ascii="Calibri" w:hAnsi="Calibri" w:cs="Arial"/>
          <w:bCs/>
          <w:sz w:val="20"/>
          <w:szCs w:val="20"/>
        </w:rPr>
        <w:t xml:space="preserve"> </w:t>
      </w:r>
    </w:p>
    <w:p w:rsidR="005F7C76" w:rsidRPr="00DF6870" w:rsidRDefault="005F7C76" w:rsidP="0075359D">
      <w:pPr>
        <w:pStyle w:val="ListParagraph"/>
        <w:jc w:val="both"/>
        <w:rPr>
          <w:rFonts w:ascii="Calibri" w:hAnsi="Calibri" w:cs="Arial"/>
          <w:bCs/>
          <w:sz w:val="20"/>
          <w:szCs w:val="20"/>
        </w:rPr>
      </w:pPr>
    </w:p>
    <w:p w:rsidR="005F7C76" w:rsidRPr="00DF6870" w:rsidRDefault="005F7C76"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Actively managing the restructuring of mdf, timber flooring manufacturing group of companies in China. </w:t>
      </w:r>
      <w:r w:rsidR="000000E1">
        <w:rPr>
          <w:rFonts w:ascii="Calibri" w:hAnsi="Calibri" w:cs="Arial"/>
          <w:bCs/>
          <w:sz w:val="20"/>
          <w:szCs w:val="20"/>
        </w:rPr>
        <w:t xml:space="preserve"> T</w:t>
      </w:r>
      <w:r w:rsidRPr="00DF6870">
        <w:rPr>
          <w:rFonts w:ascii="Calibri" w:hAnsi="Calibri" w:cs="Arial"/>
          <w:bCs/>
          <w:sz w:val="20"/>
          <w:szCs w:val="20"/>
        </w:rPr>
        <w:t>his is a leverage finance transaction that went bad after the 2008 crisis and mismanage</w:t>
      </w:r>
      <w:r w:rsidR="000000E1">
        <w:rPr>
          <w:rFonts w:ascii="Calibri" w:hAnsi="Calibri" w:cs="Arial"/>
          <w:bCs/>
          <w:sz w:val="20"/>
          <w:szCs w:val="20"/>
        </w:rPr>
        <w:t xml:space="preserve">d by the private equity sponsor.  </w:t>
      </w:r>
      <w:r w:rsidRPr="00DF6870">
        <w:rPr>
          <w:rFonts w:ascii="Calibri" w:hAnsi="Calibri" w:cs="Arial"/>
          <w:bCs/>
          <w:sz w:val="20"/>
          <w:szCs w:val="20"/>
        </w:rPr>
        <w:t xml:space="preserve"> </w:t>
      </w:r>
    </w:p>
    <w:p w:rsidR="00587FB7" w:rsidRPr="00DF6870" w:rsidRDefault="00587FB7" w:rsidP="0075359D">
      <w:pPr>
        <w:pStyle w:val="ListParagraph"/>
        <w:jc w:val="both"/>
        <w:rPr>
          <w:rFonts w:ascii="Calibri" w:hAnsi="Calibri" w:cs="Arial"/>
          <w:bCs/>
          <w:sz w:val="20"/>
          <w:szCs w:val="20"/>
        </w:rPr>
      </w:pPr>
    </w:p>
    <w:p w:rsidR="001252BE" w:rsidRPr="00DF6870" w:rsidRDefault="001252BE"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Involve in ongoing restructuring negotiations of publicly listed shipping company</w:t>
      </w:r>
      <w:r w:rsidR="000000E1">
        <w:rPr>
          <w:rFonts w:ascii="Calibri" w:hAnsi="Calibri" w:cs="Arial"/>
          <w:bCs/>
          <w:sz w:val="20"/>
          <w:szCs w:val="20"/>
        </w:rPr>
        <w:t xml:space="preserve"> (dry bulk)</w:t>
      </w:r>
      <w:r w:rsidRPr="00DF6870">
        <w:rPr>
          <w:rFonts w:ascii="Calibri" w:hAnsi="Calibri" w:cs="Arial"/>
          <w:bCs/>
          <w:sz w:val="20"/>
          <w:szCs w:val="20"/>
        </w:rPr>
        <w:t xml:space="preserve"> in Indonesia.  ING’s total debt exposure is over USD 60 million.</w:t>
      </w:r>
    </w:p>
    <w:p w:rsidR="001252BE" w:rsidRPr="00DF6870" w:rsidRDefault="001252BE" w:rsidP="0075359D">
      <w:pPr>
        <w:pStyle w:val="ListParagraph"/>
        <w:jc w:val="both"/>
        <w:rPr>
          <w:rFonts w:ascii="Calibri" w:hAnsi="Calibri" w:cs="Arial"/>
          <w:bCs/>
          <w:sz w:val="20"/>
          <w:szCs w:val="20"/>
        </w:rPr>
      </w:pPr>
    </w:p>
    <w:p w:rsidR="00587FB7" w:rsidRPr="00DF6870" w:rsidRDefault="00587FB7"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Involve in ongoing restructuring negotiations of publicly listed shipping company </w:t>
      </w:r>
      <w:r w:rsidR="000000E1">
        <w:rPr>
          <w:rFonts w:ascii="Calibri" w:hAnsi="Calibri" w:cs="Arial"/>
          <w:bCs/>
          <w:sz w:val="20"/>
          <w:szCs w:val="20"/>
        </w:rPr>
        <w:t xml:space="preserve">(tanker) </w:t>
      </w:r>
      <w:r w:rsidRPr="00DF6870">
        <w:rPr>
          <w:rFonts w:ascii="Calibri" w:hAnsi="Calibri" w:cs="Arial"/>
          <w:bCs/>
          <w:sz w:val="20"/>
          <w:szCs w:val="20"/>
        </w:rPr>
        <w:t xml:space="preserve">in Indonesia.  ING’s total debt exposure is over USD </w:t>
      </w:r>
      <w:r w:rsidR="00867DAD" w:rsidRPr="00DF6870">
        <w:rPr>
          <w:rFonts w:ascii="Calibri" w:hAnsi="Calibri" w:cs="Arial"/>
          <w:bCs/>
          <w:sz w:val="20"/>
          <w:szCs w:val="20"/>
        </w:rPr>
        <w:t>90</w:t>
      </w:r>
      <w:r w:rsidRPr="00DF6870">
        <w:rPr>
          <w:rFonts w:ascii="Calibri" w:hAnsi="Calibri" w:cs="Arial"/>
          <w:bCs/>
          <w:sz w:val="20"/>
          <w:szCs w:val="20"/>
        </w:rPr>
        <w:t xml:space="preserve"> million.</w:t>
      </w:r>
    </w:p>
    <w:p w:rsidR="00A161D9" w:rsidRPr="00DF6870" w:rsidRDefault="00613EC1" w:rsidP="0075359D">
      <w:pPr>
        <w:tabs>
          <w:tab w:val="left" w:pos="2880"/>
        </w:tabs>
        <w:jc w:val="both"/>
        <w:rPr>
          <w:rFonts w:ascii="Calibri" w:hAnsi="Calibri" w:cs="Arial"/>
          <w:b/>
          <w:bCs/>
          <w:sz w:val="20"/>
          <w:szCs w:val="20"/>
        </w:rPr>
      </w:pPr>
      <w:r w:rsidRPr="00DF6870">
        <w:rPr>
          <w:rFonts w:ascii="Calibri" w:hAnsi="Calibri" w:cs="Arial"/>
          <w:bCs/>
          <w:sz w:val="20"/>
          <w:szCs w:val="20"/>
        </w:rPr>
        <w:t xml:space="preserve">   </w:t>
      </w:r>
    </w:p>
    <w:p w:rsidR="00A161D9" w:rsidRPr="00DF6870" w:rsidRDefault="003427FB" w:rsidP="0075359D">
      <w:pPr>
        <w:tabs>
          <w:tab w:val="left" w:pos="2880"/>
        </w:tabs>
        <w:jc w:val="both"/>
        <w:rPr>
          <w:rFonts w:ascii="Calibri" w:hAnsi="Calibri" w:cs="Arial"/>
          <w:b/>
          <w:bCs/>
          <w:sz w:val="20"/>
          <w:szCs w:val="20"/>
        </w:rPr>
      </w:pPr>
      <w:r w:rsidRPr="00DF6870">
        <w:rPr>
          <w:rFonts w:ascii="Calibri" w:hAnsi="Calibri" w:cs="Arial"/>
          <w:b/>
          <w:bCs/>
          <w:sz w:val="20"/>
          <w:szCs w:val="20"/>
        </w:rPr>
        <w:t>Dec</w:t>
      </w:r>
      <w:r w:rsidR="00A161D9" w:rsidRPr="00DF6870">
        <w:rPr>
          <w:rFonts w:ascii="Calibri" w:hAnsi="Calibri" w:cs="Arial"/>
          <w:b/>
          <w:bCs/>
          <w:sz w:val="20"/>
          <w:szCs w:val="20"/>
        </w:rPr>
        <w:t xml:space="preserve"> 200</w:t>
      </w:r>
      <w:r w:rsidRPr="00DF6870">
        <w:rPr>
          <w:rFonts w:ascii="Calibri" w:hAnsi="Calibri" w:cs="Arial"/>
          <w:b/>
          <w:bCs/>
          <w:sz w:val="20"/>
          <w:szCs w:val="20"/>
        </w:rPr>
        <w:t>7</w:t>
      </w:r>
      <w:r w:rsidR="00A161D9" w:rsidRPr="00DF6870">
        <w:rPr>
          <w:rFonts w:ascii="Calibri" w:hAnsi="Calibri" w:cs="Arial"/>
          <w:b/>
          <w:bCs/>
          <w:sz w:val="20"/>
          <w:szCs w:val="20"/>
        </w:rPr>
        <w:t xml:space="preserve"> – </w:t>
      </w:r>
      <w:r w:rsidR="000A56A1" w:rsidRPr="00DF6870">
        <w:rPr>
          <w:rFonts w:ascii="Calibri" w:hAnsi="Calibri" w:cs="Arial"/>
          <w:b/>
          <w:bCs/>
          <w:sz w:val="20"/>
          <w:szCs w:val="20"/>
        </w:rPr>
        <w:t>Aug 2008</w:t>
      </w:r>
      <w:r w:rsidR="00A161D9" w:rsidRPr="00DF6870">
        <w:rPr>
          <w:rFonts w:ascii="Calibri" w:hAnsi="Calibri" w:cs="Arial"/>
          <w:b/>
          <w:bCs/>
          <w:sz w:val="20"/>
          <w:szCs w:val="20"/>
        </w:rPr>
        <w:tab/>
        <w:t>PricewaterhouseCoopers Singapore, Singapore</w:t>
      </w:r>
    </w:p>
    <w:p w:rsidR="00A161D9" w:rsidRPr="00DF6870" w:rsidRDefault="00A161D9"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Transaction Services - Manager</w:t>
      </w:r>
    </w:p>
    <w:p w:rsidR="008C0F83" w:rsidRPr="00DF6870" w:rsidRDefault="008C0F83" w:rsidP="0075359D">
      <w:pPr>
        <w:tabs>
          <w:tab w:val="left" w:pos="2880"/>
        </w:tabs>
        <w:ind w:left="2880"/>
        <w:jc w:val="both"/>
        <w:rPr>
          <w:rFonts w:ascii="Calibri" w:hAnsi="Calibri" w:cs="Arial"/>
          <w:bCs/>
          <w:sz w:val="20"/>
          <w:szCs w:val="20"/>
        </w:rPr>
      </w:pPr>
    </w:p>
    <w:p w:rsidR="00A161D9" w:rsidRPr="00DF6870" w:rsidRDefault="00C734E4"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Performed </w:t>
      </w:r>
      <w:r w:rsidR="005168D3" w:rsidRPr="00DF6870">
        <w:rPr>
          <w:rFonts w:ascii="Calibri" w:hAnsi="Calibri" w:cs="Arial"/>
          <w:bCs/>
          <w:sz w:val="20"/>
          <w:szCs w:val="20"/>
        </w:rPr>
        <w:t>a f</w:t>
      </w:r>
      <w:r w:rsidR="006D7ACE" w:rsidRPr="00DF6870">
        <w:rPr>
          <w:rFonts w:ascii="Calibri" w:hAnsi="Calibri" w:cs="Arial"/>
          <w:bCs/>
          <w:sz w:val="20"/>
          <w:szCs w:val="20"/>
        </w:rPr>
        <w:t xml:space="preserve">inancial </w:t>
      </w:r>
      <w:r w:rsidR="005168D3" w:rsidRPr="00DF6870">
        <w:rPr>
          <w:rFonts w:ascii="Calibri" w:hAnsi="Calibri" w:cs="Arial"/>
          <w:bCs/>
          <w:sz w:val="20"/>
          <w:szCs w:val="20"/>
        </w:rPr>
        <w:t>d</w:t>
      </w:r>
      <w:r w:rsidRPr="00DF6870">
        <w:rPr>
          <w:rFonts w:ascii="Calibri" w:hAnsi="Calibri" w:cs="Arial"/>
          <w:bCs/>
          <w:sz w:val="20"/>
          <w:szCs w:val="20"/>
        </w:rPr>
        <w:t xml:space="preserve">ue </w:t>
      </w:r>
      <w:r w:rsidR="005168D3" w:rsidRPr="00DF6870">
        <w:rPr>
          <w:rFonts w:ascii="Calibri" w:hAnsi="Calibri" w:cs="Arial"/>
          <w:bCs/>
          <w:sz w:val="20"/>
          <w:szCs w:val="20"/>
        </w:rPr>
        <w:t>d</w:t>
      </w:r>
      <w:r w:rsidRPr="00DF6870">
        <w:rPr>
          <w:rFonts w:ascii="Calibri" w:hAnsi="Calibri" w:cs="Arial"/>
          <w:bCs/>
          <w:sz w:val="20"/>
          <w:szCs w:val="20"/>
        </w:rPr>
        <w:t xml:space="preserve">iligence </w:t>
      </w:r>
      <w:r w:rsidR="005168D3" w:rsidRPr="00DF6870">
        <w:rPr>
          <w:rFonts w:ascii="Calibri" w:hAnsi="Calibri" w:cs="Arial"/>
          <w:bCs/>
          <w:sz w:val="20"/>
          <w:szCs w:val="20"/>
        </w:rPr>
        <w:t>r</w:t>
      </w:r>
      <w:r w:rsidRPr="00DF6870">
        <w:rPr>
          <w:rFonts w:ascii="Calibri" w:hAnsi="Calibri" w:cs="Arial"/>
          <w:bCs/>
          <w:sz w:val="20"/>
          <w:szCs w:val="20"/>
        </w:rPr>
        <w:t>eview</w:t>
      </w:r>
      <w:r w:rsidR="00824FB6" w:rsidRPr="00DF6870">
        <w:rPr>
          <w:rFonts w:ascii="Calibri" w:hAnsi="Calibri" w:cs="Arial"/>
          <w:bCs/>
          <w:sz w:val="20"/>
          <w:szCs w:val="20"/>
        </w:rPr>
        <w:t xml:space="preserve"> on </w:t>
      </w:r>
      <w:r w:rsidR="005168D3" w:rsidRPr="00DF6870">
        <w:rPr>
          <w:rFonts w:ascii="Calibri" w:hAnsi="Calibri" w:cs="Arial"/>
          <w:bCs/>
          <w:sz w:val="20"/>
          <w:szCs w:val="20"/>
        </w:rPr>
        <w:t>biomass (using Empty Fruit Bunch) and biogas (from waste water from palm</w:t>
      </w:r>
      <w:r w:rsidR="0093455F" w:rsidRPr="00DF6870">
        <w:rPr>
          <w:rFonts w:ascii="Calibri" w:hAnsi="Calibri" w:cs="Arial"/>
          <w:bCs/>
          <w:sz w:val="20"/>
          <w:szCs w:val="20"/>
        </w:rPr>
        <w:t xml:space="preserve"> oil</w:t>
      </w:r>
      <w:r w:rsidR="005168D3" w:rsidRPr="00DF6870">
        <w:rPr>
          <w:rFonts w:ascii="Calibri" w:hAnsi="Calibri" w:cs="Arial"/>
          <w:bCs/>
          <w:sz w:val="20"/>
          <w:szCs w:val="20"/>
        </w:rPr>
        <w:t xml:space="preserve"> mills) power p</w:t>
      </w:r>
      <w:r w:rsidR="00824FB6" w:rsidRPr="00DF6870">
        <w:rPr>
          <w:rFonts w:ascii="Calibri" w:hAnsi="Calibri" w:cs="Arial"/>
          <w:bCs/>
          <w:sz w:val="20"/>
          <w:szCs w:val="20"/>
        </w:rPr>
        <w:t>lant</w:t>
      </w:r>
      <w:r w:rsidR="005168D3" w:rsidRPr="00DF6870">
        <w:rPr>
          <w:rFonts w:ascii="Calibri" w:hAnsi="Calibri" w:cs="Arial"/>
          <w:bCs/>
          <w:sz w:val="20"/>
          <w:szCs w:val="20"/>
        </w:rPr>
        <w:t>s</w:t>
      </w:r>
      <w:r w:rsidRPr="00DF6870">
        <w:rPr>
          <w:rFonts w:ascii="Calibri" w:hAnsi="Calibri" w:cs="Arial"/>
          <w:bCs/>
          <w:sz w:val="20"/>
          <w:szCs w:val="20"/>
        </w:rPr>
        <w:t xml:space="preserve"> for M&amp;A transactions.</w:t>
      </w:r>
    </w:p>
    <w:p w:rsidR="008C0F83" w:rsidRPr="00DF6870" w:rsidRDefault="008C0F83" w:rsidP="0075359D">
      <w:pPr>
        <w:tabs>
          <w:tab w:val="left" w:pos="2880"/>
        </w:tabs>
        <w:ind w:left="2880"/>
        <w:jc w:val="both"/>
        <w:rPr>
          <w:rFonts w:ascii="Calibri" w:hAnsi="Calibri" w:cs="Arial"/>
          <w:bCs/>
          <w:sz w:val="20"/>
          <w:szCs w:val="20"/>
        </w:rPr>
      </w:pPr>
    </w:p>
    <w:p w:rsidR="0093455F" w:rsidRPr="00DF6870" w:rsidRDefault="002179EB"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Review</w:t>
      </w:r>
      <w:r w:rsidR="001B3791" w:rsidRPr="00DF6870">
        <w:rPr>
          <w:rFonts w:ascii="Calibri" w:hAnsi="Calibri" w:cs="Arial"/>
          <w:bCs/>
          <w:sz w:val="20"/>
          <w:szCs w:val="20"/>
        </w:rPr>
        <w:t>ed</w:t>
      </w:r>
      <w:r w:rsidRPr="00DF6870">
        <w:rPr>
          <w:rFonts w:ascii="Calibri" w:hAnsi="Calibri" w:cs="Arial"/>
          <w:bCs/>
          <w:sz w:val="20"/>
          <w:szCs w:val="20"/>
        </w:rPr>
        <w:t xml:space="preserve"> of financial model for financing the acquisition of telecommunication towers in Indonesia. </w:t>
      </w:r>
      <w:r w:rsidR="001B3791" w:rsidRPr="00DF6870">
        <w:rPr>
          <w:rFonts w:ascii="Calibri" w:hAnsi="Calibri" w:cs="Arial"/>
          <w:bCs/>
          <w:sz w:val="20"/>
          <w:szCs w:val="20"/>
        </w:rPr>
        <w:t xml:space="preserve"> </w:t>
      </w:r>
      <w:r w:rsidR="00AC1439" w:rsidRPr="00DF6870">
        <w:rPr>
          <w:rFonts w:ascii="Calibri" w:hAnsi="Calibri" w:cs="Arial"/>
          <w:bCs/>
          <w:sz w:val="20"/>
          <w:szCs w:val="20"/>
        </w:rPr>
        <w:t>Analyzed</w:t>
      </w:r>
      <w:r w:rsidRPr="00DF6870">
        <w:rPr>
          <w:rFonts w:ascii="Calibri" w:hAnsi="Calibri" w:cs="Arial"/>
          <w:bCs/>
          <w:sz w:val="20"/>
          <w:szCs w:val="20"/>
        </w:rPr>
        <w:t xml:space="preserve"> and comment</w:t>
      </w:r>
      <w:r w:rsidR="00AC1439" w:rsidRPr="00DF6870">
        <w:rPr>
          <w:rFonts w:ascii="Calibri" w:hAnsi="Calibri" w:cs="Arial"/>
          <w:bCs/>
          <w:sz w:val="20"/>
          <w:szCs w:val="20"/>
        </w:rPr>
        <w:t>ed</w:t>
      </w:r>
      <w:r w:rsidRPr="00DF6870">
        <w:rPr>
          <w:rFonts w:ascii="Calibri" w:hAnsi="Calibri" w:cs="Arial"/>
          <w:bCs/>
          <w:sz w:val="20"/>
          <w:szCs w:val="20"/>
        </w:rPr>
        <w:t xml:space="preserve"> on the model prepared by client</w:t>
      </w:r>
      <w:r w:rsidR="00BD4D06" w:rsidRPr="00DF6870">
        <w:rPr>
          <w:rFonts w:ascii="Calibri" w:hAnsi="Calibri" w:cs="Arial"/>
          <w:bCs/>
          <w:sz w:val="20"/>
          <w:szCs w:val="20"/>
        </w:rPr>
        <w:t>.</w:t>
      </w:r>
    </w:p>
    <w:p w:rsidR="002179EB" w:rsidRPr="00DF6870" w:rsidRDefault="002179EB" w:rsidP="0075359D">
      <w:pPr>
        <w:pStyle w:val="ListParagraph"/>
        <w:jc w:val="both"/>
        <w:rPr>
          <w:rFonts w:ascii="Calibri" w:hAnsi="Calibri" w:cs="Arial"/>
          <w:bCs/>
          <w:sz w:val="20"/>
          <w:szCs w:val="20"/>
        </w:rPr>
      </w:pPr>
    </w:p>
    <w:p w:rsidR="0093455F" w:rsidRPr="00DF6870" w:rsidRDefault="0093455F"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lastRenderedPageBreak/>
        <w:t>Conducted an acquisition financial due diligence review on a steel drum manufacturing business</w:t>
      </w:r>
      <w:r w:rsidR="00063A4F" w:rsidRPr="00DF6870">
        <w:rPr>
          <w:rFonts w:ascii="Calibri" w:hAnsi="Calibri" w:cs="Arial"/>
          <w:bCs/>
          <w:sz w:val="20"/>
          <w:szCs w:val="20"/>
        </w:rPr>
        <w:t xml:space="preserve"> in Singapore</w:t>
      </w:r>
      <w:r w:rsidRPr="00DF6870">
        <w:rPr>
          <w:rFonts w:ascii="Calibri" w:hAnsi="Calibri" w:cs="Arial"/>
          <w:bCs/>
          <w:sz w:val="20"/>
          <w:szCs w:val="20"/>
        </w:rPr>
        <w:t xml:space="preserve"> on behalf of a German industrial client. </w:t>
      </w:r>
    </w:p>
    <w:p w:rsidR="00725A83" w:rsidRPr="00DF6870" w:rsidRDefault="00725A83" w:rsidP="0075359D">
      <w:pPr>
        <w:pStyle w:val="ListParagraph"/>
        <w:jc w:val="both"/>
        <w:rPr>
          <w:rFonts w:ascii="Calibri" w:hAnsi="Calibri" w:cs="Arial"/>
          <w:bCs/>
          <w:sz w:val="20"/>
          <w:szCs w:val="20"/>
        </w:rPr>
      </w:pPr>
    </w:p>
    <w:p w:rsidR="00725A83" w:rsidRPr="00DF6870" w:rsidRDefault="00725A83"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Assist</w:t>
      </w:r>
      <w:r w:rsidR="001B3791" w:rsidRPr="00DF6870">
        <w:rPr>
          <w:rFonts w:ascii="Calibri" w:hAnsi="Calibri" w:cs="Arial"/>
          <w:bCs/>
          <w:sz w:val="20"/>
          <w:szCs w:val="20"/>
        </w:rPr>
        <w:t>ed</w:t>
      </w:r>
      <w:r w:rsidRPr="00DF6870">
        <w:rPr>
          <w:rFonts w:ascii="Calibri" w:hAnsi="Calibri" w:cs="Arial"/>
          <w:bCs/>
          <w:sz w:val="20"/>
          <w:szCs w:val="20"/>
        </w:rPr>
        <w:t xml:space="preserve"> a Malaysian Group in the preparation of financial model and business plan for a hospital project in one of the countries in Indo-China</w:t>
      </w:r>
    </w:p>
    <w:p w:rsidR="00725A83" w:rsidRPr="00DF6870" w:rsidRDefault="00725A83" w:rsidP="0075359D">
      <w:pPr>
        <w:pStyle w:val="ListParagraph"/>
        <w:jc w:val="both"/>
        <w:rPr>
          <w:rFonts w:ascii="Calibri" w:hAnsi="Calibri" w:cs="Arial"/>
          <w:bCs/>
          <w:sz w:val="20"/>
          <w:szCs w:val="20"/>
        </w:rPr>
      </w:pPr>
    </w:p>
    <w:p w:rsidR="00725A83" w:rsidRPr="00DF6870" w:rsidRDefault="00725A83"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Performed a financial due diligence review for acquisition of a publicly listed IT Services provider in Singapore for a Japanese conglomerate.</w:t>
      </w:r>
    </w:p>
    <w:p w:rsidR="00A161D9" w:rsidRPr="00DF6870" w:rsidRDefault="00A161D9" w:rsidP="0075359D">
      <w:pPr>
        <w:tabs>
          <w:tab w:val="left" w:pos="2880"/>
        </w:tabs>
        <w:ind w:left="2880" w:hanging="2880"/>
        <w:jc w:val="both"/>
        <w:rPr>
          <w:rFonts w:ascii="Calibri" w:hAnsi="Calibri" w:cs="Arial"/>
          <w:b/>
          <w:bCs/>
          <w:sz w:val="20"/>
          <w:szCs w:val="20"/>
        </w:rPr>
      </w:pPr>
    </w:p>
    <w:p w:rsidR="0073741E" w:rsidRPr="00DF6870" w:rsidRDefault="0073741E"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Jul 2006 – Aug 2007</w:t>
      </w:r>
      <w:r w:rsidRPr="00DF6870">
        <w:rPr>
          <w:rFonts w:ascii="Calibri" w:hAnsi="Calibri" w:cs="Arial"/>
          <w:b/>
          <w:bCs/>
          <w:sz w:val="20"/>
          <w:szCs w:val="20"/>
        </w:rPr>
        <w:tab/>
        <w:t xml:space="preserve">Debt Free Direct Australia Pty Ltd, Sydney, Australia </w:t>
      </w:r>
    </w:p>
    <w:p w:rsidR="0073741E" w:rsidRPr="00DF6870" w:rsidRDefault="0073741E"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 xml:space="preserve">Finance, Accounting &amp; Admin. Manager </w:t>
      </w:r>
      <w:r w:rsidRPr="00DF6870">
        <w:rPr>
          <w:rFonts w:ascii="Calibri" w:hAnsi="Calibri" w:cs="Arial"/>
          <w:bCs/>
          <w:sz w:val="20"/>
          <w:szCs w:val="20"/>
        </w:rPr>
        <w:t>(Part-time employment)</w:t>
      </w:r>
      <w:r w:rsidRPr="00DF6870">
        <w:rPr>
          <w:rFonts w:ascii="Calibri" w:hAnsi="Calibri" w:cs="Arial"/>
          <w:b/>
          <w:bCs/>
          <w:sz w:val="20"/>
          <w:szCs w:val="20"/>
        </w:rPr>
        <w:t xml:space="preserve"> </w:t>
      </w:r>
    </w:p>
    <w:p w:rsidR="00C254E8" w:rsidRPr="00DF6870" w:rsidRDefault="0073741E" w:rsidP="0075359D">
      <w:pPr>
        <w:numPr>
          <w:ilvl w:val="0"/>
          <w:numId w:val="15"/>
        </w:numPr>
        <w:tabs>
          <w:tab w:val="left" w:pos="2880"/>
        </w:tabs>
        <w:jc w:val="both"/>
        <w:rPr>
          <w:rFonts w:ascii="Calibri" w:hAnsi="Calibri" w:cs="Arial"/>
          <w:sz w:val="20"/>
          <w:szCs w:val="20"/>
        </w:rPr>
      </w:pPr>
      <w:r w:rsidRPr="00DF6870">
        <w:rPr>
          <w:rFonts w:ascii="Calibri" w:hAnsi="Calibri" w:cs="Arial"/>
          <w:bCs/>
          <w:sz w:val="20"/>
          <w:szCs w:val="20"/>
        </w:rPr>
        <w:t>Maintain</w:t>
      </w:r>
      <w:r w:rsidR="00C734E4" w:rsidRPr="00DF6870">
        <w:rPr>
          <w:rFonts w:ascii="Calibri" w:hAnsi="Calibri" w:cs="Arial"/>
          <w:bCs/>
          <w:sz w:val="20"/>
          <w:szCs w:val="20"/>
        </w:rPr>
        <w:t xml:space="preserve">ed </w:t>
      </w:r>
      <w:r w:rsidRPr="00DF6870">
        <w:rPr>
          <w:rFonts w:ascii="Calibri" w:hAnsi="Calibri" w:cs="Arial"/>
          <w:bCs/>
          <w:sz w:val="20"/>
          <w:szCs w:val="20"/>
        </w:rPr>
        <w:t>t</w:t>
      </w:r>
      <w:r w:rsidRPr="00DF6870">
        <w:rPr>
          <w:rFonts w:ascii="Calibri" w:hAnsi="Calibri" w:cs="Arial"/>
          <w:sz w:val="20"/>
          <w:szCs w:val="20"/>
        </w:rPr>
        <w:t>he company’s accounting records using MYOB</w:t>
      </w:r>
      <w:r w:rsidR="00D110A2" w:rsidRPr="00DF6870">
        <w:rPr>
          <w:rFonts w:ascii="Calibri" w:hAnsi="Calibri" w:cs="Arial"/>
          <w:sz w:val="20"/>
          <w:szCs w:val="20"/>
        </w:rPr>
        <w:t xml:space="preserve"> accounting software. </w:t>
      </w:r>
    </w:p>
    <w:p w:rsidR="00C254E8" w:rsidRPr="00DF6870" w:rsidRDefault="0073741E"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Prepare</w:t>
      </w:r>
      <w:r w:rsidR="008130EA" w:rsidRPr="00DF6870">
        <w:rPr>
          <w:rFonts w:ascii="Calibri" w:hAnsi="Calibri" w:cs="Arial"/>
          <w:sz w:val="20"/>
          <w:szCs w:val="20"/>
        </w:rPr>
        <w:t>d</w:t>
      </w:r>
      <w:r w:rsidRPr="00DF6870">
        <w:rPr>
          <w:rFonts w:ascii="Calibri" w:hAnsi="Calibri" w:cs="Arial"/>
          <w:sz w:val="20"/>
          <w:szCs w:val="20"/>
        </w:rPr>
        <w:t xml:space="preserve"> monthly </w:t>
      </w:r>
      <w:r w:rsidR="00C254E8" w:rsidRPr="00DF6870">
        <w:rPr>
          <w:rFonts w:ascii="Calibri" w:hAnsi="Calibri" w:cs="Arial"/>
          <w:sz w:val="20"/>
          <w:szCs w:val="20"/>
        </w:rPr>
        <w:t xml:space="preserve">financial statements, bank reconciliation, </w:t>
      </w:r>
      <w:r w:rsidRPr="00DF6870">
        <w:rPr>
          <w:rFonts w:ascii="Calibri" w:hAnsi="Calibri" w:cs="Arial"/>
          <w:sz w:val="20"/>
          <w:szCs w:val="20"/>
        </w:rPr>
        <w:t xml:space="preserve">cash flow </w:t>
      </w:r>
      <w:r w:rsidR="00D110A2" w:rsidRPr="00DF6870">
        <w:rPr>
          <w:rFonts w:ascii="Calibri" w:hAnsi="Calibri" w:cs="Arial"/>
          <w:sz w:val="20"/>
          <w:szCs w:val="20"/>
        </w:rPr>
        <w:t xml:space="preserve">projections </w:t>
      </w:r>
      <w:r w:rsidR="00ED2364" w:rsidRPr="00DF6870">
        <w:rPr>
          <w:rFonts w:ascii="Calibri" w:hAnsi="Calibri" w:cs="Arial"/>
          <w:sz w:val="20"/>
          <w:szCs w:val="20"/>
        </w:rPr>
        <w:t xml:space="preserve">for the following month. </w:t>
      </w:r>
      <w:r w:rsidR="00C254E8" w:rsidRPr="00DF6870">
        <w:rPr>
          <w:rFonts w:ascii="Calibri" w:hAnsi="Calibri" w:cs="Arial"/>
          <w:sz w:val="20"/>
          <w:szCs w:val="20"/>
        </w:rPr>
        <w:t xml:space="preserve"> </w:t>
      </w:r>
    </w:p>
    <w:p w:rsidR="00C254E8" w:rsidRPr="00DF6870" w:rsidRDefault="008130EA"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Analyzed</w:t>
      </w:r>
      <w:r w:rsidR="0073741E" w:rsidRPr="00DF6870">
        <w:rPr>
          <w:rFonts w:ascii="Calibri" w:hAnsi="Calibri" w:cs="Arial"/>
          <w:sz w:val="20"/>
          <w:szCs w:val="20"/>
        </w:rPr>
        <w:t xml:space="preserve"> </w:t>
      </w:r>
      <w:r w:rsidR="00ED2364" w:rsidRPr="00DF6870">
        <w:rPr>
          <w:rFonts w:ascii="Calibri" w:hAnsi="Calibri" w:cs="Arial"/>
          <w:sz w:val="20"/>
          <w:szCs w:val="20"/>
        </w:rPr>
        <w:t xml:space="preserve">monthly </w:t>
      </w:r>
      <w:r w:rsidR="0073741E" w:rsidRPr="00DF6870">
        <w:rPr>
          <w:rFonts w:ascii="Calibri" w:hAnsi="Calibri" w:cs="Arial"/>
          <w:sz w:val="20"/>
          <w:szCs w:val="20"/>
        </w:rPr>
        <w:t>the performance of the company</w:t>
      </w:r>
      <w:r w:rsidR="00ED2364" w:rsidRPr="00DF6870">
        <w:rPr>
          <w:rFonts w:ascii="Calibri" w:hAnsi="Calibri" w:cs="Arial"/>
          <w:sz w:val="20"/>
          <w:szCs w:val="20"/>
        </w:rPr>
        <w:t xml:space="preserve"> vs budget</w:t>
      </w:r>
      <w:r w:rsidR="0073741E" w:rsidRPr="00DF6870">
        <w:rPr>
          <w:rFonts w:ascii="Calibri" w:hAnsi="Calibri" w:cs="Arial"/>
          <w:sz w:val="20"/>
          <w:szCs w:val="20"/>
        </w:rPr>
        <w:t xml:space="preserve">.  </w:t>
      </w:r>
      <w:r w:rsidR="00ED2364" w:rsidRPr="00DF6870">
        <w:rPr>
          <w:rFonts w:ascii="Calibri" w:hAnsi="Calibri" w:cs="Arial"/>
          <w:sz w:val="20"/>
          <w:szCs w:val="20"/>
        </w:rPr>
        <w:t xml:space="preserve">. </w:t>
      </w:r>
    </w:p>
    <w:p w:rsidR="00443DE6" w:rsidRPr="00DF6870" w:rsidRDefault="00C254E8"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Monitor</w:t>
      </w:r>
      <w:r w:rsidR="008130EA" w:rsidRPr="00DF6870">
        <w:rPr>
          <w:rFonts w:ascii="Calibri" w:hAnsi="Calibri" w:cs="Arial"/>
          <w:sz w:val="20"/>
          <w:szCs w:val="20"/>
        </w:rPr>
        <w:t>ed</w:t>
      </w:r>
      <w:r w:rsidRPr="00DF6870">
        <w:rPr>
          <w:rFonts w:ascii="Calibri" w:hAnsi="Calibri" w:cs="Arial"/>
          <w:sz w:val="20"/>
          <w:szCs w:val="20"/>
        </w:rPr>
        <w:t xml:space="preserve"> collections of</w:t>
      </w:r>
      <w:r w:rsidR="00443DE6" w:rsidRPr="00DF6870">
        <w:rPr>
          <w:rFonts w:ascii="Calibri" w:hAnsi="Calibri" w:cs="Arial"/>
          <w:sz w:val="20"/>
          <w:szCs w:val="20"/>
        </w:rPr>
        <w:t xml:space="preserve"> account receivables</w:t>
      </w:r>
      <w:r w:rsidR="001B3791" w:rsidRPr="00DF6870">
        <w:rPr>
          <w:rFonts w:ascii="Calibri" w:hAnsi="Calibri" w:cs="Arial"/>
          <w:sz w:val="20"/>
          <w:szCs w:val="20"/>
        </w:rPr>
        <w:t>.</w:t>
      </w:r>
    </w:p>
    <w:p w:rsidR="00C254E8" w:rsidRPr="00DF6870" w:rsidRDefault="0073741E"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Prepare</w:t>
      </w:r>
      <w:r w:rsidR="008130EA" w:rsidRPr="00DF6870">
        <w:rPr>
          <w:rFonts w:ascii="Calibri" w:hAnsi="Calibri" w:cs="Arial"/>
          <w:sz w:val="20"/>
          <w:szCs w:val="20"/>
        </w:rPr>
        <w:t>d</w:t>
      </w:r>
      <w:r w:rsidRPr="00DF6870">
        <w:rPr>
          <w:rFonts w:ascii="Calibri" w:hAnsi="Calibri" w:cs="Arial"/>
          <w:sz w:val="20"/>
          <w:szCs w:val="20"/>
        </w:rPr>
        <w:t xml:space="preserve"> Debt Free Direct Australia’s s</w:t>
      </w:r>
      <w:r w:rsidR="00443DE6" w:rsidRPr="00DF6870">
        <w:rPr>
          <w:rFonts w:ascii="Calibri" w:hAnsi="Calibri" w:cs="Arial"/>
          <w:sz w:val="20"/>
          <w:szCs w:val="20"/>
        </w:rPr>
        <w:t xml:space="preserve">trategic long-term projections for discussion with </w:t>
      </w:r>
      <w:r w:rsidR="00667A28" w:rsidRPr="00DF6870">
        <w:rPr>
          <w:rFonts w:ascii="Calibri" w:hAnsi="Calibri" w:cs="Arial"/>
          <w:sz w:val="20"/>
          <w:szCs w:val="20"/>
        </w:rPr>
        <w:t>head</w:t>
      </w:r>
      <w:r w:rsidR="00667A28">
        <w:rPr>
          <w:rFonts w:ascii="Calibri" w:hAnsi="Calibri" w:cs="Arial"/>
          <w:sz w:val="20"/>
          <w:szCs w:val="20"/>
        </w:rPr>
        <w:t xml:space="preserve"> </w:t>
      </w:r>
      <w:r w:rsidR="00667A28" w:rsidRPr="00DF6870">
        <w:rPr>
          <w:rFonts w:ascii="Calibri" w:hAnsi="Calibri" w:cs="Arial"/>
          <w:sz w:val="20"/>
          <w:szCs w:val="20"/>
        </w:rPr>
        <w:t>office</w:t>
      </w:r>
      <w:r w:rsidR="00443DE6" w:rsidRPr="00DF6870">
        <w:rPr>
          <w:rFonts w:ascii="Calibri" w:hAnsi="Calibri" w:cs="Arial"/>
          <w:sz w:val="20"/>
          <w:szCs w:val="20"/>
        </w:rPr>
        <w:t xml:space="preserve"> in London.</w:t>
      </w:r>
      <w:r w:rsidRPr="00DF6870">
        <w:rPr>
          <w:rFonts w:ascii="Calibri" w:hAnsi="Calibri" w:cs="Arial"/>
          <w:sz w:val="20"/>
          <w:szCs w:val="20"/>
        </w:rPr>
        <w:t xml:space="preserve"> </w:t>
      </w:r>
    </w:p>
    <w:p w:rsidR="0073741E" w:rsidRPr="00DF6870" w:rsidRDefault="00C254E8"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Handle</w:t>
      </w:r>
      <w:r w:rsidR="00D14C7C" w:rsidRPr="00DF6870">
        <w:rPr>
          <w:rFonts w:ascii="Calibri" w:hAnsi="Calibri" w:cs="Arial"/>
          <w:sz w:val="20"/>
          <w:szCs w:val="20"/>
        </w:rPr>
        <w:t>d</w:t>
      </w:r>
      <w:r w:rsidRPr="00DF6870">
        <w:rPr>
          <w:rFonts w:ascii="Calibri" w:hAnsi="Calibri" w:cs="Arial"/>
          <w:sz w:val="20"/>
          <w:szCs w:val="20"/>
        </w:rPr>
        <w:t xml:space="preserve"> other company matters related to taxation, payroll, superannuation, purchases and payment to creditors</w:t>
      </w:r>
    </w:p>
    <w:p w:rsidR="00C254E8" w:rsidRPr="00DF6870" w:rsidRDefault="00D14C7C"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Liaison to</w:t>
      </w:r>
      <w:r w:rsidR="00C254E8" w:rsidRPr="00DF6870">
        <w:rPr>
          <w:rFonts w:ascii="Calibri" w:hAnsi="Calibri" w:cs="Arial"/>
          <w:sz w:val="20"/>
          <w:szCs w:val="20"/>
        </w:rPr>
        <w:t xml:space="preserve"> </w:t>
      </w:r>
      <w:r w:rsidR="000000E1">
        <w:rPr>
          <w:rFonts w:ascii="Calibri" w:hAnsi="Calibri" w:cs="Arial"/>
          <w:sz w:val="20"/>
          <w:szCs w:val="20"/>
        </w:rPr>
        <w:t xml:space="preserve">the </w:t>
      </w:r>
      <w:r w:rsidR="00C254E8" w:rsidRPr="00DF6870">
        <w:rPr>
          <w:rFonts w:ascii="Calibri" w:hAnsi="Calibri" w:cs="Arial"/>
          <w:sz w:val="20"/>
          <w:szCs w:val="20"/>
        </w:rPr>
        <w:t>external auditor</w:t>
      </w:r>
      <w:r w:rsidR="000000E1">
        <w:rPr>
          <w:rFonts w:ascii="Calibri" w:hAnsi="Calibri" w:cs="Arial"/>
          <w:sz w:val="20"/>
          <w:szCs w:val="20"/>
        </w:rPr>
        <w:t>s</w:t>
      </w:r>
      <w:r w:rsidR="00C254E8" w:rsidRPr="00DF6870">
        <w:rPr>
          <w:rFonts w:ascii="Calibri" w:hAnsi="Calibri" w:cs="Arial"/>
          <w:sz w:val="20"/>
          <w:szCs w:val="20"/>
        </w:rPr>
        <w:t xml:space="preserve"> for statutory audit.</w:t>
      </w:r>
    </w:p>
    <w:p w:rsidR="0073741E" w:rsidRPr="00DF6870" w:rsidRDefault="0073741E" w:rsidP="0075359D">
      <w:pPr>
        <w:tabs>
          <w:tab w:val="left" w:pos="2880"/>
        </w:tabs>
        <w:jc w:val="both"/>
        <w:rPr>
          <w:rFonts w:ascii="Calibri" w:hAnsi="Calibri" w:cs="Arial"/>
          <w:b/>
          <w:bCs/>
          <w:sz w:val="20"/>
          <w:szCs w:val="20"/>
        </w:rPr>
      </w:pPr>
    </w:p>
    <w:p w:rsidR="0073741E" w:rsidRPr="00DF6870" w:rsidRDefault="0073741E" w:rsidP="0075359D">
      <w:pPr>
        <w:tabs>
          <w:tab w:val="left" w:pos="2880"/>
        </w:tabs>
        <w:jc w:val="both"/>
        <w:rPr>
          <w:rFonts w:ascii="Calibri" w:hAnsi="Calibri" w:cs="Arial"/>
          <w:b/>
          <w:bCs/>
          <w:sz w:val="20"/>
          <w:szCs w:val="20"/>
        </w:rPr>
      </w:pPr>
      <w:r w:rsidRPr="00DF6870">
        <w:rPr>
          <w:rFonts w:ascii="Calibri" w:hAnsi="Calibri" w:cs="Arial"/>
          <w:b/>
          <w:bCs/>
          <w:sz w:val="20"/>
          <w:szCs w:val="20"/>
        </w:rPr>
        <w:t>Jun 2002 – Mar 2006</w:t>
      </w:r>
      <w:r w:rsidRPr="00DF6870">
        <w:rPr>
          <w:rFonts w:ascii="Calibri" w:hAnsi="Calibri" w:cs="Arial"/>
          <w:b/>
          <w:bCs/>
          <w:sz w:val="20"/>
          <w:szCs w:val="20"/>
        </w:rPr>
        <w:tab/>
        <w:t>PT Priparin Finance, Jakarta, Indonesia</w:t>
      </w:r>
    </w:p>
    <w:p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sz w:val="20"/>
        </w:rPr>
        <w:tab/>
      </w:r>
      <w:r w:rsidRPr="00DF6870">
        <w:rPr>
          <w:rFonts w:ascii="Calibri" w:hAnsi="Calibri" w:cs="Arial"/>
          <w:b/>
          <w:bCs/>
          <w:kern w:val="0"/>
          <w:sz w:val="20"/>
        </w:rPr>
        <w:t>Partner</w:t>
      </w:r>
    </w:p>
    <w:p w:rsidR="0073741E" w:rsidRPr="00DF6870" w:rsidRDefault="0073741E" w:rsidP="0075359D">
      <w:pPr>
        <w:tabs>
          <w:tab w:val="left" w:pos="2880"/>
        </w:tabs>
        <w:ind w:left="2880" w:hanging="2880"/>
        <w:jc w:val="both"/>
        <w:rPr>
          <w:rFonts w:ascii="Calibri" w:hAnsi="Calibri" w:cs="Arial"/>
          <w:sz w:val="20"/>
          <w:szCs w:val="20"/>
        </w:rPr>
      </w:pPr>
      <w:r w:rsidRPr="00DF6870">
        <w:rPr>
          <w:rFonts w:ascii="Calibri" w:hAnsi="Calibri" w:cs="Arial"/>
          <w:b/>
          <w:bCs/>
          <w:sz w:val="20"/>
          <w:szCs w:val="20"/>
        </w:rPr>
        <w:tab/>
      </w:r>
      <w:r w:rsidRPr="00DF6870">
        <w:rPr>
          <w:rFonts w:ascii="Calibri" w:hAnsi="Calibri" w:cs="Arial"/>
          <w:sz w:val="20"/>
          <w:szCs w:val="20"/>
        </w:rPr>
        <w:t>Pro</w:t>
      </w:r>
      <w:r w:rsidR="00C734E4" w:rsidRPr="00DF6870">
        <w:rPr>
          <w:rFonts w:ascii="Calibri" w:hAnsi="Calibri" w:cs="Arial"/>
          <w:sz w:val="20"/>
          <w:szCs w:val="20"/>
        </w:rPr>
        <w:t>vided</w:t>
      </w:r>
      <w:r w:rsidRPr="00DF6870">
        <w:rPr>
          <w:rFonts w:ascii="Calibri" w:hAnsi="Calibri" w:cs="Arial"/>
          <w:sz w:val="20"/>
          <w:szCs w:val="20"/>
        </w:rPr>
        <w:t xml:space="preserve"> various services in the areas of corporate finance, fund-raising, debt restructuring, merger and acquisition, valuations, etc. Some of the transactions and appointments include:   </w:t>
      </w:r>
    </w:p>
    <w:p w:rsidR="0073741E" w:rsidRPr="00DF6870" w:rsidRDefault="0073741E" w:rsidP="0075359D">
      <w:pPr>
        <w:ind w:left="3780" w:hanging="540"/>
        <w:jc w:val="both"/>
        <w:rPr>
          <w:rFonts w:ascii="Calibri" w:hAnsi="Calibri" w:cs="Arial"/>
          <w:sz w:val="20"/>
          <w:szCs w:val="20"/>
        </w:rPr>
      </w:pPr>
    </w:p>
    <w:p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Successfully completed an M&amp;A transaction of food business.</w:t>
      </w:r>
    </w:p>
    <w:p w:rsidR="0073741E" w:rsidRPr="00DF6870" w:rsidRDefault="0073741E" w:rsidP="0075359D">
      <w:pPr>
        <w:overflowPunct w:val="0"/>
        <w:autoSpaceDE w:val="0"/>
        <w:autoSpaceDN w:val="0"/>
        <w:adjustRightInd w:val="0"/>
        <w:ind w:left="2880"/>
        <w:jc w:val="both"/>
        <w:textAlignment w:val="baseline"/>
        <w:rPr>
          <w:rFonts w:ascii="Calibri" w:hAnsi="Calibri" w:cs="Arial"/>
          <w:sz w:val="20"/>
          <w:szCs w:val="20"/>
        </w:rPr>
      </w:pPr>
    </w:p>
    <w:p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Successfully completed a fundraising exercise (bank loan) of Rp10 billion for a finance company, a subsidiary of one of the largest public listed bank.</w:t>
      </w:r>
    </w:p>
    <w:p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Acted as an independent financial advisor to the board of directors of a local business group.</w:t>
      </w:r>
    </w:p>
    <w:p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Assisted a listed cable manufacturing company in debt restructuring, fundraising (USD</w:t>
      </w:r>
      <w:r w:rsidR="000F746B" w:rsidRPr="00DF6870">
        <w:rPr>
          <w:rFonts w:ascii="Calibri" w:hAnsi="Calibri" w:cs="Arial"/>
          <w:sz w:val="20"/>
          <w:szCs w:val="20"/>
        </w:rPr>
        <w:t xml:space="preserve"> </w:t>
      </w:r>
      <w:r w:rsidRPr="00DF6870">
        <w:rPr>
          <w:rFonts w:ascii="Calibri" w:hAnsi="Calibri" w:cs="Arial"/>
          <w:sz w:val="20"/>
          <w:szCs w:val="20"/>
        </w:rPr>
        <w:t xml:space="preserve">4 million) and improving its corporate planning and budgeting division. </w:t>
      </w:r>
    </w:p>
    <w:p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Successfully completed an M&amp;A transaction of a cultured milk-based health drink business.</w:t>
      </w:r>
    </w:p>
    <w:p w:rsidR="0073741E" w:rsidRPr="00DF6870" w:rsidRDefault="0073741E" w:rsidP="0075359D">
      <w:pPr>
        <w:overflowPunct w:val="0"/>
        <w:autoSpaceDE w:val="0"/>
        <w:autoSpaceDN w:val="0"/>
        <w:adjustRightInd w:val="0"/>
        <w:jc w:val="both"/>
        <w:textAlignment w:val="baseline"/>
        <w:rPr>
          <w:rFonts w:ascii="Calibri" w:hAnsi="Calibri" w:cs="Arial"/>
          <w:color w:val="000000"/>
          <w:sz w:val="20"/>
          <w:szCs w:val="20"/>
        </w:rPr>
      </w:pPr>
    </w:p>
    <w:p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color w:val="000000"/>
          <w:sz w:val="20"/>
          <w:szCs w:val="20"/>
        </w:rPr>
        <w:t>Assisted a local rayon staple fib</w:t>
      </w:r>
      <w:r w:rsidR="000F746B" w:rsidRPr="00DF6870">
        <w:rPr>
          <w:rFonts w:ascii="Calibri" w:hAnsi="Calibri" w:cs="Arial"/>
          <w:color w:val="000000"/>
          <w:sz w:val="20"/>
          <w:szCs w:val="20"/>
        </w:rPr>
        <w:t>er</w:t>
      </w:r>
      <w:r w:rsidRPr="00DF6870">
        <w:rPr>
          <w:rFonts w:ascii="Calibri" w:hAnsi="Calibri" w:cs="Arial"/>
          <w:color w:val="000000"/>
          <w:sz w:val="20"/>
          <w:szCs w:val="20"/>
        </w:rPr>
        <w:t xml:space="preserve"> and associated products producer belonging to a multinational group in the preparation of a report for an arbitration tribunal in Singapore.</w:t>
      </w:r>
    </w:p>
    <w:p w:rsidR="005168D3" w:rsidRPr="00DF6870" w:rsidRDefault="005168D3" w:rsidP="0075359D">
      <w:pPr>
        <w:overflowPunct w:val="0"/>
        <w:autoSpaceDE w:val="0"/>
        <w:autoSpaceDN w:val="0"/>
        <w:adjustRightInd w:val="0"/>
        <w:jc w:val="both"/>
        <w:textAlignment w:val="baseline"/>
        <w:rPr>
          <w:rFonts w:ascii="Calibri" w:hAnsi="Calibri" w:cs="Arial"/>
          <w:sz w:val="20"/>
          <w:szCs w:val="20"/>
        </w:rPr>
      </w:pPr>
    </w:p>
    <w:p w:rsidR="005168D3" w:rsidRPr="00DF6870" w:rsidRDefault="005168D3"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color w:val="000000"/>
          <w:sz w:val="20"/>
          <w:szCs w:val="20"/>
        </w:rPr>
        <w:t>Assisted an Oleochemicals company in fund raising.</w:t>
      </w:r>
    </w:p>
    <w:p w:rsidR="005168D3" w:rsidRPr="00DF6870" w:rsidRDefault="005168D3" w:rsidP="0075359D">
      <w:pPr>
        <w:overflowPunct w:val="0"/>
        <w:autoSpaceDE w:val="0"/>
        <w:autoSpaceDN w:val="0"/>
        <w:adjustRightInd w:val="0"/>
        <w:jc w:val="both"/>
        <w:textAlignment w:val="baseline"/>
        <w:rPr>
          <w:rFonts w:ascii="Calibri" w:hAnsi="Calibri" w:cs="Arial"/>
          <w:sz w:val="20"/>
          <w:szCs w:val="20"/>
        </w:rPr>
      </w:pPr>
    </w:p>
    <w:p w:rsidR="005168D3" w:rsidRPr="00DF6870" w:rsidRDefault="005168D3"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color w:val="000000"/>
          <w:sz w:val="20"/>
          <w:szCs w:val="20"/>
        </w:rPr>
        <w:t>Assisted a palm oil plantation in raising financing from bank.</w:t>
      </w:r>
    </w:p>
    <w:p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lastRenderedPageBreak/>
        <w:t>Oct 2000 – Jun 2002</w:t>
      </w:r>
      <w:r w:rsidRPr="00DF6870">
        <w:rPr>
          <w:rFonts w:ascii="Calibri" w:hAnsi="Calibri" w:cs="Arial"/>
          <w:b/>
          <w:bCs/>
          <w:kern w:val="0"/>
          <w:sz w:val="20"/>
        </w:rPr>
        <w:tab/>
        <w:t xml:space="preserve">KPMG Consulting Pte Ltd, Singapore </w:t>
      </w:r>
    </w:p>
    <w:p w:rsidR="0073741E" w:rsidRPr="00DF6870" w:rsidRDefault="000A56A1"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ab/>
      </w:r>
      <w:r w:rsidR="0073741E" w:rsidRPr="00DF6870">
        <w:rPr>
          <w:rFonts w:ascii="Calibri" w:hAnsi="Calibri" w:cs="Arial"/>
          <w:b/>
          <w:bCs/>
          <w:kern w:val="0"/>
          <w:sz w:val="20"/>
        </w:rPr>
        <w:t>Corporate Recovery</w:t>
      </w:r>
      <w:r w:rsidRPr="00DF6870">
        <w:rPr>
          <w:rFonts w:ascii="Calibri" w:hAnsi="Calibri" w:cs="Arial"/>
          <w:b/>
          <w:bCs/>
          <w:kern w:val="0"/>
          <w:sz w:val="20"/>
        </w:rPr>
        <w:t xml:space="preserve"> - Manager</w:t>
      </w:r>
    </w:p>
    <w:p w:rsidR="0073741E" w:rsidRPr="00DF6870" w:rsidRDefault="0073741E" w:rsidP="0075359D">
      <w:pPr>
        <w:pStyle w:val="Bodytext0"/>
        <w:spacing w:after="0"/>
        <w:rPr>
          <w:rFonts w:ascii="Calibri" w:hAnsi="Calibri" w:cs="Arial"/>
          <w:b/>
          <w:bCs/>
          <w:kern w:val="0"/>
          <w:sz w:val="20"/>
        </w:rPr>
      </w:pPr>
    </w:p>
    <w:p w:rsidR="0073741E" w:rsidRPr="00DF6870" w:rsidRDefault="0073741E" w:rsidP="0075359D">
      <w:pPr>
        <w:numPr>
          <w:ilvl w:val="0"/>
          <w:numId w:val="8"/>
        </w:numPr>
        <w:jc w:val="both"/>
        <w:rPr>
          <w:rFonts w:ascii="Calibri" w:hAnsi="Calibri" w:cs="Arial"/>
          <w:sz w:val="20"/>
          <w:szCs w:val="20"/>
        </w:rPr>
      </w:pPr>
      <w:r w:rsidRPr="00DF6870">
        <w:rPr>
          <w:rFonts w:ascii="Calibri" w:hAnsi="Calibri" w:cs="Arial"/>
          <w:sz w:val="20"/>
          <w:szCs w:val="20"/>
        </w:rPr>
        <w:t>Involved in several debt restructuring assignments, which among others involve</w:t>
      </w:r>
      <w:r w:rsidR="005227AC" w:rsidRPr="00DF6870">
        <w:rPr>
          <w:rFonts w:ascii="Calibri" w:hAnsi="Calibri" w:cs="Arial"/>
          <w:sz w:val="20"/>
          <w:szCs w:val="20"/>
        </w:rPr>
        <w:t>d</w:t>
      </w:r>
      <w:r w:rsidRPr="00DF6870">
        <w:rPr>
          <w:rFonts w:ascii="Calibri" w:hAnsi="Calibri" w:cs="Arial"/>
          <w:sz w:val="20"/>
          <w:szCs w:val="20"/>
        </w:rPr>
        <w:t xml:space="preserve"> reviewing the existing financial position and trading performance, stabilizing the companies, negotiating with creditors, proposing and implementing acceptable restructuring scheme, monitoring the companies’ cash flows and ensure that all the statutory requirements are met.</w:t>
      </w:r>
    </w:p>
    <w:p w:rsidR="0073741E" w:rsidRPr="00DF6870" w:rsidRDefault="0073741E" w:rsidP="0075359D">
      <w:pPr>
        <w:tabs>
          <w:tab w:val="num" w:pos="3240"/>
        </w:tabs>
        <w:ind w:left="3240" w:hanging="360"/>
        <w:jc w:val="both"/>
        <w:rPr>
          <w:rFonts w:ascii="Calibri" w:hAnsi="Calibri" w:cs="Arial"/>
          <w:sz w:val="20"/>
          <w:szCs w:val="20"/>
        </w:rPr>
      </w:pPr>
    </w:p>
    <w:p w:rsidR="0073741E" w:rsidRPr="00DF6870" w:rsidRDefault="0073741E" w:rsidP="0075359D">
      <w:pPr>
        <w:numPr>
          <w:ilvl w:val="0"/>
          <w:numId w:val="8"/>
        </w:numPr>
        <w:jc w:val="both"/>
        <w:rPr>
          <w:rFonts w:ascii="Calibri" w:hAnsi="Calibri" w:cs="Arial"/>
          <w:sz w:val="20"/>
          <w:szCs w:val="20"/>
        </w:rPr>
      </w:pPr>
      <w:r w:rsidRPr="00DF6870">
        <w:rPr>
          <w:rFonts w:ascii="Calibri" w:hAnsi="Calibri" w:cs="Arial"/>
          <w:sz w:val="20"/>
          <w:szCs w:val="20"/>
        </w:rPr>
        <w:t xml:space="preserve">Manager in charge of a profitable Members’ Voluntary Liquidation Division of KPMG Singapore generating turnover of approximately S$1.5 – 2 million per annum; overseeing the process of voluntary liquidations to ensure that all the statutory requirements are met.  </w:t>
      </w:r>
    </w:p>
    <w:p w:rsidR="0073741E" w:rsidRPr="00DF6870" w:rsidRDefault="0073741E" w:rsidP="0075359D">
      <w:pPr>
        <w:pStyle w:val="Bodytext0"/>
        <w:tabs>
          <w:tab w:val="left" w:pos="2880"/>
        </w:tabs>
        <w:spacing w:after="0"/>
        <w:rPr>
          <w:rFonts w:ascii="Calibri" w:hAnsi="Calibri" w:cs="Arial"/>
          <w:b/>
          <w:bCs/>
          <w:kern w:val="0"/>
          <w:sz w:val="20"/>
        </w:rPr>
      </w:pPr>
    </w:p>
    <w:p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Sep 1998 – Sep 2000</w:t>
      </w:r>
      <w:r w:rsidRPr="00DF6870">
        <w:rPr>
          <w:rFonts w:ascii="Calibri" w:hAnsi="Calibri" w:cs="Arial"/>
          <w:b/>
          <w:bCs/>
          <w:kern w:val="0"/>
          <w:sz w:val="20"/>
        </w:rPr>
        <w:tab/>
        <w:t>PT Ernst &amp; Young Consulting, Jakarta, Indonesia</w:t>
      </w:r>
    </w:p>
    <w:p w:rsidR="0073741E" w:rsidRPr="00DF6870" w:rsidRDefault="0073741E" w:rsidP="0075359D">
      <w:pPr>
        <w:pStyle w:val="Bodytext0"/>
        <w:tabs>
          <w:tab w:val="left" w:pos="2880"/>
        </w:tabs>
        <w:spacing w:after="0"/>
        <w:rPr>
          <w:rFonts w:ascii="Calibri" w:hAnsi="Calibri"/>
          <w:b/>
          <w:bCs/>
          <w:kern w:val="0"/>
          <w:sz w:val="20"/>
        </w:rPr>
      </w:pPr>
      <w:r w:rsidRPr="00DF6870">
        <w:rPr>
          <w:rFonts w:ascii="Calibri" w:hAnsi="Calibri"/>
          <w:b/>
          <w:bCs/>
          <w:kern w:val="0"/>
          <w:sz w:val="20"/>
        </w:rPr>
        <w:tab/>
        <w:t>Corporate Finance - Senior Manager</w:t>
      </w:r>
    </w:p>
    <w:p w:rsidR="0073741E" w:rsidRPr="00DF6870" w:rsidRDefault="0073741E" w:rsidP="0075359D">
      <w:pPr>
        <w:pStyle w:val="Bodytext0"/>
        <w:tabs>
          <w:tab w:val="left" w:pos="2880"/>
        </w:tabs>
        <w:spacing w:after="0"/>
        <w:ind w:left="2880"/>
        <w:rPr>
          <w:rFonts w:ascii="Calibri" w:hAnsi="Calibri" w:cs="Arial"/>
          <w:sz w:val="20"/>
        </w:rPr>
      </w:pPr>
      <w:r w:rsidRPr="00DF6870">
        <w:rPr>
          <w:rFonts w:ascii="Calibri" w:hAnsi="Calibri"/>
          <w:sz w:val="20"/>
        </w:rPr>
        <w:t xml:space="preserve">Advised various clients in corporate finance related areas such as debt restructuring, M&amp;A, valuation.  </w:t>
      </w:r>
      <w:r w:rsidRPr="00DF6870">
        <w:rPr>
          <w:rFonts w:ascii="Calibri" w:hAnsi="Calibri" w:cs="Arial"/>
          <w:sz w:val="20"/>
        </w:rPr>
        <w:t xml:space="preserve">The transactions and appointments include: </w:t>
      </w:r>
    </w:p>
    <w:p w:rsidR="0073741E" w:rsidRPr="00DF6870" w:rsidRDefault="0073741E" w:rsidP="0075359D">
      <w:pPr>
        <w:jc w:val="both"/>
        <w:rPr>
          <w:rFonts w:ascii="Calibri" w:hAnsi="Calibri" w:cs="Arial"/>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Humpuss Group (IBRA/BPPN).</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property company, PT Bakrie Swasakti Utama (IBRA/BPPN).</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Mantrust Group (IBRA/BPPN)</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Sekar Group (IBRA/BPPN).</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Rajawali Group (IBRA/BPPN).</w:t>
      </w:r>
    </w:p>
    <w:p w:rsidR="0073741E" w:rsidRPr="00DF6870" w:rsidRDefault="0073741E" w:rsidP="0075359D">
      <w:pPr>
        <w:ind w:left="288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 xml:space="preserve">Help </w:t>
      </w:r>
      <w:r w:rsidR="005168D3" w:rsidRPr="00DF6870">
        <w:rPr>
          <w:rFonts w:ascii="Calibri" w:hAnsi="Calibri" w:cs="Arial"/>
          <w:color w:val="000000"/>
          <w:sz w:val="20"/>
          <w:szCs w:val="20"/>
        </w:rPr>
        <w:t>IFC</w:t>
      </w:r>
      <w:r w:rsidRPr="00DF6870">
        <w:rPr>
          <w:rFonts w:ascii="Calibri" w:hAnsi="Calibri" w:cs="Arial"/>
          <w:color w:val="000000"/>
          <w:sz w:val="20"/>
          <w:szCs w:val="20"/>
        </w:rPr>
        <w:t xml:space="preserve"> to identify attractive investments in Indonesia. </w:t>
      </w:r>
    </w:p>
    <w:p w:rsidR="0073741E" w:rsidRPr="00DF6870" w:rsidRDefault="0073741E" w:rsidP="0075359D">
      <w:pPr>
        <w:ind w:left="288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Due diligence on one of the listed cement companies in Indonesia on behalf of a foreign investor.</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listed distribution company in Indonesia.</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listed industrial glue manufacturer.</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Due diligence on a listed palm oil plantation company in Indonesia on behalf of a foreign investor.</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listed packaging company.</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leading PET manufacturer.</w:t>
      </w:r>
    </w:p>
    <w:p w:rsidR="0073741E" w:rsidRPr="00DF6870" w:rsidRDefault="0073741E" w:rsidP="0075359D">
      <w:pPr>
        <w:tabs>
          <w:tab w:val="num" w:pos="3240"/>
        </w:tabs>
        <w:ind w:left="3240" w:hanging="360"/>
        <w:jc w:val="both"/>
        <w:rPr>
          <w:rFonts w:ascii="Calibri" w:hAnsi="Calibri" w:cs="Arial"/>
          <w:color w:val="000000"/>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lastRenderedPageBreak/>
        <w:t>Manager in charge of a workout on a listed kaolin mining company.</w:t>
      </w:r>
    </w:p>
    <w:p w:rsidR="0073741E" w:rsidRPr="00DF6870" w:rsidRDefault="0073741E" w:rsidP="0075359D">
      <w:pPr>
        <w:tabs>
          <w:tab w:val="num" w:pos="3240"/>
        </w:tabs>
        <w:ind w:left="3240" w:hanging="360"/>
        <w:jc w:val="both"/>
        <w:rPr>
          <w:rFonts w:ascii="Calibri" w:hAnsi="Calibri" w:cs="Arial"/>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cs="Arial"/>
          <w:sz w:val="20"/>
          <w:szCs w:val="20"/>
        </w:rPr>
      </w:pPr>
      <w:r w:rsidRPr="00DF6870">
        <w:rPr>
          <w:rFonts w:ascii="Calibri" w:hAnsi="Calibri" w:cs="Arial"/>
          <w:color w:val="000000"/>
          <w:sz w:val="20"/>
          <w:szCs w:val="20"/>
        </w:rPr>
        <w:t>Member of the expert witness team to defend a state owned company against a US$3.2 billion litigation.</w:t>
      </w:r>
    </w:p>
    <w:p w:rsidR="0073741E" w:rsidRPr="00DF6870" w:rsidRDefault="0073741E" w:rsidP="0075359D">
      <w:pPr>
        <w:tabs>
          <w:tab w:val="num" w:pos="3240"/>
        </w:tabs>
        <w:ind w:left="3240" w:hanging="360"/>
        <w:jc w:val="both"/>
        <w:rPr>
          <w:rFonts w:ascii="Calibri" w:hAnsi="Calibri"/>
          <w:sz w:val="20"/>
          <w:szCs w:val="20"/>
        </w:rPr>
      </w:pPr>
    </w:p>
    <w:p w:rsidR="0073741E" w:rsidRPr="00DF6870" w:rsidRDefault="0073741E" w:rsidP="0075359D">
      <w:pPr>
        <w:numPr>
          <w:ilvl w:val="3"/>
          <w:numId w:val="13"/>
        </w:numPr>
        <w:tabs>
          <w:tab w:val="clear" w:pos="2880"/>
          <w:tab w:val="num" w:pos="3240"/>
        </w:tabs>
        <w:ind w:left="3240"/>
        <w:jc w:val="both"/>
        <w:rPr>
          <w:rFonts w:ascii="Calibri" w:hAnsi="Calibri"/>
          <w:sz w:val="20"/>
          <w:szCs w:val="20"/>
        </w:rPr>
      </w:pPr>
      <w:r w:rsidRPr="00DF6870">
        <w:rPr>
          <w:rFonts w:ascii="Calibri" w:hAnsi="Calibri" w:cs="Arial"/>
          <w:color w:val="000000"/>
          <w:sz w:val="20"/>
          <w:szCs w:val="20"/>
        </w:rPr>
        <w:t>Manager in charge of a workout on a galvanized iron sheet manufacturer.</w:t>
      </w:r>
    </w:p>
    <w:p w:rsidR="0073741E" w:rsidRPr="00DF6870" w:rsidRDefault="0073741E" w:rsidP="0075359D">
      <w:pPr>
        <w:jc w:val="both"/>
        <w:rPr>
          <w:rFonts w:ascii="Calibri" w:hAnsi="Calibri"/>
          <w:sz w:val="20"/>
          <w:szCs w:val="20"/>
        </w:rPr>
      </w:pPr>
    </w:p>
    <w:p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Sep 1994 – May 1998</w:t>
      </w:r>
      <w:r w:rsidRPr="00DF6870">
        <w:rPr>
          <w:rFonts w:ascii="Calibri" w:hAnsi="Calibri" w:cs="Arial"/>
          <w:b/>
          <w:bCs/>
          <w:kern w:val="0"/>
          <w:sz w:val="20"/>
        </w:rPr>
        <w:tab/>
        <w:t>PT Paribas Asia Equity, Jakarta, Indonesia</w:t>
      </w:r>
    </w:p>
    <w:p w:rsidR="0073741E" w:rsidRPr="00DF6870" w:rsidRDefault="0073741E" w:rsidP="0075359D">
      <w:pPr>
        <w:pStyle w:val="Bodytext0"/>
        <w:tabs>
          <w:tab w:val="left" w:pos="2880"/>
        </w:tabs>
        <w:spacing w:after="0"/>
        <w:rPr>
          <w:rFonts w:ascii="Calibri" w:hAnsi="Calibri" w:cs="Arial"/>
          <w:sz w:val="20"/>
        </w:rPr>
      </w:pPr>
      <w:r w:rsidRPr="00DF6870">
        <w:rPr>
          <w:rFonts w:ascii="Calibri" w:hAnsi="Calibri" w:cs="Arial"/>
          <w:b/>
          <w:bCs/>
          <w:kern w:val="0"/>
          <w:sz w:val="20"/>
        </w:rPr>
        <w:tab/>
        <w:t>Equity Analyst - Manager</w:t>
      </w:r>
    </w:p>
    <w:p w:rsidR="0073741E" w:rsidRPr="00DF6870" w:rsidRDefault="0073741E" w:rsidP="0075359D">
      <w:pPr>
        <w:pStyle w:val="BodyText2"/>
        <w:tabs>
          <w:tab w:val="clear" w:pos="2880"/>
        </w:tabs>
        <w:jc w:val="both"/>
        <w:rPr>
          <w:rFonts w:ascii="Calibri" w:hAnsi="Calibri"/>
          <w:sz w:val="20"/>
          <w:szCs w:val="20"/>
        </w:rPr>
      </w:pPr>
    </w:p>
    <w:p w:rsidR="0073741E" w:rsidRPr="00DF6870" w:rsidRDefault="00187DEC" w:rsidP="0075359D">
      <w:pPr>
        <w:numPr>
          <w:ilvl w:val="0"/>
          <w:numId w:val="7"/>
        </w:numPr>
        <w:ind w:left="3240"/>
        <w:jc w:val="both"/>
        <w:rPr>
          <w:rFonts w:ascii="Calibri" w:hAnsi="Calibri"/>
          <w:sz w:val="20"/>
          <w:szCs w:val="20"/>
        </w:rPr>
      </w:pPr>
      <w:r w:rsidRPr="00DF6870">
        <w:rPr>
          <w:rFonts w:ascii="Calibri" w:hAnsi="Calibri" w:cs="Arial"/>
          <w:sz w:val="20"/>
          <w:szCs w:val="20"/>
        </w:rPr>
        <w:t>Analyzed</w:t>
      </w:r>
      <w:r w:rsidR="0073741E" w:rsidRPr="00DF6870">
        <w:rPr>
          <w:rFonts w:ascii="Calibri" w:hAnsi="Calibri" w:cs="Arial"/>
          <w:sz w:val="20"/>
          <w:szCs w:val="20"/>
        </w:rPr>
        <w:t xml:space="preserve"> publicly listed companies in Indonesia and provided recommendations to institutional investors/fund managers to support their investment decisions.  Sectors under coverage:  Banking and Finance, Manufacturing.</w:t>
      </w:r>
    </w:p>
    <w:p w:rsidR="0073741E" w:rsidRPr="00DF6870" w:rsidRDefault="0073741E" w:rsidP="0075359D">
      <w:pPr>
        <w:ind w:left="2880"/>
        <w:jc w:val="both"/>
        <w:rPr>
          <w:rFonts w:ascii="Calibri" w:hAnsi="Calibri"/>
          <w:sz w:val="20"/>
          <w:szCs w:val="20"/>
        </w:rPr>
      </w:pPr>
    </w:p>
    <w:p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 xml:space="preserve">Played active roles in the Paribas Asia Equity’s annual </w:t>
      </w:r>
      <w:r w:rsidR="007D41F0" w:rsidRPr="00DF6870">
        <w:rPr>
          <w:rFonts w:ascii="Calibri" w:hAnsi="Calibri" w:cs="Arial"/>
          <w:sz w:val="20"/>
          <w:szCs w:val="20"/>
        </w:rPr>
        <w:t>road show</w:t>
      </w:r>
      <w:r w:rsidRPr="00DF6870">
        <w:rPr>
          <w:rFonts w:ascii="Calibri" w:hAnsi="Calibri" w:cs="Arial"/>
          <w:sz w:val="20"/>
          <w:szCs w:val="20"/>
        </w:rPr>
        <w:t xml:space="preserve"> event: “The Indonesian Banking Seminar” in Hong Kong and Singapore.   </w:t>
      </w:r>
    </w:p>
    <w:p w:rsidR="0073741E" w:rsidRPr="00DF6870" w:rsidRDefault="0073741E" w:rsidP="0075359D">
      <w:pPr>
        <w:jc w:val="both"/>
        <w:rPr>
          <w:rFonts w:ascii="Calibri" w:hAnsi="Calibri" w:cs="Arial"/>
          <w:sz w:val="20"/>
          <w:szCs w:val="20"/>
        </w:rPr>
      </w:pPr>
    </w:p>
    <w:p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Assisted the Research Director in managing the day-to-day operations of the Research Department such as scheduling the deadlines for research reports, etc.</w:t>
      </w:r>
    </w:p>
    <w:p w:rsidR="0073741E" w:rsidRPr="00DF6870" w:rsidRDefault="0073741E" w:rsidP="0075359D">
      <w:pPr>
        <w:jc w:val="both"/>
        <w:rPr>
          <w:rFonts w:ascii="Calibri" w:hAnsi="Calibri" w:cs="Arial"/>
          <w:sz w:val="20"/>
          <w:szCs w:val="20"/>
        </w:rPr>
      </w:pPr>
    </w:p>
    <w:p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Jan 1994 – Sept 1994</w:t>
      </w:r>
      <w:r w:rsidRPr="00DF6870">
        <w:rPr>
          <w:rFonts w:ascii="Calibri" w:hAnsi="Calibri" w:cs="Arial"/>
          <w:b/>
          <w:bCs/>
          <w:kern w:val="0"/>
          <w:sz w:val="20"/>
        </w:rPr>
        <w:tab/>
        <w:t>PT Bank Dharmala, Jakarta, Indonesia</w:t>
      </w:r>
    </w:p>
    <w:p w:rsidR="0073741E" w:rsidRPr="00DF6870" w:rsidRDefault="0073741E" w:rsidP="0075359D">
      <w:pPr>
        <w:pStyle w:val="Bodytext0"/>
        <w:tabs>
          <w:tab w:val="left" w:pos="2880"/>
        </w:tabs>
        <w:spacing w:after="0"/>
        <w:rPr>
          <w:rFonts w:ascii="Calibri" w:hAnsi="Calibri" w:cs="Arial"/>
          <w:sz w:val="20"/>
        </w:rPr>
      </w:pPr>
      <w:r w:rsidRPr="00DF6870">
        <w:rPr>
          <w:rFonts w:ascii="Calibri" w:hAnsi="Calibri" w:cs="Arial"/>
          <w:b/>
          <w:bCs/>
          <w:kern w:val="0"/>
          <w:sz w:val="20"/>
        </w:rPr>
        <w:tab/>
        <w:t>Assistant Manager - Corporate Planning</w:t>
      </w:r>
    </w:p>
    <w:p w:rsidR="0073741E" w:rsidRPr="00DF6870" w:rsidRDefault="0073741E" w:rsidP="0075359D">
      <w:pPr>
        <w:pStyle w:val="BodyText2"/>
        <w:tabs>
          <w:tab w:val="clear" w:pos="2880"/>
        </w:tabs>
        <w:jc w:val="both"/>
        <w:rPr>
          <w:rFonts w:ascii="Calibri" w:hAnsi="Calibri"/>
          <w:sz w:val="20"/>
          <w:szCs w:val="20"/>
        </w:rPr>
      </w:pPr>
    </w:p>
    <w:p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Responsible for compilation of branches and divisional operating plans and budgets.</w:t>
      </w:r>
    </w:p>
    <w:p w:rsidR="0073741E" w:rsidRPr="00DF6870" w:rsidRDefault="0073741E" w:rsidP="0075359D">
      <w:pPr>
        <w:ind w:left="2880"/>
        <w:jc w:val="both"/>
        <w:rPr>
          <w:rFonts w:ascii="Calibri" w:hAnsi="Calibri"/>
          <w:sz w:val="20"/>
          <w:szCs w:val="20"/>
        </w:rPr>
      </w:pPr>
      <w:r w:rsidRPr="00DF6870">
        <w:rPr>
          <w:rFonts w:ascii="Calibri" w:hAnsi="Calibri" w:cs="Arial"/>
          <w:sz w:val="20"/>
          <w:szCs w:val="20"/>
        </w:rPr>
        <w:t xml:space="preserve">  </w:t>
      </w:r>
    </w:p>
    <w:p w:rsidR="0073741E" w:rsidRPr="00DF6870" w:rsidRDefault="00187DEC" w:rsidP="0075359D">
      <w:pPr>
        <w:numPr>
          <w:ilvl w:val="0"/>
          <w:numId w:val="7"/>
        </w:numPr>
        <w:ind w:left="3240"/>
        <w:jc w:val="both"/>
        <w:rPr>
          <w:rFonts w:ascii="Calibri" w:hAnsi="Calibri"/>
          <w:sz w:val="20"/>
          <w:szCs w:val="20"/>
        </w:rPr>
      </w:pPr>
      <w:r w:rsidRPr="00DF6870">
        <w:rPr>
          <w:rFonts w:ascii="Calibri" w:hAnsi="Calibri" w:cs="Arial"/>
          <w:sz w:val="20"/>
          <w:szCs w:val="20"/>
        </w:rPr>
        <w:t>Analyzed</w:t>
      </w:r>
      <w:r w:rsidR="0073741E" w:rsidRPr="00DF6870">
        <w:rPr>
          <w:rFonts w:ascii="Calibri" w:hAnsi="Calibri" w:cs="Arial"/>
          <w:sz w:val="20"/>
          <w:szCs w:val="20"/>
        </w:rPr>
        <w:t xml:space="preserve"> and monitored actual performance of the branches against their budgets. </w:t>
      </w:r>
    </w:p>
    <w:p w:rsidR="0073741E" w:rsidRPr="00DF6870" w:rsidRDefault="0073741E" w:rsidP="0075359D">
      <w:pPr>
        <w:jc w:val="both"/>
        <w:rPr>
          <w:rFonts w:ascii="Calibri" w:hAnsi="Calibri" w:cs="Arial"/>
          <w:sz w:val="20"/>
          <w:szCs w:val="20"/>
        </w:rPr>
      </w:pPr>
    </w:p>
    <w:p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 xml:space="preserve">Worked closely with the bank’s top managements in the preparation of the bank’s five-year planning </w:t>
      </w:r>
    </w:p>
    <w:p w:rsidR="0073741E" w:rsidRPr="00DF6870" w:rsidRDefault="0073741E" w:rsidP="0075359D">
      <w:pPr>
        <w:jc w:val="both"/>
        <w:rPr>
          <w:rFonts w:ascii="Calibri" w:hAnsi="Calibri" w:cs="Arial"/>
          <w:sz w:val="20"/>
          <w:szCs w:val="20"/>
        </w:rPr>
      </w:pPr>
    </w:p>
    <w:p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 xml:space="preserve">Provided the bank’s management with regular analysis and studies about trends, issues and other significant factors that related to the banking industry.  </w:t>
      </w:r>
    </w:p>
    <w:p w:rsidR="0073741E" w:rsidRPr="00DF6870" w:rsidRDefault="0073741E" w:rsidP="0075359D">
      <w:pPr>
        <w:ind w:left="2880"/>
        <w:jc w:val="both"/>
        <w:rPr>
          <w:rFonts w:ascii="Calibri" w:hAnsi="Calibri"/>
          <w:sz w:val="20"/>
          <w:szCs w:val="20"/>
        </w:rPr>
      </w:pPr>
    </w:p>
    <w:p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1991 – 1993</w:t>
      </w:r>
      <w:r w:rsidRPr="00DF6870">
        <w:rPr>
          <w:rFonts w:ascii="Calibri" w:hAnsi="Calibri" w:cs="Arial"/>
          <w:b/>
          <w:bCs/>
          <w:kern w:val="0"/>
          <w:sz w:val="20"/>
        </w:rPr>
        <w:tab/>
        <w:t>PT Inti Salim Corpora, Jakarta, Indonesia</w:t>
      </w:r>
    </w:p>
    <w:p w:rsidR="0073741E" w:rsidRPr="00DF6870" w:rsidRDefault="0073741E" w:rsidP="0075359D">
      <w:pPr>
        <w:pStyle w:val="Bodytext0"/>
        <w:tabs>
          <w:tab w:val="left" w:pos="2880"/>
        </w:tabs>
        <w:spacing w:after="0"/>
        <w:rPr>
          <w:rFonts w:ascii="Calibri" w:hAnsi="Calibri" w:cs="Arial"/>
          <w:sz w:val="20"/>
        </w:rPr>
      </w:pPr>
      <w:r w:rsidRPr="00DF6870">
        <w:rPr>
          <w:rFonts w:ascii="Calibri" w:hAnsi="Calibri" w:cs="Arial"/>
          <w:b/>
          <w:bCs/>
          <w:kern w:val="0"/>
          <w:sz w:val="20"/>
        </w:rPr>
        <w:tab/>
        <w:t>Internal Auditor</w:t>
      </w:r>
    </w:p>
    <w:p w:rsidR="0073741E" w:rsidRPr="00DF6870" w:rsidRDefault="0073741E" w:rsidP="0075359D">
      <w:pPr>
        <w:jc w:val="both"/>
        <w:rPr>
          <w:rFonts w:ascii="Calibri" w:hAnsi="Calibri" w:cs="Arial"/>
          <w:sz w:val="20"/>
          <w:szCs w:val="20"/>
        </w:rPr>
      </w:pPr>
    </w:p>
    <w:p w:rsidR="0073741E" w:rsidRPr="00DF6870" w:rsidRDefault="0073741E" w:rsidP="0075359D">
      <w:pPr>
        <w:numPr>
          <w:ilvl w:val="0"/>
          <w:numId w:val="10"/>
        </w:numPr>
        <w:tabs>
          <w:tab w:val="clear" w:pos="5400"/>
          <w:tab w:val="num" w:pos="3240"/>
        </w:tabs>
        <w:ind w:left="3240"/>
        <w:jc w:val="both"/>
        <w:rPr>
          <w:rFonts w:ascii="Calibri" w:hAnsi="Calibri" w:cs="Arial"/>
          <w:sz w:val="20"/>
          <w:szCs w:val="20"/>
        </w:rPr>
      </w:pPr>
      <w:r w:rsidRPr="00DF6870">
        <w:rPr>
          <w:rFonts w:ascii="Calibri" w:hAnsi="Calibri" w:cs="Arial"/>
          <w:sz w:val="20"/>
          <w:szCs w:val="20"/>
        </w:rPr>
        <w:t>Conducted detailed management audit on companies belonging to the Salim Group.</w:t>
      </w:r>
    </w:p>
    <w:p w:rsidR="0073741E" w:rsidRPr="00DF6870" w:rsidRDefault="0073741E" w:rsidP="0075359D">
      <w:pPr>
        <w:ind w:left="2880"/>
        <w:jc w:val="both"/>
        <w:rPr>
          <w:rFonts w:ascii="Calibri" w:hAnsi="Calibri" w:cs="Arial"/>
          <w:sz w:val="20"/>
          <w:szCs w:val="20"/>
        </w:rPr>
      </w:pPr>
    </w:p>
    <w:p w:rsidR="0073741E" w:rsidRPr="00DF6870" w:rsidRDefault="0073741E" w:rsidP="0075359D">
      <w:pPr>
        <w:numPr>
          <w:ilvl w:val="0"/>
          <w:numId w:val="10"/>
        </w:numPr>
        <w:tabs>
          <w:tab w:val="clear" w:pos="5400"/>
          <w:tab w:val="num" w:pos="3240"/>
        </w:tabs>
        <w:ind w:left="3240"/>
        <w:jc w:val="both"/>
        <w:rPr>
          <w:rFonts w:ascii="Calibri" w:hAnsi="Calibri" w:cs="Arial"/>
          <w:sz w:val="20"/>
          <w:szCs w:val="20"/>
        </w:rPr>
      </w:pPr>
      <w:r w:rsidRPr="00DF6870">
        <w:rPr>
          <w:rFonts w:ascii="Calibri" w:hAnsi="Calibri"/>
          <w:sz w:val="20"/>
          <w:szCs w:val="20"/>
        </w:rPr>
        <w:t>Extensive exposures to various industries such as finance company, property and automotive.</w:t>
      </w:r>
    </w:p>
    <w:p w:rsidR="0073741E" w:rsidRPr="00DF6870" w:rsidRDefault="0073741E" w:rsidP="0075359D">
      <w:pPr>
        <w:jc w:val="both"/>
        <w:rPr>
          <w:rFonts w:ascii="Calibri" w:hAnsi="Calibri" w:cs="Arial"/>
          <w:bCs/>
          <w:color w:val="000000"/>
          <w:sz w:val="20"/>
          <w:szCs w:val="20"/>
        </w:rPr>
      </w:pPr>
    </w:p>
    <w:p w:rsidR="00871416" w:rsidRPr="00DF6870" w:rsidRDefault="00871416" w:rsidP="0075359D">
      <w:pPr>
        <w:pStyle w:val="Heading8"/>
        <w:jc w:val="both"/>
        <w:rPr>
          <w:rFonts w:ascii="Calibri" w:hAnsi="Calibri"/>
          <w:sz w:val="20"/>
          <w:szCs w:val="20"/>
        </w:rPr>
      </w:pPr>
      <w:r w:rsidRPr="00DF6870">
        <w:rPr>
          <w:rFonts w:ascii="Calibri" w:hAnsi="Calibri"/>
          <w:sz w:val="20"/>
          <w:szCs w:val="20"/>
        </w:rPr>
        <w:t>Education</w:t>
      </w:r>
    </w:p>
    <w:p w:rsidR="00871416" w:rsidRPr="00DF6870" w:rsidRDefault="00871416" w:rsidP="0075359D">
      <w:pPr>
        <w:pStyle w:val="BodyText2"/>
        <w:ind w:left="2880" w:hanging="2880"/>
        <w:jc w:val="both"/>
        <w:rPr>
          <w:rFonts w:ascii="Calibri" w:hAnsi="Calibri"/>
          <w:b/>
          <w:bCs/>
          <w:sz w:val="20"/>
          <w:szCs w:val="20"/>
        </w:rPr>
      </w:pPr>
    </w:p>
    <w:p w:rsidR="00871416" w:rsidRPr="00DF6870" w:rsidRDefault="00871416" w:rsidP="0075359D">
      <w:pPr>
        <w:pStyle w:val="BodyText2"/>
        <w:ind w:left="2880" w:hanging="2880"/>
        <w:jc w:val="both"/>
        <w:rPr>
          <w:rFonts w:ascii="Calibri" w:hAnsi="Calibri"/>
          <w:b/>
          <w:bCs/>
          <w:sz w:val="20"/>
          <w:szCs w:val="20"/>
        </w:rPr>
      </w:pPr>
      <w:r w:rsidRPr="00DF6870">
        <w:rPr>
          <w:rFonts w:ascii="Calibri" w:hAnsi="Calibri"/>
          <w:b/>
          <w:bCs/>
          <w:sz w:val="20"/>
          <w:szCs w:val="20"/>
        </w:rPr>
        <w:t>Jun 2006 – Jul 2007</w:t>
      </w:r>
      <w:r w:rsidRPr="00DF6870">
        <w:rPr>
          <w:rFonts w:ascii="Calibri" w:hAnsi="Calibri"/>
          <w:b/>
          <w:bCs/>
          <w:sz w:val="20"/>
          <w:szCs w:val="20"/>
        </w:rPr>
        <w:tab/>
        <w:t>Macquarie University Applied Finance, Sydney, Australia</w:t>
      </w:r>
    </w:p>
    <w:p w:rsidR="00871416" w:rsidRPr="00DF6870" w:rsidRDefault="00871416" w:rsidP="0075359D">
      <w:pPr>
        <w:pStyle w:val="BodyText2"/>
        <w:ind w:left="2880" w:hanging="2880"/>
        <w:jc w:val="both"/>
        <w:rPr>
          <w:rFonts w:ascii="Calibri" w:hAnsi="Calibri"/>
          <w:bCs/>
          <w:sz w:val="20"/>
          <w:szCs w:val="20"/>
        </w:rPr>
      </w:pPr>
      <w:r w:rsidRPr="00DF6870">
        <w:rPr>
          <w:rFonts w:ascii="Calibri" w:hAnsi="Calibri"/>
          <w:b/>
          <w:bCs/>
          <w:sz w:val="20"/>
          <w:szCs w:val="20"/>
        </w:rPr>
        <w:tab/>
      </w:r>
      <w:r w:rsidRPr="00DF6870">
        <w:rPr>
          <w:rFonts w:ascii="Calibri" w:hAnsi="Calibri"/>
          <w:bCs/>
          <w:sz w:val="20"/>
          <w:szCs w:val="20"/>
        </w:rPr>
        <w:t xml:space="preserve">Master of Applied Finance </w:t>
      </w:r>
    </w:p>
    <w:p w:rsidR="00871416" w:rsidRPr="00DF6870" w:rsidRDefault="00871416" w:rsidP="0075359D">
      <w:pPr>
        <w:pStyle w:val="BodyText2"/>
        <w:ind w:left="2880" w:hanging="2880"/>
        <w:jc w:val="both"/>
        <w:rPr>
          <w:rFonts w:ascii="Calibri" w:hAnsi="Calibri"/>
          <w:b/>
          <w:bCs/>
          <w:sz w:val="20"/>
          <w:szCs w:val="20"/>
        </w:rPr>
      </w:pPr>
    </w:p>
    <w:p w:rsidR="00871416" w:rsidRPr="00DF6870" w:rsidRDefault="00871416" w:rsidP="0075359D">
      <w:pPr>
        <w:pStyle w:val="BodyText2"/>
        <w:ind w:left="2880" w:hanging="2880"/>
        <w:jc w:val="both"/>
        <w:rPr>
          <w:rFonts w:ascii="Calibri" w:hAnsi="Calibri"/>
          <w:b/>
          <w:bCs/>
          <w:sz w:val="20"/>
          <w:szCs w:val="20"/>
          <w:lang w:val="fr-FR"/>
        </w:rPr>
      </w:pPr>
      <w:r w:rsidRPr="00DF6870">
        <w:rPr>
          <w:rFonts w:ascii="Calibri" w:hAnsi="Calibri"/>
          <w:b/>
          <w:bCs/>
          <w:sz w:val="20"/>
          <w:szCs w:val="20"/>
          <w:lang w:val="fr-FR"/>
        </w:rPr>
        <w:t>1988 – 1991</w:t>
      </w:r>
      <w:r w:rsidRPr="00DF6870">
        <w:rPr>
          <w:rFonts w:ascii="Calibri" w:hAnsi="Calibri"/>
          <w:b/>
          <w:bCs/>
          <w:sz w:val="20"/>
          <w:szCs w:val="20"/>
          <w:lang w:val="fr-FR"/>
        </w:rPr>
        <w:tab/>
        <w:t>De La Salle University, Manila, Philippines</w:t>
      </w:r>
    </w:p>
    <w:p w:rsidR="00871416" w:rsidRPr="00DF6870" w:rsidRDefault="00871416" w:rsidP="0075359D">
      <w:pPr>
        <w:pStyle w:val="BodyText2"/>
        <w:ind w:left="2880" w:hanging="2880"/>
        <w:jc w:val="both"/>
        <w:rPr>
          <w:rFonts w:ascii="Calibri" w:hAnsi="Calibri"/>
          <w:bCs/>
          <w:sz w:val="20"/>
          <w:szCs w:val="20"/>
        </w:rPr>
      </w:pPr>
      <w:r w:rsidRPr="00DF6870">
        <w:rPr>
          <w:rFonts w:ascii="Calibri" w:hAnsi="Calibri"/>
          <w:b/>
          <w:bCs/>
          <w:sz w:val="20"/>
          <w:szCs w:val="20"/>
          <w:lang w:val="fr-FR"/>
        </w:rPr>
        <w:tab/>
      </w:r>
      <w:r w:rsidRPr="00DF6870">
        <w:rPr>
          <w:rFonts w:ascii="Calibri" w:hAnsi="Calibri"/>
          <w:bCs/>
          <w:sz w:val="20"/>
          <w:szCs w:val="20"/>
        </w:rPr>
        <w:t>BSc, Management of Financial Institutions</w:t>
      </w:r>
    </w:p>
    <w:p w:rsidR="00871416" w:rsidRPr="00DF6870" w:rsidRDefault="00871416" w:rsidP="0075359D">
      <w:pPr>
        <w:pStyle w:val="BodyText2"/>
        <w:ind w:left="2880" w:hanging="2880"/>
        <w:jc w:val="both"/>
        <w:rPr>
          <w:rFonts w:ascii="Calibri" w:hAnsi="Calibri"/>
          <w:sz w:val="20"/>
          <w:szCs w:val="20"/>
        </w:rPr>
      </w:pPr>
    </w:p>
    <w:p w:rsidR="00871416" w:rsidRPr="00DF6870" w:rsidRDefault="00871416" w:rsidP="0075359D">
      <w:pPr>
        <w:pStyle w:val="Heading8"/>
        <w:tabs>
          <w:tab w:val="left" w:pos="2880"/>
        </w:tabs>
        <w:jc w:val="both"/>
        <w:rPr>
          <w:rFonts w:ascii="Calibri" w:hAnsi="Calibri"/>
          <w:sz w:val="20"/>
          <w:szCs w:val="20"/>
        </w:rPr>
      </w:pPr>
      <w:r w:rsidRPr="00DF6870">
        <w:rPr>
          <w:rFonts w:ascii="Calibri" w:hAnsi="Calibri"/>
          <w:sz w:val="20"/>
          <w:szCs w:val="20"/>
        </w:rPr>
        <w:lastRenderedPageBreak/>
        <w:t>Trainings &amp; Courses Attended</w:t>
      </w:r>
    </w:p>
    <w:p w:rsidR="00871416" w:rsidRPr="00DF6870" w:rsidRDefault="00871416" w:rsidP="0075359D">
      <w:pPr>
        <w:tabs>
          <w:tab w:val="left" w:pos="2880"/>
        </w:tabs>
        <w:jc w:val="both"/>
        <w:rPr>
          <w:rFonts w:ascii="Calibri" w:hAnsi="Calibri" w:cs="Arial"/>
          <w:b/>
          <w:bCs/>
          <w:sz w:val="20"/>
          <w:szCs w:val="20"/>
        </w:rPr>
      </w:pPr>
      <w:r w:rsidRPr="00DF6870">
        <w:rPr>
          <w:rFonts w:ascii="Calibri" w:hAnsi="Calibri" w:cs="Arial"/>
          <w:b/>
          <w:bCs/>
          <w:sz w:val="20"/>
          <w:szCs w:val="20"/>
        </w:rPr>
        <w:tab/>
      </w:r>
      <w:r w:rsidRPr="00DF6870">
        <w:rPr>
          <w:rFonts w:ascii="Calibri" w:hAnsi="Calibri" w:cs="Arial"/>
          <w:b/>
          <w:bCs/>
          <w:sz w:val="20"/>
          <w:szCs w:val="20"/>
        </w:rPr>
        <w:tab/>
      </w:r>
      <w:r w:rsidRPr="00DF6870">
        <w:rPr>
          <w:rFonts w:ascii="Calibri" w:hAnsi="Calibri" w:cs="Arial"/>
          <w:b/>
          <w:bCs/>
          <w:sz w:val="20"/>
          <w:szCs w:val="20"/>
        </w:rPr>
        <w:tab/>
      </w: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bCs/>
          <w:sz w:val="20"/>
          <w:szCs w:val="20"/>
        </w:rPr>
        <w:t>The Institute of Banking and Finance Singapore</w:t>
      </w:r>
      <w:r w:rsidRPr="00DF6870">
        <w:rPr>
          <w:rFonts w:ascii="Calibri" w:hAnsi="Calibri" w:cs="Arial"/>
          <w:sz w:val="20"/>
          <w:szCs w:val="20"/>
        </w:rPr>
        <w:t xml:space="preserve"> – Rules and Regulations for Advising Corporate Finance.</w:t>
      </w:r>
    </w:p>
    <w:p w:rsidR="00871416" w:rsidRPr="00DF6870" w:rsidRDefault="00871416" w:rsidP="0075359D">
      <w:pPr>
        <w:ind w:left="2880"/>
        <w:jc w:val="both"/>
        <w:rPr>
          <w:rFonts w:ascii="Calibri" w:hAnsi="Calibri" w:cs="Arial"/>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bCs/>
          <w:sz w:val="20"/>
          <w:szCs w:val="20"/>
        </w:rPr>
        <w:t xml:space="preserve">KPMG </w:t>
      </w:r>
      <w:r w:rsidRPr="00DF6870">
        <w:rPr>
          <w:rFonts w:ascii="Calibri" w:hAnsi="Calibri" w:cs="Arial"/>
          <w:sz w:val="20"/>
          <w:szCs w:val="20"/>
        </w:rPr>
        <w:t>– International Restructuring Guidelines Course</w:t>
      </w:r>
    </w:p>
    <w:p w:rsidR="00871416" w:rsidRPr="00DF6870" w:rsidRDefault="00871416" w:rsidP="0075359D">
      <w:pPr>
        <w:ind w:left="2880"/>
        <w:jc w:val="both"/>
        <w:rPr>
          <w:rFonts w:ascii="Calibri" w:hAnsi="Calibri" w:cs="Arial"/>
          <w:sz w:val="20"/>
          <w:szCs w:val="20"/>
        </w:rPr>
      </w:pPr>
    </w:p>
    <w:p w:rsidR="00871416" w:rsidRPr="00DF6870" w:rsidRDefault="00871416" w:rsidP="0075359D">
      <w:pPr>
        <w:numPr>
          <w:ilvl w:val="0"/>
          <w:numId w:val="6"/>
        </w:numPr>
        <w:jc w:val="both"/>
        <w:rPr>
          <w:rFonts w:ascii="Calibri" w:hAnsi="Calibri" w:cs="Arial"/>
          <w:bCs/>
          <w:sz w:val="20"/>
          <w:szCs w:val="20"/>
        </w:rPr>
      </w:pPr>
      <w:r w:rsidRPr="00DF6870">
        <w:rPr>
          <w:rFonts w:ascii="Calibri" w:hAnsi="Calibri" w:cs="Arial"/>
          <w:b/>
          <w:sz w:val="20"/>
          <w:szCs w:val="20"/>
        </w:rPr>
        <w:t xml:space="preserve">KPMG </w:t>
      </w:r>
      <w:r w:rsidRPr="00DF6870">
        <w:rPr>
          <w:rFonts w:ascii="Calibri" w:hAnsi="Calibri" w:cs="Arial"/>
          <w:bCs/>
          <w:sz w:val="20"/>
          <w:szCs w:val="20"/>
        </w:rPr>
        <w:t>- Debt Restructuring from a Banking Perspective Workshop</w:t>
      </w:r>
    </w:p>
    <w:p w:rsidR="00871416" w:rsidRPr="00DF6870" w:rsidRDefault="00871416" w:rsidP="0075359D">
      <w:pPr>
        <w:jc w:val="both"/>
        <w:rPr>
          <w:rFonts w:ascii="Calibri" w:hAnsi="Calibri" w:cs="Arial"/>
          <w:bCs/>
          <w:sz w:val="20"/>
          <w:szCs w:val="20"/>
        </w:rPr>
      </w:pPr>
    </w:p>
    <w:p w:rsidR="00871416" w:rsidRPr="00DF6870" w:rsidRDefault="00871416" w:rsidP="0075359D">
      <w:pPr>
        <w:numPr>
          <w:ilvl w:val="0"/>
          <w:numId w:val="6"/>
        </w:numPr>
        <w:jc w:val="both"/>
        <w:rPr>
          <w:rFonts w:ascii="Calibri" w:hAnsi="Calibri" w:cs="Arial"/>
          <w:b/>
          <w:sz w:val="20"/>
          <w:szCs w:val="20"/>
        </w:rPr>
      </w:pPr>
      <w:r w:rsidRPr="00DF6870">
        <w:rPr>
          <w:rFonts w:ascii="Calibri" w:hAnsi="Calibri" w:cs="Arial"/>
          <w:b/>
          <w:sz w:val="20"/>
          <w:szCs w:val="20"/>
        </w:rPr>
        <w:t>BUTTERWORTHS PROFESSIONAL ASSOCIATION (In association with Law Society of Singapore)</w:t>
      </w:r>
      <w:r w:rsidRPr="00DF6870">
        <w:rPr>
          <w:rFonts w:ascii="Calibri" w:hAnsi="Calibri" w:cs="Arial"/>
          <w:bCs/>
          <w:sz w:val="20"/>
          <w:szCs w:val="20"/>
        </w:rPr>
        <w:t xml:space="preserve"> – Bankruptcy and Corporate Insolvency Conference</w:t>
      </w:r>
    </w:p>
    <w:p w:rsidR="00871416" w:rsidRPr="00DF6870" w:rsidRDefault="00871416" w:rsidP="0075359D">
      <w:pPr>
        <w:jc w:val="both"/>
        <w:rPr>
          <w:rFonts w:ascii="Calibri" w:hAnsi="Calibri" w:cs="Arial"/>
          <w:bCs/>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REUTERS</w:t>
      </w:r>
      <w:r w:rsidRPr="00DF6870">
        <w:rPr>
          <w:rFonts w:ascii="Calibri" w:hAnsi="Calibri" w:cs="Arial"/>
          <w:sz w:val="20"/>
          <w:szCs w:val="20"/>
        </w:rPr>
        <w:t xml:space="preserve"> - Stock Technical Analysis Seminar</w:t>
      </w:r>
    </w:p>
    <w:p w:rsidR="00871416" w:rsidRPr="00DF6870" w:rsidRDefault="00871416" w:rsidP="0075359D">
      <w:pPr>
        <w:ind w:left="1800"/>
        <w:jc w:val="both"/>
        <w:rPr>
          <w:rFonts w:ascii="Calibri" w:hAnsi="Calibri" w:cs="Arial"/>
          <w:b/>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THE LEARNING POINT PRESENTATIONS SCHOOL</w:t>
      </w:r>
      <w:r w:rsidRPr="00DF6870">
        <w:rPr>
          <w:rFonts w:ascii="Calibri" w:hAnsi="Calibri" w:cs="Arial"/>
          <w:sz w:val="20"/>
          <w:szCs w:val="20"/>
        </w:rPr>
        <w:t xml:space="preserve"> - Winning Presentation Seminar</w:t>
      </w:r>
    </w:p>
    <w:p w:rsidR="00871416" w:rsidRPr="00DF6870" w:rsidRDefault="00871416" w:rsidP="0075359D">
      <w:pPr>
        <w:jc w:val="both"/>
        <w:rPr>
          <w:rFonts w:ascii="Calibri" w:hAnsi="Calibri" w:cs="Arial"/>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THOMSON BANKWATCH</w:t>
      </w:r>
      <w:r w:rsidRPr="00DF6870">
        <w:rPr>
          <w:rFonts w:ascii="Calibri" w:hAnsi="Calibri" w:cs="Arial"/>
          <w:sz w:val="20"/>
          <w:szCs w:val="20"/>
        </w:rPr>
        <w:t xml:space="preserve"> - Techniques of Bank Analysis in Asia Workshop</w:t>
      </w:r>
    </w:p>
    <w:p w:rsidR="00871416" w:rsidRPr="00DF6870" w:rsidRDefault="00871416" w:rsidP="0075359D">
      <w:pPr>
        <w:jc w:val="both"/>
        <w:rPr>
          <w:rFonts w:ascii="Calibri" w:hAnsi="Calibri" w:cs="Arial"/>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THOMSON BANKWATCH</w:t>
      </w:r>
      <w:r w:rsidRPr="00DF6870">
        <w:rPr>
          <w:rFonts w:ascii="Calibri" w:hAnsi="Calibri" w:cs="Arial"/>
          <w:sz w:val="20"/>
          <w:szCs w:val="20"/>
        </w:rPr>
        <w:t xml:space="preserve"> - Assessing the Credit Risks of Asian Banks Workshop</w:t>
      </w:r>
    </w:p>
    <w:p w:rsidR="00871416" w:rsidRPr="00DF6870" w:rsidRDefault="00871416" w:rsidP="0075359D">
      <w:pPr>
        <w:jc w:val="both"/>
        <w:rPr>
          <w:rFonts w:ascii="Calibri" w:hAnsi="Calibri" w:cs="Arial"/>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THE FINANCIAL TRAINING COMPANY</w:t>
      </w:r>
      <w:r w:rsidRPr="00DF6870">
        <w:rPr>
          <w:rFonts w:ascii="Calibri" w:hAnsi="Calibri" w:cs="Arial"/>
          <w:sz w:val="20"/>
          <w:szCs w:val="20"/>
        </w:rPr>
        <w:t xml:space="preserve"> - Advanced Equity Analysis</w:t>
      </w:r>
    </w:p>
    <w:p w:rsidR="00871416" w:rsidRPr="00DF6870" w:rsidRDefault="00871416" w:rsidP="0075359D">
      <w:pPr>
        <w:jc w:val="both"/>
        <w:rPr>
          <w:rFonts w:ascii="Calibri" w:hAnsi="Calibri" w:cs="Arial"/>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THE FINANCIAL TRAINING COMPANY</w:t>
      </w:r>
      <w:r w:rsidRPr="00DF6870">
        <w:rPr>
          <w:rFonts w:ascii="Calibri" w:hAnsi="Calibri" w:cs="Arial"/>
          <w:sz w:val="20"/>
          <w:szCs w:val="20"/>
        </w:rPr>
        <w:t xml:space="preserve"> - Equity Analysis Course</w:t>
      </w:r>
    </w:p>
    <w:p w:rsidR="00871416" w:rsidRPr="00DF6870" w:rsidRDefault="00871416" w:rsidP="0075359D">
      <w:pPr>
        <w:jc w:val="both"/>
        <w:rPr>
          <w:rFonts w:ascii="Calibri" w:hAnsi="Calibri" w:cs="Arial"/>
          <w:sz w:val="20"/>
          <w:szCs w:val="20"/>
        </w:rPr>
      </w:pPr>
    </w:p>
    <w:p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EURODAVID INTERNATIONAL LTD</w:t>
      </w:r>
      <w:r w:rsidRPr="00DF6870">
        <w:rPr>
          <w:rFonts w:ascii="Calibri" w:hAnsi="Calibri" w:cs="Arial"/>
          <w:sz w:val="20"/>
          <w:szCs w:val="20"/>
        </w:rPr>
        <w:t>. - Evaluation of Banks Workshop</w:t>
      </w:r>
    </w:p>
    <w:p w:rsidR="00871416" w:rsidRPr="00DF6870" w:rsidRDefault="00871416" w:rsidP="0075359D">
      <w:pPr>
        <w:jc w:val="both"/>
        <w:rPr>
          <w:rFonts w:ascii="Calibri" w:hAnsi="Calibri" w:cs="Arial"/>
          <w:sz w:val="20"/>
          <w:szCs w:val="20"/>
        </w:rPr>
      </w:pPr>
    </w:p>
    <w:p w:rsidR="00871416" w:rsidRPr="00DF6870" w:rsidRDefault="00871416" w:rsidP="0075359D">
      <w:pPr>
        <w:numPr>
          <w:ilvl w:val="0"/>
          <w:numId w:val="6"/>
        </w:numPr>
        <w:tabs>
          <w:tab w:val="left" w:pos="2880"/>
        </w:tabs>
        <w:jc w:val="both"/>
        <w:rPr>
          <w:rFonts w:ascii="Calibri" w:hAnsi="Calibri" w:cs="Arial"/>
          <w:sz w:val="20"/>
          <w:szCs w:val="20"/>
        </w:rPr>
      </w:pPr>
      <w:r w:rsidRPr="00DF6870">
        <w:rPr>
          <w:rFonts w:ascii="Calibri" w:hAnsi="Calibri" w:cs="Arial"/>
          <w:b/>
          <w:sz w:val="20"/>
          <w:szCs w:val="20"/>
        </w:rPr>
        <w:t>SALIM GROUP IN-HOUSE TRAINING</w:t>
      </w:r>
      <w:r w:rsidRPr="00DF6870">
        <w:rPr>
          <w:rFonts w:ascii="Calibri" w:hAnsi="Calibri" w:cs="Arial"/>
          <w:sz w:val="20"/>
          <w:szCs w:val="20"/>
        </w:rPr>
        <w:t xml:space="preserve"> - Various training and seminars on business management, accounting, auditing, tax and financial management</w:t>
      </w:r>
    </w:p>
    <w:p w:rsidR="00871416" w:rsidRPr="00DF6870" w:rsidRDefault="00871416" w:rsidP="0075359D">
      <w:pPr>
        <w:tabs>
          <w:tab w:val="left" w:pos="2880"/>
        </w:tabs>
        <w:jc w:val="both"/>
        <w:rPr>
          <w:rFonts w:ascii="Calibri" w:hAnsi="Calibri" w:cs="Arial"/>
          <w:sz w:val="20"/>
          <w:szCs w:val="20"/>
        </w:rPr>
      </w:pPr>
    </w:p>
    <w:p w:rsidR="00871416" w:rsidRPr="00DF6870" w:rsidRDefault="00871416" w:rsidP="0075359D">
      <w:pPr>
        <w:pStyle w:val="Heading1"/>
        <w:jc w:val="both"/>
        <w:rPr>
          <w:rFonts w:ascii="Calibri" w:hAnsi="Calibri" w:cs="Arial"/>
          <w:color w:val="000000"/>
          <w:sz w:val="20"/>
        </w:rPr>
      </w:pPr>
      <w:r w:rsidRPr="00DF6870">
        <w:rPr>
          <w:rFonts w:ascii="Calibri" w:hAnsi="Calibri" w:cs="Arial"/>
          <w:color w:val="000000"/>
          <w:sz w:val="20"/>
        </w:rPr>
        <w:t>Personal Summary</w:t>
      </w:r>
    </w:p>
    <w:p w:rsidR="00871416" w:rsidRPr="00DF6870" w:rsidRDefault="00871416" w:rsidP="0075359D">
      <w:pPr>
        <w:jc w:val="both"/>
        <w:rPr>
          <w:rFonts w:ascii="Calibri" w:hAnsi="Calibri" w:cs="Arial"/>
          <w:bCs/>
          <w:color w:val="000000"/>
          <w:sz w:val="20"/>
          <w:szCs w:val="20"/>
        </w:rPr>
      </w:pPr>
    </w:p>
    <w:p w:rsidR="00871416" w:rsidRPr="00DF6870" w:rsidRDefault="005F7C76" w:rsidP="0075359D">
      <w:pPr>
        <w:tabs>
          <w:tab w:val="left" w:pos="2880"/>
          <w:tab w:val="left" w:pos="8856"/>
        </w:tabs>
        <w:jc w:val="both"/>
        <w:rPr>
          <w:rFonts w:ascii="Calibri" w:hAnsi="Calibri" w:cs="Arial"/>
          <w:bCs/>
          <w:color w:val="000000"/>
          <w:sz w:val="20"/>
          <w:szCs w:val="20"/>
          <w:lang w:val="fr-FR"/>
        </w:rPr>
      </w:pPr>
      <w:r w:rsidRPr="00DF6870">
        <w:rPr>
          <w:rFonts w:ascii="Calibri" w:hAnsi="Calibri" w:cs="Arial"/>
          <w:bCs/>
          <w:color w:val="000000"/>
          <w:sz w:val="20"/>
          <w:szCs w:val="20"/>
          <w:lang w:val="fr-FR"/>
        </w:rPr>
        <w:t>Marital status:</w:t>
      </w:r>
      <w:r w:rsidRPr="00DF6870">
        <w:rPr>
          <w:rFonts w:ascii="Calibri" w:hAnsi="Calibri" w:cs="Arial"/>
          <w:bCs/>
          <w:color w:val="000000"/>
          <w:sz w:val="20"/>
          <w:szCs w:val="20"/>
          <w:lang w:val="fr-FR"/>
        </w:rPr>
        <w:tab/>
        <w:t>Married</w:t>
      </w:r>
    </w:p>
    <w:p w:rsidR="00871416" w:rsidRPr="00DF6870" w:rsidRDefault="00871416" w:rsidP="0075359D">
      <w:pPr>
        <w:jc w:val="both"/>
        <w:rPr>
          <w:rFonts w:ascii="Calibri" w:hAnsi="Calibri" w:cs="Arial"/>
          <w:sz w:val="20"/>
          <w:szCs w:val="20"/>
          <w:lang w:val="fr-FR"/>
        </w:rPr>
      </w:pPr>
    </w:p>
    <w:p w:rsidR="00871416" w:rsidRPr="00DF6870" w:rsidRDefault="00871416" w:rsidP="0075359D">
      <w:pPr>
        <w:ind w:left="2160" w:hanging="2160"/>
        <w:jc w:val="both"/>
        <w:rPr>
          <w:rFonts w:ascii="Calibri" w:hAnsi="Calibri" w:cs="Arial"/>
          <w:sz w:val="20"/>
          <w:szCs w:val="20"/>
        </w:rPr>
      </w:pPr>
      <w:r w:rsidRPr="00DF6870">
        <w:rPr>
          <w:rFonts w:ascii="Calibri" w:hAnsi="Calibri" w:cs="Arial"/>
          <w:sz w:val="20"/>
          <w:szCs w:val="20"/>
        </w:rPr>
        <w:t>Email:</w:t>
      </w:r>
      <w:r w:rsidRPr="00DF6870">
        <w:rPr>
          <w:rFonts w:ascii="Calibri" w:hAnsi="Calibri" w:cs="Arial"/>
          <w:sz w:val="20"/>
          <w:szCs w:val="20"/>
        </w:rPr>
        <w:tab/>
      </w:r>
      <w:r w:rsidRPr="00DF6870">
        <w:rPr>
          <w:rFonts w:ascii="Calibri" w:hAnsi="Calibri" w:cs="Arial"/>
          <w:sz w:val="20"/>
          <w:szCs w:val="20"/>
        </w:rPr>
        <w:tab/>
      </w:r>
      <w:hyperlink r:id="rId8" w:history="1">
        <w:r w:rsidRPr="00DF6870">
          <w:rPr>
            <w:rStyle w:val="Hyperlink"/>
            <w:rFonts w:ascii="Calibri" w:hAnsi="Calibri" w:cs="Arial"/>
            <w:sz w:val="20"/>
            <w:szCs w:val="20"/>
          </w:rPr>
          <w:t>edwin_liem@yahoo.com</w:t>
        </w:r>
      </w:hyperlink>
    </w:p>
    <w:p w:rsidR="00871416" w:rsidRPr="00DF6870" w:rsidRDefault="00871416" w:rsidP="0075359D">
      <w:pPr>
        <w:ind w:left="2160" w:hanging="2160"/>
        <w:jc w:val="both"/>
        <w:rPr>
          <w:rFonts w:ascii="Calibri" w:hAnsi="Calibri" w:cs="Arial"/>
          <w:sz w:val="20"/>
          <w:szCs w:val="20"/>
        </w:rPr>
      </w:pPr>
    </w:p>
    <w:p w:rsidR="00871416" w:rsidRPr="00DF6870" w:rsidRDefault="00871416" w:rsidP="0075359D">
      <w:pPr>
        <w:ind w:left="2880" w:hanging="2880"/>
        <w:jc w:val="both"/>
        <w:rPr>
          <w:rFonts w:ascii="Calibri" w:hAnsi="Calibri" w:cs="Arial"/>
          <w:sz w:val="20"/>
          <w:szCs w:val="20"/>
        </w:rPr>
      </w:pPr>
      <w:r w:rsidRPr="00DF6870">
        <w:rPr>
          <w:rFonts w:ascii="Calibri" w:hAnsi="Calibri" w:cs="Arial"/>
          <w:sz w:val="20"/>
          <w:szCs w:val="20"/>
        </w:rPr>
        <w:t>Telephone:</w:t>
      </w:r>
      <w:r w:rsidRPr="00DF6870">
        <w:rPr>
          <w:rFonts w:ascii="Calibri" w:hAnsi="Calibri" w:cs="Arial"/>
          <w:sz w:val="20"/>
          <w:szCs w:val="20"/>
        </w:rPr>
        <w:tab/>
        <w:t>+65 6</w:t>
      </w:r>
      <w:r w:rsidR="006509C6" w:rsidRPr="00DF6870">
        <w:rPr>
          <w:rFonts w:ascii="Calibri" w:hAnsi="Calibri" w:cs="Arial"/>
          <w:sz w:val="20"/>
          <w:szCs w:val="20"/>
        </w:rPr>
        <w:t>6805702</w:t>
      </w:r>
      <w:r w:rsidR="004C6704" w:rsidRPr="00DF6870">
        <w:rPr>
          <w:rFonts w:ascii="Calibri" w:hAnsi="Calibri" w:cs="Arial"/>
          <w:sz w:val="20"/>
          <w:szCs w:val="20"/>
        </w:rPr>
        <w:t xml:space="preserve"> (home); +65 98117412 (</w:t>
      </w:r>
      <w:r w:rsidR="00473D9E">
        <w:rPr>
          <w:rFonts w:ascii="Calibri" w:hAnsi="Calibri" w:cs="Arial"/>
          <w:sz w:val="20"/>
          <w:szCs w:val="20"/>
        </w:rPr>
        <w:t xml:space="preserve">SG </w:t>
      </w:r>
      <w:r w:rsidR="004C6704" w:rsidRPr="00DF6870">
        <w:rPr>
          <w:rFonts w:ascii="Calibri" w:hAnsi="Calibri" w:cs="Arial"/>
          <w:sz w:val="20"/>
          <w:szCs w:val="20"/>
        </w:rPr>
        <w:t>Mobile)</w:t>
      </w:r>
      <w:r w:rsidR="00473D9E">
        <w:rPr>
          <w:rFonts w:ascii="Calibri" w:hAnsi="Calibri" w:cs="Arial"/>
          <w:sz w:val="20"/>
          <w:szCs w:val="20"/>
        </w:rPr>
        <w:t>; +62 82216027074 (Indonesia Mobile)</w:t>
      </w:r>
    </w:p>
    <w:p w:rsidR="00871416" w:rsidRPr="00DF6870" w:rsidRDefault="00871416" w:rsidP="0075359D">
      <w:pPr>
        <w:ind w:left="2160" w:hanging="2160"/>
        <w:jc w:val="both"/>
        <w:rPr>
          <w:rFonts w:ascii="Calibri" w:hAnsi="Calibri" w:cs="Arial"/>
          <w:sz w:val="20"/>
          <w:szCs w:val="20"/>
        </w:rPr>
      </w:pPr>
    </w:p>
    <w:p w:rsidR="00871416" w:rsidRPr="00DF6870" w:rsidRDefault="00871416" w:rsidP="0075359D">
      <w:pPr>
        <w:ind w:left="2880" w:hanging="2880"/>
        <w:jc w:val="both"/>
        <w:rPr>
          <w:rFonts w:ascii="Calibri" w:hAnsi="Calibri" w:cs="Arial"/>
          <w:sz w:val="20"/>
          <w:szCs w:val="20"/>
        </w:rPr>
      </w:pPr>
      <w:r w:rsidRPr="00DF6870">
        <w:rPr>
          <w:rFonts w:ascii="Calibri" w:hAnsi="Calibri" w:cs="Arial"/>
          <w:sz w:val="20"/>
          <w:szCs w:val="20"/>
        </w:rPr>
        <w:t>Current address:</w:t>
      </w:r>
      <w:r w:rsidRPr="00DF6870">
        <w:rPr>
          <w:rFonts w:ascii="Calibri" w:hAnsi="Calibri" w:cs="Arial"/>
          <w:sz w:val="20"/>
          <w:szCs w:val="20"/>
        </w:rPr>
        <w:tab/>
      </w:r>
      <w:r w:rsidR="00694C3A" w:rsidRPr="00DF6870">
        <w:rPr>
          <w:rFonts w:ascii="Calibri" w:hAnsi="Calibri" w:cs="Arial"/>
          <w:sz w:val="20"/>
          <w:szCs w:val="20"/>
        </w:rPr>
        <w:t>30 Bayshore Road #22-06, The Bayshore, Tower 2A</w:t>
      </w:r>
      <w:r w:rsidRPr="00DF6870">
        <w:rPr>
          <w:rFonts w:ascii="Calibri" w:hAnsi="Calibri" w:cs="Arial"/>
          <w:sz w:val="20"/>
          <w:szCs w:val="20"/>
        </w:rPr>
        <w:t>, Singapore</w:t>
      </w:r>
      <w:r w:rsidR="006509C6" w:rsidRPr="00DF6870">
        <w:rPr>
          <w:rFonts w:ascii="Calibri" w:hAnsi="Calibri" w:cs="Arial"/>
          <w:sz w:val="20"/>
          <w:szCs w:val="20"/>
        </w:rPr>
        <w:t xml:space="preserve"> </w:t>
      </w:r>
      <w:r w:rsidR="00694C3A" w:rsidRPr="00DF6870">
        <w:rPr>
          <w:rFonts w:ascii="Calibri" w:hAnsi="Calibri" w:cs="Arial"/>
          <w:sz w:val="20"/>
          <w:szCs w:val="20"/>
        </w:rPr>
        <w:t>469974</w:t>
      </w:r>
    </w:p>
    <w:p w:rsidR="007365B4" w:rsidRPr="00DF6870" w:rsidRDefault="007365B4" w:rsidP="0075359D">
      <w:pPr>
        <w:ind w:left="2880" w:hanging="2880"/>
        <w:jc w:val="both"/>
        <w:rPr>
          <w:rFonts w:ascii="Calibri" w:hAnsi="Calibri" w:cs="Arial"/>
          <w:sz w:val="20"/>
          <w:szCs w:val="20"/>
        </w:rPr>
      </w:pPr>
    </w:p>
    <w:p w:rsidR="00871416" w:rsidRDefault="00871416" w:rsidP="0075359D">
      <w:pPr>
        <w:ind w:left="2160" w:hanging="2160"/>
        <w:jc w:val="both"/>
        <w:rPr>
          <w:rFonts w:ascii="Arial" w:hAnsi="Arial" w:cs="Arial"/>
          <w:sz w:val="22"/>
        </w:rPr>
      </w:pPr>
      <w:r w:rsidRPr="00DF6870">
        <w:rPr>
          <w:rFonts w:ascii="Calibri" w:hAnsi="Calibri" w:cs="Arial"/>
          <w:sz w:val="20"/>
          <w:szCs w:val="20"/>
        </w:rPr>
        <w:t>Ref</w:t>
      </w:r>
      <w:r w:rsidR="006509C6" w:rsidRPr="00DF6870">
        <w:rPr>
          <w:rFonts w:ascii="Calibri" w:hAnsi="Calibri" w:cs="Arial"/>
          <w:sz w:val="20"/>
          <w:szCs w:val="20"/>
        </w:rPr>
        <w:t>erences:</w:t>
      </w:r>
      <w:r w:rsidR="006509C6" w:rsidRPr="00DF6870">
        <w:rPr>
          <w:rFonts w:ascii="Calibri" w:hAnsi="Calibri" w:cs="Arial"/>
          <w:sz w:val="20"/>
          <w:szCs w:val="20"/>
        </w:rPr>
        <w:tab/>
      </w:r>
      <w:r w:rsidR="006509C6" w:rsidRPr="00DF6870">
        <w:rPr>
          <w:rFonts w:ascii="Calibri" w:hAnsi="Calibri" w:cs="Arial"/>
          <w:sz w:val="20"/>
          <w:szCs w:val="20"/>
        </w:rPr>
        <w:tab/>
        <w:t>Available upon request</w:t>
      </w:r>
      <w:r>
        <w:rPr>
          <w:rFonts w:ascii="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sectPr w:rsidR="00871416" w:rsidSect="00997AB3">
      <w:headerReference w:type="default" r:id="rId9"/>
      <w:footerReference w:type="default" r:id="rId10"/>
      <w:footerReference w:type="first" r:id="rId11"/>
      <w:pgSz w:w="11909" w:h="16834" w:code="9"/>
      <w:pgMar w:top="1440" w:right="1800" w:bottom="9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533" w:rsidRDefault="00822533">
      <w:r>
        <w:separator/>
      </w:r>
    </w:p>
  </w:endnote>
  <w:endnote w:type="continuationSeparator" w:id="0">
    <w:p w:rsidR="00822533" w:rsidRDefault="00822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7AC" w:rsidRDefault="005227AC">
    <w:pPr>
      <w:pStyle w:val="Footer"/>
      <w:jc w:val="right"/>
      <w:rPr>
        <w:rFonts w:ascii="Arial" w:hAnsi="Arial" w:cs="Arial"/>
        <w:b/>
        <w:i/>
        <w:sz w:val="16"/>
        <w:szCs w:val="16"/>
      </w:rPr>
    </w:pPr>
    <w:r>
      <w:rPr>
        <w:rFonts w:ascii="Arial" w:hAnsi="Arial" w:cs="Arial"/>
        <w:b/>
        <w:i/>
        <w:sz w:val="16"/>
        <w:szCs w:val="16"/>
      </w:rPr>
      <w:t xml:space="preserve">Page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PAGE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2</w:t>
    </w:r>
    <w:r w:rsidR="00093AB9">
      <w:rPr>
        <w:rStyle w:val="PageNumber"/>
        <w:rFonts w:ascii="Arial" w:hAnsi="Arial" w:cs="Arial"/>
        <w:b/>
        <w:i/>
        <w:sz w:val="16"/>
        <w:szCs w:val="16"/>
      </w:rPr>
      <w:fldChar w:fldCharType="end"/>
    </w:r>
    <w:r>
      <w:rPr>
        <w:rStyle w:val="PageNumber"/>
        <w:rFonts w:ascii="Arial" w:hAnsi="Arial" w:cs="Arial"/>
        <w:b/>
        <w:i/>
        <w:sz w:val="16"/>
        <w:szCs w:val="16"/>
      </w:rPr>
      <w:t xml:space="preserve"> of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NUMPAGES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6</w:t>
    </w:r>
    <w:r w:rsidR="00093AB9">
      <w:rPr>
        <w:rStyle w:val="PageNumber"/>
        <w:rFonts w:ascii="Arial" w:hAnsi="Arial" w:cs="Arial"/>
        <w:b/>
        <w: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7AC" w:rsidRDefault="005227AC">
    <w:pPr>
      <w:pStyle w:val="Footer"/>
      <w:jc w:val="right"/>
      <w:rPr>
        <w:rFonts w:ascii="Arial" w:hAnsi="Arial" w:cs="Arial"/>
        <w:b/>
        <w:i/>
        <w:sz w:val="16"/>
        <w:szCs w:val="16"/>
      </w:rPr>
    </w:pPr>
    <w:r>
      <w:rPr>
        <w:rFonts w:ascii="Arial" w:hAnsi="Arial" w:cs="Arial"/>
        <w:b/>
        <w:i/>
        <w:sz w:val="16"/>
        <w:szCs w:val="16"/>
      </w:rPr>
      <w:t xml:space="preserve">Page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PAGE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1</w:t>
    </w:r>
    <w:r w:rsidR="00093AB9">
      <w:rPr>
        <w:rStyle w:val="PageNumber"/>
        <w:rFonts w:ascii="Arial" w:hAnsi="Arial" w:cs="Arial"/>
        <w:b/>
        <w:i/>
        <w:sz w:val="16"/>
        <w:szCs w:val="16"/>
      </w:rPr>
      <w:fldChar w:fldCharType="end"/>
    </w:r>
    <w:r>
      <w:rPr>
        <w:rStyle w:val="PageNumber"/>
        <w:rFonts w:ascii="Arial" w:hAnsi="Arial" w:cs="Arial"/>
        <w:b/>
        <w:i/>
        <w:sz w:val="16"/>
        <w:szCs w:val="16"/>
      </w:rPr>
      <w:t xml:space="preserve"> of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NUMPAGES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6</w:t>
    </w:r>
    <w:r w:rsidR="00093AB9">
      <w:rPr>
        <w:rStyle w:val="PageNumber"/>
        <w:rFonts w:ascii="Arial" w:hAnsi="Arial" w:cs="Arial"/>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533" w:rsidRDefault="00822533">
      <w:r>
        <w:separator/>
      </w:r>
    </w:p>
  </w:footnote>
  <w:footnote w:type="continuationSeparator" w:id="0">
    <w:p w:rsidR="00822533" w:rsidRDefault="00822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7AC" w:rsidRDefault="005227A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AC131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FBCF5F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8D0A75"/>
    <w:multiLevelType w:val="hybridMultilevel"/>
    <w:tmpl w:val="A51A4BAC"/>
    <w:lvl w:ilvl="0" w:tplc="6ACA50A0">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70738F"/>
    <w:multiLevelType w:val="hybridMultilevel"/>
    <w:tmpl w:val="272C458E"/>
    <w:lvl w:ilvl="0" w:tplc="6ACA50A0">
      <w:start w:val="1"/>
      <w:numFmt w:val="bullet"/>
      <w:lvlText w:val=""/>
      <w:lvlJc w:val="left"/>
      <w:pPr>
        <w:tabs>
          <w:tab w:val="num" w:pos="5400"/>
        </w:tabs>
        <w:ind w:left="540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3CE37E5C"/>
    <w:multiLevelType w:val="hybridMultilevel"/>
    <w:tmpl w:val="73FE330C"/>
    <w:lvl w:ilvl="0" w:tplc="A7B4266E">
      <w:start w:val="1"/>
      <w:numFmt w:val="bullet"/>
      <w:lvlText w:val=""/>
      <w:lvlJc w:val="left"/>
      <w:pPr>
        <w:tabs>
          <w:tab w:val="num" w:pos="3960"/>
        </w:tabs>
        <w:ind w:left="3960" w:hanging="360"/>
      </w:pPr>
      <w:rPr>
        <w:rFonts w:ascii="Wingdings" w:hAnsi="Wingdings" w:hint="default"/>
      </w:rPr>
    </w:lvl>
    <w:lvl w:ilvl="1" w:tplc="A7B4266E">
      <w:start w:val="1"/>
      <w:numFmt w:val="bullet"/>
      <w:lvlText w:val=""/>
      <w:lvlJc w:val="left"/>
      <w:pPr>
        <w:tabs>
          <w:tab w:val="num" w:pos="4680"/>
        </w:tabs>
        <w:ind w:left="4680" w:hanging="360"/>
      </w:pPr>
      <w:rPr>
        <w:rFonts w:ascii="Wingdings" w:hAnsi="Wingdings"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5" w15:restartNumberingAfterBreak="0">
    <w:nsid w:val="45C8550C"/>
    <w:multiLevelType w:val="multilevel"/>
    <w:tmpl w:val="4D845AEE"/>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CEE1BBF"/>
    <w:multiLevelType w:val="hybridMultilevel"/>
    <w:tmpl w:val="36584194"/>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7" w15:restartNumberingAfterBreak="0">
    <w:nsid w:val="56B702A4"/>
    <w:multiLevelType w:val="hybridMultilevel"/>
    <w:tmpl w:val="1528218E"/>
    <w:lvl w:ilvl="0" w:tplc="D20E1860">
      <w:start w:val="1"/>
      <w:numFmt w:val="bullet"/>
      <w:lvlText w:val="•"/>
      <w:lvlJc w:val="left"/>
      <w:pPr>
        <w:tabs>
          <w:tab w:val="num" w:pos="3600"/>
        </w:tabs>
        <w:ind w:left="3600" w:hanging="360"/>
      </w:pPr>
      <w:rPr>
        <w:rFonts w:ascii="Times New Roman" w:hAnsi="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57BD3115"/>
    <w:multiLevelType w:val="hybridMultilevel"/>
    <w:tmpl w:val="5FC211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877719"/>
    <w:multiLevelType w:val="singleLevel"/>
    <w:tmpl w:val="5B52D444"/>
    <w:lvl w:ilvl="0">
      <w:start w:val="1"/>
      <w:numFmt w:val="bullet"/>
      <w:pStyle w:val="Tablebullet"/>
      <w:lvlText w:val=""/>
      <w:lvlJc w:val="left"/>
      <w:pPr>
        <w:tabs>
          <w:tab w:val="num" w:pos="360"/>
        </w:tabs>
        <w:ind w:left="360" w:hanging="360"/>
      </w:pPr>
      <w:rPr>
        <w:rFonts w:ascii="Symbol" w:hAnsi="Symbol" w:hint="default"/>
      </w:rPr>
    </w:lvl>
  </w:abstractNum>
  <w:abstractNum w:abstractNumId="10" w15:restartNumberingAfterBreak="0">
    <w:nsid w:val="60805FD8"/>
    <w:multiLevelType w:val="singleLevel"/>
    <w:tmpl w:val="B6E86C64"/>
    <w:lvl w:ilvl="0">
      <w:start w:val="1"/>
      <w:numFmt w:val="bullet"/>
      <w:pStyle w:val="List2"/>
      <w:lvlText w:val=""/>
      <w:lvlJc w:val="left"/>
      <w:pPr>
        <w:tabs>
          <w:tab w:val="num" w:pos="360"/>
        </w:tabs>
        <w:ind w:left="360" w:hanging="360"/>
      </w:pPr>
      <w:rPr>
        <w:rFonts w:ascii="Symbol" w:hAnsi="Symbol" w:hint="default"/>
      </w:rPr>
    </w:lvl>
  </w:abstractNum>
  <w:abstractNum w:abstractNumId="11" w15:restartNumberingAfterBreak="0">
    <w:nsid w:val="6AE22772"/>
    <w:multiLevelType w:val="hybridMultilevel"/>
    <w:tmpl w:val="73FE330C"/>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6C9F69DA"/>
    <w:multiLevelType w:val="hybridMultilevel"/>
    <w:tmpl w:val="218C45EC"/>
    <w:lvl w:ilvl="0" w:tplc="A7B4266E">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723F2667"/>
    <w:multiLevelType w:val="hybridMultilevel"/>
    <w:tmpl w:val="049C48AE"/>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4" w15:restartNumberingAfterBreak="0">
    <w:nsid w:val="7DF159E0"/>
    <w:multiLevelType w:val="hybridMultilevel"/>
    <w:tmpl w:val="6374EF3E"/>
    <w:lvl w:ilvl="0" w:tplc="FFFFFFFF">
      <w:start w:val="1"/>
      <w:numFmt w:val="bullet"/>
      <w:lvlText w:val=""/>
      <w:legacy w:legacy="1" w:legacySpace="0" w:legacyIndent="360"/>
      <w:lvlJc w:val="left"/>
      <w:pPr>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9"/>
  </w:num>
  <w:num w:numId="6">
    <w:abstractNumId w:val="2"/>
  </w:num>
  <w:num w:numId="7">
    <w:abstractNumId w:val="14"/>
  </w:num>
  <w:num w:numId="8">
    <w:abstractNumId w:val="11"/>
  </w:num>
  <w:num w:numId="9">
    <w:abstractNumId w:val="4"/>
  </w:num>
  <w:num w:numId="10">
    <w:abstractNumId w:val="3"/>
  </w:num>
  <w:num w:numId="11">
    <w:abstractNumId w:val="12"/>
  </w:num>
  <w:num w:numId="12">
    <w:abstractNumId w:val="13"/>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6"/>
    <w:rsid w:val="000000E1"/>
    <w:rsid w:val="000163EA"/>
    <w:rsid w:val="00017476"/>
    <w:rsid w:val="00023B16"/>
    <w:rsid w:val="0003677D"/>
    <w:rsid w:val="00037FDA"/>
    <w:rsid w:val="0005751F"/>
    <w:rsid w:val="00063A4F"/>
    <w:rsid w:val="00083AC0"/>
    <w:rsid w:val="00093AB9"/>
    <w:rsid w:val="000A30FF"/>
    <w:rsid w:val="000A56A1"/>
    <w:rsid w:val="000B274E"/>
    <w:rsid w:val="000B500E"/>
    <w:rsid w:val="000C10AA"/>
    <w:rsid w:val="000C3449"/>
    <w:rsid w:val="000D7629"/>
    <w:rsid w:val="000E2FC7"/>
    <w:rsid w:val="000E6C5F"/>
    <w:rsid w:val="000F0F17"/>
    <w:rsid w:val="000F718D"/>
    <w:rsid w:val="000F746B"/>
    <w:rsid w:val="000F7DEF"/>
    <w:rsid w:val="00113A43"/>
    <w:rsid w:val="0012184B"/>
    <w:rsid w:val="001228DE"/>
    <w:rsid w:val="001252BE"/>
    <w:rsid w:val="00127F82"/>
    <w:rsid w:val="00136303"/>
    <w:rsid w:val="00171DB1"/>
    <w:rsid w:val="00187DEC"/>
    <w:rsid w:val="001965EF"/>
    <w:rsid w:val="001B27EA"/>
    <w:rsid w:val="001B3791"/>
    <w:rsid w:val="001D3D07"/>
    <w:rsid w:val="002179EB"/>
    <w:rsid w:val="002314D9"/>
    <w:rsid w:val="00250539"/>
    <w:rsid w:val="00292F8E"/>
    <w:rsid w:val="002C342C"/>
    <w:rsid w:val="002D736A"/>
    <w:rsid w:val="002E4BE3"/>
    <w:rsid w:val="002F69D0"/>
    <w:rsid w:val="00304C28"/>
    <w:rsid w:val="00327D10"/>
    <w:rsid w:val="003320A6"/>
    <w:rsid w:val="00334DB2"/>
    <w:rsid w:val="003358C5"/>
    <w:rsid w:val="003427FB"/>
    <w:rsid w:val="003455E1"/>
    <w:rsid w:val="0035527F"/>
    <w:rsid w:val="003812D2"/>
    <w:rsid w:val="003819E1"/>
    <w:rsid w:val="0038393F"/>
    <w:rsid w:val="00385C33"/>
    <w:rsid w:val="003867E4"/>
    <w:rsid w:val="003A14ED"/>
    <w:rsid w:val="003C130D"/>
    <w:rsid w:val="003D4D55"/>
    <w:rsid w:val="003E5BB8"/>
    <w:rsid w:val="00403D1E"/>
    <w:rsid w:val="00404B56"/>
    <w:rsid w:val="00432A1E"/>
    <w:rsid w:val="00436211"/>
    <w:rsid w:val="00437952"/>
    <w:rsid w:val="00440BBD"/>
    <w:rsid w:val="00443DE6"/>
    <w:rsid w:val="00455288"/>
    <w:rsid w:val="00473D9E"/>
    <w:rsid w:val="004C3E86"/>
    <w:rsid w:val="004C6704"/>
    <w:rsid w:val="004E0B59"/>
    <w:rsid w:val="004E7385"/>
    <w:rsid w:val="004F5D73"/>
    <w:rsid w:val="00507FA2"/>
    <w:rsid w:val="0051457B"/>
    <w:rsid w:val="005168D3"/>
    <w:rsid w:val="005227AC"/>
    <w:rsid w:val="00542204"/>
    <w:rsid w:val="00546B6B"/>
    <w:rsid w:val="00587FB7"/>
    <w:rsid w:val="005F21E4"/>
    <w:rsid w:val="005F7C76"/>
    <w:rsid w:val="00606725"/>
    <w:rsid w:val="00613EC1"/>
    <w:rsid w:val="006140CF"/>
    <w:rsid w:val="006355EE"/>
    <w:rsid w:val="006509C6"/>
    <w:rsid w:val="00652693"/>
    <w:rsid w:val="00667A28"/>
    <w:rsid w:val="006940EE"/>
    <w:rsid w:val="00694C3A"/>
    <w:rsid w:val="006A5B2F"/>
    <w:rsid w:val="006A6BF4"/>
    <w:rsid w:val="006C099C"/>
    <w:rsid w:val="006D5633"/>
    <w:rsid w:val="006D751C"/>
    <w:rsid w:val="006D7ACE"/>
    <w:rsid w:val="006E4903"/>
    <w:rsid w:val="0071424C"/>
    <w:rsid w:val="00724405"/>
    <w:rsid w:val="007246F5"/>
    <w:rsid w:val="00725A83"/>
    <w:rsid w:val="0073566C"/>
    <w:rsid w:val="007365B4"/>
    <w:rsid w:val="0073741E"/>
    <w:rsid w:val="00744F4C"/>
    <w:rsid w:val="0075359D"/>
    <w:rsid w:val="00755EAB"/>
    <w:rsid w:val="0076357C"/>
    <w:rsid w:val="007738DF"/>
    <w:rsid w:val="0077423F"/>
    <w:rsid w:val="007750A4"/>
    <w:rsid w:val="007A21F6"/>
    <w:rsid w:val="007B27AB"/>
    <w:rsid w:val="007B5A39"/>
    <w:rsid w:val="007C3245"/>
    <w:rsid w:val="007D41F0"/>
    <w:rsid w:val="007D63A9"/>
    <w:rsid w:val="007E25F2"/>
    <w:rsid w:val="007E28DA"/>
    <w:rsid w:val="00811CEF"/>
    <w:rsid w:val="008130EA"/>
    <w:rsid w:val="00813BC4"/>
    <w:rsid w:val="00822533"/>
    <w:rsid w:val="008243B0"/>
    <w:rsid w:val="008243CC"/>
    <w:rsid w:val="00824FB6"/>
    <w:rsid w:val="00832E24"/>
    <w:rsid w:val="008456EF"/>
    <w:rsid w:val="008649EE"/>
    <w:rsid w:val="00867DAD"/>
    <w:rsid w:val="00871416"/>
    <w:rsid w:val="00874BBA"/>
    <w:rsid w:val="008A7E6B"/>
    <w:rsid w:val="008B7E38"/>
    <w:rsid w:val="008C0F83"/>
    <w:rsid w:val="008C32DF"/>
    <w:rsid w:val="008C7333"/>
    <w:rsid w:val="008F3C5F"/>
    <w:rsid w:val="0092223C"/>
    <w:rsid w:val="00924ED0"/>
    <w:rsid w:val="0093455F"/>
    <w:rsid w:val="00960612"/>
    <w:rsid w:val="009615BA"/>
    <w:rsid w:val="00967270"/>
    <w:rsid w:val="00976987"/>
    <w:rsid w:val="009846E2"/>
    <w:rsid w:val="00997AB3"/>
    <w:rsid w:val="00A04065"/>
    <w:rsid w:val="00A147A4"/>
    <w:rsid w:val="00A161D9"/>
    <w:rsid w:val="00A52AC6"/>
    <w:rsid w:val="00A5711E"/>
    <w:rsid w:val="00A7416D"/>
    <w:rsid w:val="00AA44A4"/>
    <w:rsid w:val="00AC1439"/>
    <w:rsid w:val="00B048E7"/>
    <w:rsid w:val="00B07C64"/>
    <w:rsid w:val="00B16D69"/>
    <w:rsid w:val="00B35DD4"/>
    <w:rsid w:val="00B47CB5"/>
    <w:rsid w:val="00B67E94"/>
    <w:rsid w:val="00B749C1"/>
    <w:rsid w:val="00B8133B"/>
    <w:rsid w:val="00BD4D06"/>
    <w:rsid w:val="00BD777C"/>
    <w:rsid w:val="00BE605A"/>
    <w:rsid w:val="00C20446"/>
    <w:rsid w:val="00C254E8"/>
    <w:rsid w:val="00C30D8E"/>
    <w:rsid w:val="00C5212F"/>
    <w:rsid w:val="00C53D8C"/>
    <w:rsid w:val="00C628AF"/>
    <w:rsid w:val="00C734E4"/>
    <w:rsid w:val="00C73BDA"/>
    <w:rsid w:val="00C808A5"/>
    <w:rsid w:val="00C81731"/>
    <w:rsid w:val="00C92B2F"/>
    <w:rsid w:val="00CD44FF"/>
    <w:rsid w:val="00D110A2"/>
    <w:rsid w:val="00D14C7C"/>
    <w:rsid w:val="00D222F1"/>
    <w:rsid w:val="00D81611"/>
    <w:rsid w:val="00D844B4"/>
    <w:rsid w:val="00D924C5"/>
    <w:rsid w:val="00DA3C92"/>
    <w:rsid w:val="00DB79A5"/>
    <w:rsid w:val="00DD6E84"/>
    <w:rsid w:val="00DF6870"/>
    <w:rsid w:val="00E06AA3"/>
    <w:rsid w:val="00E07DE3"/>
    <w:rsid w:val="00E250AE"/>
    <w:rsid w:val="00E5291E"/>
    <w:rsid w:val="00E566E5"/>
    <w:rsid w:val="00E613B8"/>
    <w:rsid w:val="00E61E75"/>
    <w:rsid w:val="00E64629"/>
    <w:rsid w:val="00E65CE6"/>
    <w:rsid w:val="00E7474F"/>
    <w:rsid w:val="00E77667"/>
    <w:rsid w:val="00EA08C3"/>
    <w:rsid w:val="00EB3EF1"/>
    <w:rsid w:val="00EC6C5C"/>
    <w:rsid w:val="00EC6F2D"/>
    <w:rsid w:val="00ED2364"/>
    <w:rsid w:val="00EF038B"/>
    <w:rsid w:val="00F224BA"/>
    <w:rsid w:val="00F40ABC"/>
    <w:rsid w:val="00F43590"/>
    <w:rsid w:val="00F504BB"/>
    <w:rsid w:val="00F5491C"/>
    <w:rsid w:val="00F927D1"/>
    <w:rsid w:val="00FD478F"/>
    <w:rsid w:val="00FF4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42E5EA-39A6-4518-9D27-FFE1A55A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B274E"/>
    <w:rPr>
      <w:sz w:val="24"/>
      <w:szCs w:val="24"/>
      <w:lang w:val="en-US" w:eastAsia="en-US"/>
    </w:rPr>
  </w:style>
  <w:style w:type="paragraph" w:styleId="Heading1">
    <w:name w:val="heading 1"/>
    <w:basedOn w:val="Normal"/>
    <w:next w:val="Normal"/>
    <w:qFormat/>
    <w:rsid w:val="000B274E"/>
    <w:pPr>
      <w:keepNext/>
      <w:outlineLvl w:val="0"/>
    </w:pPr>
    <w:rPr>
      <w:b/>
      <w:szCs w:val="20"/>
      <w:u w:val="single"/>
    </w:rPr>
  </w:style>
  <w:style w:type="paragraph" w:styleId="Heading2">
    <w:name w:val="heading 2"/>
    <w:basedOn w:val="Normal"/>
    <w:next w:val="Normal"/>
    <w:qFormat/>
    <w:rsid w:val="000B274E"/>
    <w:pPr>
      <w:keepNext/>
      <w:ind w:left="2880" w:hanging="2880"/>
      <w:outlineLvl w:val="1"/>
    </w:pPr>
    <w:rPr>
      <w:b/>
      <w:szCs w:val="20"/>
      <w:u w:val="single"/>
    </w:rPr>
  </w:style>
  <w:style w:type="paragraph" w:styleId="Heading3">
    <w:name w:val="heading 3"/>
    <w:basedOn w:val="Normal"/>
    <w:next w:val="Normal"/>
    <w:qFormat/>
    <w:rsid w:val="000B274E"/>
    <w:pPr>
      <w:keepNext/>
      <w:outlineLvl w:val="2"/>
    </w:pPr>
    <w:rPr>
      <w:b/>
      <w:szCs w:val="20"/>
    </w:rPr>
  </w:style>
  <w:style w:type="paragraph" w:styleId="Heading4">
    <w:name w:val="heading 4"/>
    <w:basedOn w:val="Normal"/>
    <w:next w:val="Normal"/>
    <w:qFormat/>
    <w:rsid w:val="000B274E"/>
    <w:pPr>
      <w:keepNext/>
      <w:spacing w:line="360" w:lineRule="auto"/>
      <w:outlineLvl w:val="3"/>
    </w:pPr>
    <w:rPr>
      <w:b/>
      <w:szCs w:val="20"/>
    </w:rPr>
  </w:style>
  <w:style w:type="paragraph" w:styleId="Heading5">
    <w:name w:val="heading 5"/>
    <w:basedOn w:val="Normal"/>
    <w:next w:val="Normal"/>
    <w:qFormat/>
    <w:rsid w:val="000B274E"/>
    <w:pPr>
      <w:keepNext/>
      <w:ind w:firstLine="2880"/>
      <w:outlineLvl w:val="4"/>
    </w:pPr>
    <w:rPr>
      <w:b/>
      <w:szCs w:val="20"/>
    </w:rPr>
  </w:style>
  <w:style w:type="paragraph" w:styleId="Heading6">
    <w:name w:val="heading 6"/>
    <w:basedOn w:val="Normal"/>
    <w:next w:val="Normal"/>
    <w:qFormat/>
    <w:rsid w:val="000B274E"/>
    <w:pPr>
      <w:keepNext/>
      <w:ind w:left="2160" w:firstLine="720"/>
      <w:outlineLvl w:val="5"/>
    </w:pPr>
    <w:rPr>
      <w:b/>
      <w:color w:val="000000"/>
      <w:sz w:val="22"/>
    </w:rPr>
  </w:style>
  <w:style w:type="paragraph" w:styleId="Heading7">
    <w:name w:val="heading 7"/>
    <w:basedOn w:val="Normal"/>
    <w:next w:val="Normal"/>
    <w:qFormat/>
    <w:rsid w:val="000B274E"/>
    <w:pPr>
      <w:keepNext/>
      <w:jc w:val="center"/>
      <w:outlineLvl w:val="6"/>
    </w:pPr>
    <w:rPr>
      <w:rFonts w:ascii="Bookman Old Style" w:hAnsi="Bookman Old Style"/>
      <w:b/>
      <w:color w:val="000000"/>
    </w:rPr>
  </w:style>
  <w:style w:type="paragraph" w:styleId="Heading8">
    <w:name w:val="heading 8"/>
    <w:basedOn w:val="Normal"/>
    <w:next w:val="Normal"/>
    <w:qFormat/>
    <w:rsid w:val="000B274E"/>
    <w:pPr>
      <w:keepNext/>
      <w:outlineLvl w:val="7"/>
    </w:pPr>
    <w:rPr>
      <w:rFonts w:ascii="Arial" w:hAnsi="Arial" w:cs="Arial"/>
      <w:b/>
      <w:bCs/>
      <w:sz w:val="22"/>
      <w:u w:val="single"/>
    </w:rPr>
  </w:style>
  <w:style w:type="paragraph" w:styleId="Heading9">
    <w:name w:val="heading 9"/>
    <w:basedOn w:val="Normal"/>
    <w:next w:val="Normal"/>
    <w:qFormat/>
    <w:rsid w:val="000B274E"/>
    <w:pPr>
      <w:keepNext/>
      <w:tabs>
        <w:tab w:val="left" w:pos="2880"/>
      </w:tabs>
      <w:outlineLvl w:val="8"/>
    </w:pPr>
    <w:rPr>
      <w:rFonts w:ascii="Arial" w:hAnsi="Arial" w:cs="Arial"/>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274E"/>
    <w:pPr>
      <w:tabs>
        <w:tab w:val="left" w:pos="1926"/>
        <w:tab w:val="left" w:pos="8856"/>
      </w:tabs>
      <w:spacing w:line="360" w:lineRule="auto"/>
      <w:ind w:left="2880" w:hanging="2160"/>
    </w:pPr>
    <w:rPr>
      <w:szCs w:val="20"/>
    </w:rPr>
  </w:style>
  <w:style w:type="paragraph" w:styleId="BodyTextIndent2">
    <w:name w:val="Body Text Indent 2"/>
    <w:basedOn w:val="Normal"/>
    <w:rsid w:val="000B274E"/>
    <w:pPr>
      <w:ind w:left="3600"/>
    </w:pPr>
    <w:rPr>
      <w:b/>
      <w:szCs w:val="20"/>
    </w:rPr>
  </w:style>
  <w:style w:type="paragraph" w:styleId="BodyTextIndent3">
    <w:name w:val="Body Text Indent 3"/>
    <w:basedOn w:val="Normal"/>
    <w:rsid w:val="000B274E"/>
    <w:pPr>
      <w:ind w:left="4320" w:hanging="720"/>
    </w:pPr>
    <w:rPr>
      <w:szCs w:val="20"/>
    </w:rPr>
  </w:style>
  <w:style w:type="paragraph" w:styleId="Header">
    <w:name w:val="header"/>
    <w:basedOn w:val="Normal"/>
    <w:rsid w:val="000B274E"/>
    <w:pPr>
      <w:tabs>
        <w:tab w:val="center" w:pos="4320"/>
        <w:tab w:val="right" w:pos="8640"/>
      </w:tabs>
    </w:pPr>
  </w:style>
  <w:style w:type="paragraph" w:styleId="Footer">
    <w:name w:val="footer"/>
    <w:basedOn w:val="Normal"/>
    <w:rsid w:val="000B274E"/>
    <w:pPr>
      <w:tabs>
        <w:tab w:val="center" w:pos="4320"/>
        <w:tab w:val="right" w:pos="8640"/>
      </w:tabs>
    </w:pPr>
  </w:style>
  <w:style w:type="paragraph" w:customStyle="1" w:styleId="Numberedtext1">
    <w:name w:val="Numbered text 1"/>
    <w:basedOn w:val="Normal"/>
    <w:rsid w:val="000B274E"/>
    <w:pPr>
      <w:spacing w:before="120" w:after="120"/>
      <w:ind w:left="709" w:hanging="709"/>
      <w:jc w:val="both"/>
    </w:pPr>
    <w:rPr>
      <w:rFonts w:ascii="Arial" w:hAnsi="Arial"/>
      <w:b/>
      <w:sz w:val="22"/>
      <w:szCs w:val="20"/>
    </w:rPr>
  </w:style>
  <w:style w:type="paragraph" w:customStyle="1" w:styleId="Numberedtext2">
    <w:name w:val="Numbered text 2"/>
    <w:basedOn w:val="Numberedtext1"/>
    <w:rsid w:val="000B274E"/>
    <w:pPr>
      <w:numPr>
        <w:ilvl w:val="1"/>
      </w:numPr>
      <w:tabs>
        <w:tab w:val="num" w:pos="360"/>
      </w:tabs>
      <w:ind w:left="709" w:hanging="709"/>
    </w:pPr>
    <w:rPr>
      <w:b w:val="0"/>
    </w:rPr>
  </w:style>
  <w:style w:type="paragraph" w:styleId="ListBullet">
    <w:name w:val="List Bullet"/>
    <w:basedOn w:val="Normal"/>
    <w:autoRedefine/>
    <w:rsid w:val="000B274E"/>
    <w:pPr>
      <w:numPr>
        <w:numId w:val="2"/>
      </w:numPr>
      <w:tabs>
        <w:tab w:val="clear" w:pos="360"/>
      </w:tabs>
      <w:spacing w:before="60" w:after="60"/>
      <w:ind w:left="1134" w:hanging="369"/>
      <w:jc w:val="both"/>
    </w:pPr>
    <w:rPr>
      <w:rFonts w:ascii="Arial" w:hAnsi="Arial"/>
      <w:sz w:val="22"/>
      <w:szCs w:val="20"/>
    </w:rPr>
  </w:style>
  <w:style w:type="paragraph" w:styleId="ListBullet2">
    <w:name w:val="List Bullet 2"/>
    <w:basedOn w:val="ListBullet"/>
    <w:autoRedefine/>
    <w:rsid w:val="000B274E"/>
    <w:pPr>
      <w:numPr>
        <w:numId w:val="3"/>
      </w:numPr>
      <w:tabs>
        <w:tab w:val="clear" w:pos="720"/>
        <w:tab w:val="num" w:pos="360"/>
      </w:tabs>
      <w:ind w:left="1418" w:hanging="284"/>
    </w:pPr>
  </w:style>
  <w:style w:type="paragraph" w:styleId="List2">
    <w:name w:val="List 2"/>
    <w:basedOn w:val="Normal"/>
    <w:rsid w:val="000B274E"/>
    <w:pPr>
      <w:numPr>
        <w:numId w:val="1"/>
      </w:numPr>
      <w:tabs>
        <w:tab w:val="clear" w:pos="360"/>
        <w:tab w:val="left" w:pos="851"/>
      </w:tabs>
      <w:ind w:left="851"/>
    </w:pPr>
    <w:rPr>
      <w:rFonts w:ascii="Arial" w:hAnsi="Arial"/>
      <w:sz w:val="22"/>
      <w:szCs w:val="20"/>
      <w:lang w:val="en-GB"/>
    </w:rPr>
  </w:style>
  <w:style w:type="paragraph" w:customStyle="1" w:styleId="Tablebullet">
    <w:name w:val="Table bullet"/>
    <w:basedOn w:val="Normal"/>
    <w:rsid w:val="000B274E"/>
    <w:pPr>
      <w:numPr>
        <w:numId w:val="5"/>
      </w:numPr>
      <w:spacing w:after="120"/>
      <w:ind w:left="357" w:hanging="357"/>
    </w:pPr>
    <w:rPr>
      <w:rFonts w:ascii="Arial" w:hAnsi="Arial"/>
      <w:sz w:val="22"/>
      <w:szCs w:val="20"/>
      <w:lang w:val="en-GB"/>
    </w:rPr>
  </w:style>
  <w:style w:type="paragraph" w:styleId="BodyText">
    <w:name w:val="Body Text"/>
    <w:basedOn w:val="Normal"/>
    <w:rsid w:val="000B274E"/>
    <w:pPr>
      <w:jc w:val="both"/>
    </w:pPr>
    <w:rPr>
      <w:rFonts w:ascii="Arial" w:hAnsi="Arial" w:cs="Arial"/>
      <w:sz w:val="22"/>
    </w:rPr>
  </w:style>
  <w:style w:type="paragraph" w:customStyle="1" w:styleId="Bodytext0">
    <w:name w:val="!Bodytext"/>
    <w:basedOn w:val="Normal"/>
    <w:rsid w:val="000B274E"/>
    <w:pPr>
      <w:spacing w:after="220"/>
      <w:jc w:val="both"/>
    </w:pPr>
    <w:rPr>
      <w:rFonts w:ascii="Helvetica" w:hAnsi="Helvetica"/>
      <w:kern w:val="2"/>
      <w:sz w:val="22"/>
      <w:szCs w:val="20"/>
    </w:rPr>
  </w:style>
  <w:style w:type="paragraph" w:customStyle="1" w:styleId="PACVBody">
    <w:name w:val="PACVBody"/>
    <w:basedOn w:val="Normal"/>
    <w:rsid w:val="000B274E"/>
    <w:pPr>
      <w:spacing w:before="240"/>
      <w:ind w:left="318"/>
    </w:pPr>
    <w:rPr>
      <w:rFonts w:ascii="Arial" w:hAnsi="Arial"/>
      <w:sz w:val="22"/>
      <w:szCs w:val="20"/>
      <w:lang w:val="en-GB"/>
    </w:rPr>
  </w:style>
  <w:style w:type="paragraph" w:styleId="BodyText2">
    <w:name w:val="Body Text 2"/>
    <w:basedOn w:val="Normal"/>
    <w:rsid w:val="000B274E"/>
    <w:pPr>
      <w:tabs>
        <w:tab w:val="left" w:pos="2880"/>
      </w:tabs>
    </w:pPr>
    <w:rPr>
      <w:rFonts w:ascii="Arial" w:hAnsi="Arial" w:cs="Arial"/>
      <w:sz w:val="22"/>
    </w:rPr>
  </w:style>
  <w:style w:type="character" w:styleId="Hyperlink">
    <w:name w:val="Hyperlink"/>
    <w:rsid w:val="000B274E"/>
    <w:rPr>
      <w:color w:val="0000FF"/>
      <w:u w:val="single"/>
    </w:rPr>
  </w:style>
  <w:style w:type="character" w:styleId="FollowedHyperlink">
    <w:name w:val="FollowedHyperlink"/>
    <w:rsid w:val="000B274E"/>
    <w:rPr>
      <w:color w:val="800080"/>
      <w:u w:val="single"/>
    </w:rPr>
  </w:style>
  <w:style w:type="character" w:styleId="PageNumber">
    <w:name w:val="page number"/>
    <w:basedOn w:val="DefaultParagraphFont"/>
    <w:rsid w:val="000B274E"/>
  </w:style>
  <w:style w:type="paragraph" w:styleId="ListParagraph">
    <w:name w:val="List Paragraph"/>
    <w:basedOn w:val="Normal"/>
    <w:uiPriority w:val="34"/>
    <w:qFormat/>
    <w:rsid w:val="0093455F"/>
    <w:pPr>
      <w:ind w:left="720"/>
    </w:pPr>
  </w:style>
  <w:style w:type="paragraph" w:styleId="BalloonText">
    <w:name w:val="Balloon Text"/>
    <w:basedOn w:val="Normal"/>
    <w:link w:val="BalloonTextChar"/>
    <w:rsid w:val="00C5212F"/>
    <w:rPr>
      <w:rFonts w:ascii="Tahoma" w:hAnsi="Tahoma" w:cs="Tahoma"/>
      <w:sz w:val="16"/>
      <w:szCs w:val="16"/>
    </w:rPr>
  </w:style>
  <w:style w:type="character" w:customStyle="1" w:styleId="BalloonTextChar">
    <w:name w:val="Balloon Text Char"/>
    <w:link w:val="BalloonText"/>
    <w:rsid w:val="00C5212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in_liem@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9C8F6-E777-4388-B973-EE221D84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Personal Details</vt:lpstr>
    </vt:vector>
  </TitlesOfParts>
  <Company>user</Company>
  <LinksUpToDate>false</LinksUpToDate>
  <CharactersWithSpaces>12002</CharactersWithSpaces>
  <SharedDoc>false</SharedDoc>
  <HLinks>
    <vt:vector size="6" baseType="variant">
      <vt:variant>
        <vt:i4>1572865</vt:i4>
      </vt:variant>
      <vt:variant>
        <vt:i4>0</vt:i4>
      </vt:variant>
      <vt:variant>
        <vt:i4>0</vt:i4>
      </vt:variant>
      <vt:variant>
        <vt:i4>5</vt:i4>
      </vt:variant>
      <vt:variant>
        <vt:lpwstr>mailto:edwin_liem@yahoo.com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creator>user</dc:creator>
  <cp:lastModifiedBy>Daryl Ong</cp:lastModifiedBy>
  <cp:revision>2</cp:revision>
  <cp:lastPrinted>2015-06-14T00:13:00Z</cp:lastPrinted>
  <dcterms:created xsi:type="dcterms:W3CDTF">2017-08-15T05:03:00Z</dcterms:created>
  <dcterms:modified xsi:type="dcterms:W3CDTF">2017-08-15T05:03:00Z</dcterms:modified>
</cp:coreProperties>
</file>