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3C0" w:rsidRDefault="006E65A0" w:rsidP="00B02A4D">
      <w:pPr>
        <w:tabs>
          <w:tab w:val="left" w:pos="1500"/>
        </w:tabs>
        <w:jc w:val="center"/>
        <w:rPr>
          <w:sz w:val="40"/>
          <w:szCs w:val="40"/>
          <w:lang w:val="pt-BR"/>
        </w:rPr>
      </w:pPr>
      <w:r>
        <w:rPr>
          <w:b/>
          <w:bCs/>
          <w:sz w:val="40"/>
          <w:szCs w:val="40"/>
          <w:lang w:val="pt-BR"/>
        </w:rPr>
        <w:t>Brian Xiaoming Li</w:t>
      </w:r>
    </w:p>
    <w:p w:rsidR="003973C0" w:rsidRDefault="004B3BD6" w:rsidP="00B02A4D">
      <w:pPr>
        <w:jc w:val="center"/>
        <w:rPr>
          <w:sz w:val="20"/>
        </w:rPr>
      </w:pPr>
      <w:hyperlink r:id="rId8" w:history="1">
        <w:r w:rsidR="00F84D0C" w:rsidRPr="005A5953">
          <w:rPr>
            <w:rStyle w:val="Hyperlink"/>
            <w:rFonts w:hint="eastAsia"/>
            <w:sz w:val="20"/>
            <w:lang w:val="pt-BR"/>
          </w:rPr>
          <w:t>brian</w:t>
        </w:r>
        <w:r w:rsidR="00F84D0C" w:rsidRPr="005A5953">
          <w:rPr>
            <w:rStyle w:val="Hyperlink"/>
            <w:sz w:val="20"/>
            <w:lang w:val="pt-BR"/>
          </w:rPr>
          <w:t>_7065</w:t>
        </w:r>
        <w:r w:rsidR="00F84D0C" w:rsidRPr="005A5953">
          <w:rPr>
            <w:rStyle w:val="Hyperlink"/>
            <w:rFonts w:hint="eastAsia"/>
            <w:sz w:val="20"/>
            <w:lang w:val="pt-BR"/>
          </w:rPr>
          <w:t>@</w:t>
        </w:r>
        <w:r w:rsidR="00F84D0C" w:rsidRPr="005A5953">
          <w:rPr>
            <w:rStyle w:val="Hyperlink"/>
            <w:sz w:val="20"/>
            <w:lang w:val="pt-BR"/>
          </w:rPr>
          <w:t>hotmail</w:t>
        </w:r>
        <w:r w:rsidR="00F84D0C" w:rsidRPr="005A5953">
          <w:rPr>
            <w:rStyle w:val="Hyperlink"/>
            <w:rFonts w:hint="eastAsia"/>
            <w:sz w:val="20"/>
            <w:lang w:val="pt-BR"/>
          </w:rPr>
          <w:t>.com</w:t>
        </w:r>
      </w:hyperlink>
      <w:r w:rsidR="003973C0">
        <w:rPr>
          <w:rFonts w:hint="eastAsia"/>
          <w:sz w:val="20"/>
          <w:lang w:val="pt-BR"/>
        </w:rPr>
        <w:t xml:space="preserve">; </w:t>
      </w:r>
      <w:r w:rsidR="00C218CC">
        <w:rPr>
          <w:sz w:val="20"/>
          <w:lang w:val="pt-BR"/>
        </w:rPr>
        <w:t xml:space="preserve">+852 </w:t>
      </w:r>
      <w:r w:rsidR="0027251F">
        <w:rPr>
          <w:sz w:val="20"/>
        </w:rPr>
        <w:t>9680 6205</w:t>
      </w:r>
    </w:p>
    <w:p w:rsidR="009A66E1" w:rsidRDefault="009A66E1" w:rsidP="00B02A4D">
      <w:pPr>
        <w:jc w:val="center"/>
        <w:rPr>
          <w:sz w:val="20"/>
          <w:lang w:val="pt-BR"/>
        </w:rPr>
      </w:pPr>
    </w:p>
    <w:tbl>
      <w:tblPr>
        <w:tblW w:w="10632" w:type="dxa"/>
        <w:tblInd w:w="-1310" w:type="dxa"/>
        <w:tblLayout w:type="fixed"/>
        <w:tblLook w:val="0000" w:firstRow="0" w:lastRow="0" w:firstColumn="0" w:lastColumn="0" w:noHBand="0" w:noVBand="0"/>
      </w:tblPr>
      <w:tblGrid>
        <w:gridCol w:w="1350"/>
        <w:gridCol w:w="9282"/>
      </w:tblGrid>
      <w:tr w:rsidR="002D6E72" w:rsidTr="00B17B76">
        <w:tc>
          <w:tcPr>
            <w:tcW w:w="10632" w:type="dxa"/>
            <w:gridSpan w:val="2"/>
          </w:tcPr>
          <w:p w:rsidR="002D6E72" w:rsidRDefault="002D6E72" w:rsidP="00B02A4D">
            <w:pPr>
              <w:spacing w:line="0" w:lineRule="atLeast"/>
              <w:ind w:left="-17" w:right="34"/>
              <w:rPr>
                <w:b/>
                <w:sz w:val="20"/>
              </w:rPr>
            </w:pPr>
            <w:r>
              <w:rPr>
                <w:rFonts w:hint="eastAsia"/>
                <w:b/>
                <w:sz w:val="22"/>
                <w:szCs w:val="22"/>
                <w:u w:val="single"/>
              </w:rPr>
              <w:t>Self Assessment</w:t>
            </w:r>
            <w:r w:rsidRPr="00923000">
              <w:rPr>
                <w:rFonts w:hint="eastAsia"/>
                <w:b/>
                <w:sz w:val="22"/>
                <w:szCs w:val="22"/>
                <w:u w:val="single"/>
              </w:rPr>
              <w:t xml:space="preserve">                                                                                </w:t>
            </w:r>
          </w:p>
        </w:tc>
      </w:tr>
      <w:tr w:rsidR="002D6E72" w:rsidTr="00B17B76">
        <w:tc>
          <w:tcPr>
            <w:tcW w:w="1350" w:type="dxa"/>
          </w:tcPr>
          <w:p w:rsidR="002D6E72" w:rsidRDefault="002D6E72" w:rsidP="00B02A4D">
            <w:pPr>
              <w:spacing w:line="0" w:lineRule="atLeast"/>
              <w:ind w:right="126"/>
              <w:rPr>
                <w:sz w:val="20"/>
              </w:rPr>
            </w:pPr>
          </w:p>
        </w:tc>
        <w:tc>
          <w:tcPr>
            <w:tcW w:w="9282" w:type="dxa"/>
          </w:tcPr>
          <w:p w:rsidR="002D6E72" w:rsidRDefault="002B6D87" w:rsidP="002D6E72">
            <w:pPr>
              <w:spacing w:line="0" w:lineRule="atLeast"/>
              <w:ind w:left="-17" w:right="34"/>
              <w:rPr>
                <w:b/>
                <w:sz w:val="20"/>
              </w:rPr>
            </w:pPr>
            <w:r>
              <w:rPr>
                <w:b/>
                <w:sz w:val="20"/>
              </w:rPr>
              <w:t>Experience</w:t>
            </w:r>
            <w:r w:rsidR="002D6E72">
              <w:rPr>
                <w:b/>
                <w:sz w:val="20"/>
              </w:rPr>
              <w:tab/>
            </w:r>
            <w:r w:rsidR="002D6E72">
              <w:rPr>
                <w:rFonts w:hint="eastAsia"/>
                <w:b/>
                <w:sz w:val="20"/>
              </w:rPr>
              <w:tab/>
            </w:r>
            <w:r w:rsidR="002D6E72">
              <w:rPr>
                <w:b/>
                <w:sz w:val="20"/>
              </w:rPr>
              <w:t xml:space="preserve">    </w:t>
            </w:r>
            <w:r w:rsidR="002D6E72">
              <w:rPr>
                <w:rFonts w:hint="eastAsia"/>
                <w:b/>
                <w:sz w:val="20"/>
              </w:rPr>
              <w:t xml:space="preserve">  </w:t>
            </w:r>
            <w:r w:rsidR="002D6E72">
              <w:rPr>
                <w:b/>
                <w:sz w:val="20"/>
              </w:rPr>
              <w:t xml:space="preserve">                               </w:t>
            </w:r>
            <w:r w:rsidR="002D6E72">
              <w:rPr>
                <w:rFonts w:hint="eastAsia"/>
                <w:b/>
                <w:sz w:val="20"/>
              </w:rPr>
              <w:t xml:space="preserve">     </w:t>
            </w:r>
            <w:r w:rsidR="002D6E72">
              <w:rPr>
                <w:b/>
                <w:sz w:val="20"/>
              </w:rPr>
              <w:t xml:space="preserve"> </w:t>
            </w:r>
          </w:p>
          <w:p w:rsidR="002B350D" w:rsidRPr="006900E9" w:rsidRDefault="006561CC" w:rsidP="00D04608">
            <w:pPr>
              <w:numPr>
                <w:ilvl w:val="0"/>
                <w:numId w:val="2"/>
              </w:numPr>
              <w:tabs>
                <w:tab w:val="num" w:pos="412"/>
                <w:tab w:val="left" w:pos="1182"/>
                <w:tab w:val="right" w:pos="8082"/>
              </w:tabs>
              <w:spacing w:line="0" w:lineRule="atLeast"/>
              <w:ind w:leftChars="-5" w:left="275" w:right="34" w:hanging="284"/>
              <w:jc w:val="both"/>
              <w:rPr>
                <w:sz w:val="18"/>
              </w:rPr>
            </w:pPr>
            <w:r>
              <w:rPr>
                <w:sz w:val="18"/>
              </w:rPr>
              <w:t>Nearly 3</w:t>
            </w:r>
            <w:r w:rsidR="00712F52">
              <w:rPr>
                <w:sz w:val="18"/>
              </w:rPr>
              <w:t xml:space="preserve"> years’</w:t>
            </w:r>
            <w:r w:rsidR="00974817" w:rsidRPr="0091797D">
              <w:rPr>
                <w:sz w:val="18"/>
              </w:rPr>
              <w:t xml:space="preserve"> </w:t>
            </w:r>
            <w:r w:rsidR="009D2DF1">
              <w:rPr>
                <w:sz w:val="18"/>
              </w:rPr>
              <w:t xml:space="preserve">hands-on </w:t>
            </w:r>
            <w:r w:rsidR="00C218CC">
              <w:rPr>
                <w:sz w:val="18"/>
              </w:rPr>
              <w:t>experience in equity research</w:t>
            </w:r>
            <w:r w:rsidR="009D2DF1">
              <w:rPr>
                <w:sz w:val="18"/>
              </w:rPr>
              <w:t xml:space="preserve">, </w:t>
            </w:r>
            <w:r w:rsidR="002B350D" w:rsidRPr="006900E9">
              <w:rPr>
                <w:sz w:val="18"/>
              </w:rPr>
              <w:t>focusing on HK/</w:t>
            </w:r>
            <w:r w:rsidR="00915EF5" w:rsidRPr="006900E9">
              <w:rPr>
                <w:sz w:val="18"/>
              </w:rPr>
              <w:t>China property &amp; conglomerates sector</w:t>
            </w:r>
          </w:p>
          <w:p w:rsidR="00D04608" w:rsidRPr="0091797D" w:rsidRDefault="00B829B2" w:rsidP="00D04608">
            <w:pPr>
              <w:numPr>
                <w:ilvl w:val="0"/>
                <w:numId w:val="2"/>
              </w:numPr>
              <w:tabs>
                <w:tab w:val="num" w:pos="412"/>
                <w:tab w:val="left" w:pos="1182"/>
                <w:tab w:val="right" w:pos="8082"/>
              </w:tabs>
              <w:spacing w:line="0" w:lineRule="atLeast"/>
              <w:ind w:leftChars="-5" w:left="275" w:right="34" w:hanging="284"/>
              <w:jc w:val="both"/>
              <w:rPr>
                <w:sz w:val="18"/>
              </w:rPr>
            </w:pPr>
            <w:r>
              <w:rPr>
                <w:sz w:val="18"/>
              </w:rPr>
              <w:t>Over 5 years’</w:t>
            </w:r>
            <w:r w:rsidR="002B350D">
              <w:rPr>
                <w:sz w:val="18"/>
              </w:rPr>
              <w:t xml:space="preserve"> </w:t>
            </w:r>
            <w:r w:rsidR="00C20454">
              <w:rPr>
                <w:sz w:val="18"/>
              </w:rPr>
              <w:t xml:space="preserve">extensive </w:t>
            </w:r>
            <w:r w:rsidR="001734BA">
              <w:rPr>
                <w:sz w:val="18"/>
              </w:rPr>
              <w:t xml:space="preserve">experience in </w:t>
            </w:r>
            <w:r w:rsidR="00C743F5">
              <w:rPr>
                <w:sz w:val="18"/>
              </w:rPr>
              <w:t xml:space="preserve">FA </w:t>
            </w:r>
            <w:r w:rsidR="0033395F">
              <w:rPr>
                <w:sz w:val="18"/>
              </w:rPr>
              <w:t xml:space="preserve">and PE </w:t>
            </w:r>
            <w:r>
              <w:rPr>
                <w:sz w:val="18"/>
              </w:rPr>
              <w:t xml:space="preserve">with projects </w:t>
            </w:r>
            <w:r w:rsidR="009532CC">
              <w:rPr>
                <w:sz w:val="18"/>
              </w:rPr>
              <w:t>in</w:t>
            </w:r>
            <w:r w:rsidR="002B350D">
              <w:rPr>
                <w:sz w:val="18"/>
              </w:rPr>
              <w:t xml:space="preserve"> </w:t>
            </w:r>
            <w:r w:rsidR="00183D36">
              <w:rPr>
                <w:sz w:val="18"/>
              </w:rPr>
              <w:t xml:space="preserve">real estate, </w:t>
            </w:r>
            <w:r w:rsidR="00C743F5">
              <w:rPr>
                <w:sz w:val="18"/>
              </w:rPr>
              <w:t xml:space="preserve">consumer, </w:t>
            </w:r>
            <w:r w:rsidR="009532CC">
              <w:rPr>
                <w:sz w:val="18"/>
              </w:rPr>
              <w:t xml:space="preserve">financial services, </w:t>
            </w:r>
            <w:r>
              <w:rPr>
                <w:sz w:val="18"/>
              </w:rPr>
              <w:t>TMT</w:t>
            </w:r>
            <w:r w:rsidR="000175DC">
              <w:rPr>
                <w:sz w:val="18"/>
              </w:rPr>
              <w:t>,</w:t>
            </w:r>
            <w:r>
              <w:rPr>
                <w:sz w:val="18"/>
              </w:rPr>
              <w:t xml:space="preserve"> etc.</w:t>
            </w:r>
            <w:r w:rsidR="00C218CC">
              <w:rPr>
                <w:sz w:val="18"/>
              </w:rPr>
              <w:t xml:space="preserve"> </w:t>
            </w:r>
          </w:p>
          <w:p w:rsidR="00547DC9" w:rsidRPr="0091797D" w:rsidRDefault="00080B95" w:rsidP="001C1DBF">
            <w:pPr>
              <w:numPr>
                <w:ilvl w:val="0"/>
                <w:numId w:val="2"/>
              </w:numPr>
              <w:tabs>
                <w:tab w:val="num" w:pos="412"/>
                <w:tab w:val="left" w:pos="1182"/>
                <w:tab w:val="right" w:pos="8082"/>
              </w:tabs>
              <w:spacing w:line="0" w:lineRule="atLeast"/>
              <w:ind w:leftChars="-5" w:left="275" w:right="34" w:hanging="284"/>
              <w:jc w:val="both"/>
              <w:rPr>
                <w:sz w:val="18"/>
              </w:rPr>
            </w:pPr>
            <w:r>
              <w:rPr>
                <w:sz w:val="18"/>
              </w:rPr>
              <w:t>In-depth</w:t>
            </w:r>
            <w:r w:rsidRPr="0091797D">
              <w:rPr>
                <w:sz w:val="18"/>
              </w:rPr>
              <w:t xml:space="preserve"> </w:t>
            </w:r>
            <w:r>
              <w:rPr>
                <w:sz w:val="18"/>
              </w:rPr>
              <w:t>understandi</w:t>
            </w:r>
            <w:r w:rsidR="009532CC">
              <w:rPr>
                <w:sz w:val="18"/>
              </w:rPr>
              <w:t>ng of China/HK</w:t>
            </w:r>
            <w:r w:rsidRPr="0091797D">
              <w:rPr>
                <w:sz w:val="18"/>
              </w:rPr>
              <w:t xml:space="preserve"> </w:t>
            </w:r>
            <w:r w:rsidR="009532CC">
              <w:rPr>
                <w:sz w:val="18"/>
              </w:rPr>
              <w:t xml:space="preserve">stock </w:t>
            </w:r>
            <w:r w:rsidRPr="0091797D">
              <w:rPr>
                <w:sz w:val="18"/>
              </w:rPr>
              <w:t>market</w:t>
            </w:r>
            <w:r>
              <w:rPr>
                <w:sz w:val="18"/>
              </w:rPr>
              <w:t xml:space="preserve"> and s</w:t>
            </w:r>
            <w:r w:rsidR="00547DC9" w:rsidRPr="0091797D">
              <w:rPr>
                <w:rFonts w:hint="eastAsia"/>
                <w:sz w:val="18"/>
              </w:rPr>
              <w:t>u</w:t>
            </w:r>
            <w:r w:rsidR="00531E59">
              <w:rPr>
                <w:rFonts w:hint="eastAsia"/>
                <w:sz w:val="18"/>
              </w:rPr>
              <w:t>stained focus</w:t>
            </w:r>
            <w:r w:rsidR="00366D0A">
              <w:rPr>
                <w:rFonts w:hint="eastAsia"/>
                <w:sz w:val="18"/>
              </w:rPr>
              <w:t xml:space="preserve"> on global</w:t>
            </w:r>
            <w:r w:rsidR="00366D0A">
              <w:rPr>
                <w:sz w:val="18"/>
              </w:rPr>
              <w:t>/</w:t>
            </w:r>
            <w:r w:rsidR="00547DC9" w:rsidRPr="0091797D">
              <w:rPr>
                <w:rFonts w:hint="eastAsia"/>
                <w:sz w:val="18"/>
              </w:rPr>
              <w:t>China</w:t>
            </w:r>
            <w:r w:rsidR="00547DC9" w:rsidRPr="0091797D">
              <w:rPr>
                <w:sz w:val="18"/>
              </w:rPr>
              <w:t>’</w:t>
            </w:r>
            <w:r w:rsidR="00547DC9" w:rsidRPr="0091797D">
              <w:rPr>
                <w:rFonts w:hint="eastAsia"/>
                <w:sz w:val="18"/>
              </w:rPr>
              <w:t xml:space="preserve">s </w:t>
            </w:r>
            <w:r>
              <w:rPr>
                <w:rFonts w:hint="eastAsia"/>
                <w:sz w:val="18"/>
              </w:rPr>
              <w:t>econom</w:t>
            </w:r>
            <w:r>
              <w:rPr>
                <w:sz w:val="18"/>
              </w:rPr>
              <w:t>y</w:t>
            </w:r>
            <w:r w:rsidR="00FD0F34" w:rsidRPr="0091797D">
              <w:rPr>
                <w:sz w:val="18"/>
              </w:rPr>
              <w:t xml:space="preserve"> </w:t>
            </w:r>
          </w:p>
          <w:p w:rsidR="002D6E72" w:rsidRPr="0091797D" w:rsidRDefault="002D6E72" w:rsidP="002D6E72">
            <w:pPr>
              <w:tabs>
                <w:tab w:val="left" w:pos="1182"/>
                <w:tab w:val="right" w:pos="8082"/>
              </w:tabs>
              <w:spacing w:line="0" w:lineRule="atLeast"/>
              <w:ind w:left="-9" w:right="34"/>
              <w:jc w:val="both"/>
              <w:rPr>
                <w:sz w:val="20"/>
              </w:rPr>
            </w:pPr>
            <w:r w:rsidRPr="0091797D">
              <w:rPr>
                <w:rFonts w:hint="eastAsia"/>
                <w:b/>
                <w:sz w:val="20"/>
              </w:rPr>
              <w:t>Research</w:t>
            </w:r>
          </w:p>
          <w:p w:rsidR="002D6E72" w:rsidRPr="0091797D" w:rsidRDefault="005450C6" w:rsidP="002D6E72">
            <w:pPr>
              <w:numPr>
                <w:ilvl w:val="0"/>
                <w:numId w:val="2"/>
              </w:numPr>
              <w:tabs>
                <w:tab w:val="num" w:pos="412"/>
                <w:tab w:val="left" w:pos="1182"/>
                <w:tab w:val="right" w:pos="8082"/>
              </w:tabs>
              <w:spacing w:line="0" w:lineRule="atLeast"/>
              <w:ind w:leftChars="-5" w:left="275" w:right="34" w:hanging="284"/>
              <w:jc w:val="both"/>
              <w:rPr>
                <w:sz w:val="18"/>
              </w:rPr>
            </w:pPr>
            <w:r w:rsidRPr="0091797D">
              <w:rPr>
                <w:sz w:val="18"/>
              </w:rPr>
              <w:t>S</w:t>
            </w:r>
            <w:r w:rsidRPr="0091797D">
              <w:rPr>
                <w:rFonts w:hint="eastAsia"/>
                <w:sz w:val="18"/>
              </w:rPr>
              <w:t xml:space="preserve">olid </w:t>
            </w:r>
            <w:r w:rsidR="00166BF4" w:rsidRPr="0091797D">
              <w:rPr>
                <w:sz w:val="18"/>
              </w:rPr>
              <w:t xml:space="preserve">analytical </w:t>
            </w:r>
            <w:r w:rsidR="00186629" w:rsidRPr="0091797D">
              <w:rPr>
                <w:rFonts w:hint="eastAsia"/>
                <w:sz w:val="18"/>
              </w:rPr>
              <w:t>skills</w:t>
            </w:r>
            <w:r w:rsidRPr="0091797D">
              <w:rPr>
                <w:sz w:val="18"/>
              </w:rPr>
              <w:t xml:space="preserve"> in </w:t>
            </w:r>
            <w:r w:rsidR="00D205A8">
              <w:rPr>
                <w:sz w:val="18"/>
              </w:rPr>
              <w:t>equity</w:t>
            </w:r>
            <w:r w:rsidR="00166BF4" w:rsidRPr="0091797D">
              <w:rPr>
                <w:sz w:val="18"/>
              </w:rPr>
              <w:t xml:space="preserve"> research, </w:t>
            </w:r>
            <w:r w:rsidR="00142775">
              <w:rPr>
                <w:sz w:val="18"/>
              </w:rPr>
              <w:t>macro-economic</w:t>
            </w:r>
            <w:r w:rsidR="00063A17">
              <w:rPr>
                <w:sz w:val="18"/>
              </w:rPr>
              <w:t xml:space="preserve"> &amp; </w:t>
            </w:r>
            <w:r w:rsidR="007C0FA4">
              <w:rPr>
                <w:sz w:val="18"/>
              </w:rPr>
              <w:t>industry analysis</w:t>
            </w:r>
          </w:p>
          <w:p w:rsidR="00496398" w:rsidRPr="0091797D" w:rsidRDefault="004D31DC" w:rsidP="00540286">
            <w:pPr>
              <w:numPr>
                <w:ilvl w:val="0"/>
                <w:numId w:val="2"/>
              </w:numPr>
              <w:tabs>
                <w:tab w:val="num" w:pos="412"/>
                <w:tab w:val="left" w:pos="1182"/>
                <w:tab w:val="right" w:pos="8082"/>
              </w:tabs>
              <w:spacing w:line="0" w:lineRule="atLeast"/>
              <w:ind w:leftChars="-5" w:left="275" w:right="34" w:hanging="284"/>
              <w:jc w:val="both"/>
              <w:rPr>
                <w:sz w:val="18"/>
              </w:rPr>
            </w:pPr>
            <w:r>
              <w:rPr>
                <w:sz w:val="18"/>
              </w:rPr>
              <w:t>Highly proficient in financial modeling (e</w:t>
            </w:r>
            <w:r w:rsidR="008044AB">
              <w:rPr>
                <w:sz w:val="18"/>
              </w:rPr>
              <w:t xml:space="preserve">arnings forecast, LBO and M&amp;A) and </w:t>
            </w:r>
            <w:r>
              <w:rPr>
                <w:sz w:val="18"/>
              </w:rPr>
              <w:t>s</w:t>
            </w:r>
            <w:r w:rsidR="00540286" w:rsidRPr="0091797D">
              <w:rPr>
                <w:sz w:val="18"/>
              </w:rPr>
              <w:t>trong</w:t>
            </w:r>
            <w:r w:rsidR="00941499" w:rsidRPr="0091797D">
              <w:rPr>
                <w:rFonts w:hint="eastAsia"/>
                <w:sz w:val="18"/>
              </w:rPr>
              <w:t xml:space="preserve"> </w:t>
            </w:r>
            <w:r w:rsidR="00941499" w:rsidRPr="0091797D">
              <w:rPr>
                <w:sz w:val="18"/>
              </w:rPr>
              <w:t>research</w:t>
            </w:r>
            <w:r w:rsidR="00496398" w:rsidRPr="0091797D">
              <w:rPr>
                <w:sz w:val="18"/>
              </w:rPr>
              <w:t xml:space="preserve"> report writing</w:t>
            </w:r>
            <w:r w:rsidR="00941499" w:rsidRPr="0091797D">
              <w:rPr>
                <w:sz w:val="18"/>
              </w:rPr>
              <w:t xml:space="preserve"> skills</w:t>
            </w:r>
          </w:p>
          <w:p w:rsidR="00A15875" w:rsidRPr="00E56971" w:rsidRDefault="00915EF5" w:rsidP="00DF1403">
            <w:pPr>
              <w:numPr>
                <w:ilvl w:val="0"/>
                <w:numId w:val="2"/>
              </w:numPr>
              <w:tabs>
                <w:tab w:val="num" w:pos="412"/>
                <w:tab w:val="left" w:pos="1182"/>
                <w:tab w:val="right" w:pos="8082"/>
              </w:tabs>
              <w:spacing w:line="0" w:lineRule="atLeast"/>
              <w:ind w:leftChars="-5" w:left="275" w:right="34" w:hanging="284"/>
              <w:jc w:val="both"/>
              <w:rPr>
                <w:sz w:val="18"/>
              </w:rPr>
            </w:pPr>
            <w:r>
              <w:rPr>
                <w:sz w:val="18"/>
              </w:rPr>
              <w:t xml:space="preserve">MBA &amp; </w:t>
            </w:r>
            <w:r w:rsidR="00D61613" w:rsidRPr="0091797D">
              <w:rPr>
                <w:rFonts w:hint="eastAsia"/>
                <w:sz w:val="18"/>
              </w:rPr>
              <w:t xml:space="preserve">Master of Applied </w:t>
            </w:r>
            <w:r w:rsidR="00D61613" w:rsidRPr="0091797D">
              <w:rPr>
                <w:sz w:val="18"/>
              </w:rPr>
              <w:t>Economics</w:t>
            </w:r>
            <w:r w:rsidR="00DD0AE6">
              <w:rPr>
                <w:sz w:val="18"/>
              </w:rPr>
              <w:t xml:space="preserve"> </w:t>
            </w:r>
            <w:r w:rsidR="001C31D7">
              <w:rPr>
                <w:sz w:val="18"/>
              </w:rPr>
              <w:t>with academic publication</w:t>
            </w:r>
          </w:p>
          <w:p w:rsidR="00D61613" w:rsidRDefault="00A64D0A" w:rsidP="00D61613">
            <w:pPr>
              <w:tabs>
                <w:tab w:val="left" w:pos="1182"/>
                <w:tab w:val="right" w:pos="8082"/>
              </w:tabs>
              <w:spacing w:line="0" w:lineRule="atLeast"/>
              <w:ind w:left="-9" w:right="34"/>
              <w:jc w:val="both"/>
              <w:rPr>
                <w:sz w:val="20"/>
              </w:rPr>
            </w:pPr>
            <w:r>
              <w:rPr>
                <w:b/>
                <w:sz w:val="20"/>
              </w:rPr>
              <w:t>Work</w:t>
            </w:r>
          </w:p>
          <w:p w:rsidR="00D23BE2" w:rsidRPr="00D23BE2" w:rsidRDefault="00CC1D8F" w:rsidP="00D23BE2">
            <w:pPr>
              <w:numPr>
                <w:ilvl w:val="0"/>
                <w:numId w:val="2"/>
              </w:numPr>
              <w:tabs>
                <w:tab w:val="num" w:pos="412"/>
                <w:tab w:val="left" w:pos="1182"/>
                <w:tab w:val="right" w:pos="8082"/>
              </w:tabs>
              <w:spacing w:line="0" w:lineRule="atLeast"/>
              <w:ind w:leftChars="-5" w:left="275" w:right="34" w:hanging="284"/>
              <w:jc w:val="both"/>
              <w:rPr>
                <w:sz w:val="18"/>
              </w:rPr>
            </w:pPr>
            <w:r w:rsidRPr="00CC1D8F">
              <w:rPr>
                <w:sz w:val="18"/>
              </w:rPr>
              <w:t>SFC Type 9 License Holder</w:t>
            </w:r>
            <w:r w:rsidR="00D23BE2">
              <w:rPr>
                <w:sz w:val="18"/>
              </w:rPr>
              <w:t xml:space="preserve"> &amp; </w:t>
            </w:r>
            <w:r w:rsidR="00D23BE2" w:rsidRPr="00D23BE2">
              <w:rPr>
                <w:sz w:val="18"/>
              </w:rPr>
              <w:t>CFA level II candidate</w:t>
            </w:r>
          </w:p>
          <w:p w:rsidR="00D61613" w:rsidRPr="00E56971" w:rsidRDefault="002F4191" w:rsidP="002D6E72">
            <w:pPr>
              <w:numPr>
                <w:ilvl w:val="0"/>
                <w:numId w:val="2"/>
              </w:numPr>
              <w:tabs>
                <w:tab w:val="num" w:pos="412"/>
                <w:tab w:val="left" w:pos="1182"/>
                <w:tab w:val="right" w:pos="8082"/>
              </w:tabs>
              <w:spacing w:line="0" w:lineRule="atLeast"/>
              <w:ind w:leftChars="-5" w:left="275" w:right="34" w:hanging="284"/>
              <w:jc w:val="both"/>
              <w:rPr>
                <w:sz w:val="18"/>
              </w:rPr>
            </w:pPr>
            <w:r>
              <w:rPr>
                <w:sz w:val="18"/>
              </w:rPr>
              <w:t>T</w:t>
            </w:r>
            <w:r w:rsidR="009D2DF1">
              <w:rPr>
                <w:sz w:val="18"/>
              </w:rPr>
              <w:t>eam-</w:t>
            </w:r>
            <w:r w:rsidR="006312F8">
              <w:rPr>
                <w:sz w:val="18"/>
              </w:rPr>
              <w:t>work</w:t>
            </w:r>
            <w:r w:rsidR="00A92E89">
              <w:rPr>
                <w:sz w:val="18"/>
              </w:rPr>
              <w:t xml:space="preserve"> </w:t>
            </w:r>
            <w:r w:rsidR="00915EF5">
              <w:rPr>
                <w:sz w:val="18"/>
              </w:rPr>
              <w:t>spirit</w:t>
            </w:r>
            <w:r w:rsidR="00DB6A7A">
              <w:rPr>
                <w:sz w:val="18"/>
              </w:rPr>
              <w:t xml:space="preserve"> </w:t>
            </w:r>
            <w:r w:rsidR="00915EF5">
              <w:rPr>
                <w:sz w:val="18"/>
              </w:rPr>
              <w:t>with leadership skills</w:t>
            </w:r>
          </w:p>
          <w:p w:rsidR="00CC3031" w:rsidRPr="00E56971" w:rsidRDefault="009D2DF1" w:rsidP="00CC3031">
            <w:pPr>
              <w:numPr>
                <w:ilvl w:val="0"/>
                <w:numId w:val="2"/>
              </w:numPr>
              <w:tabs>
                <w:tab w:val="num" w:pos="412"/>
                <w:tab w:val="left" w:pos="1182"/>
                <w:tab w:val="right" w:pos="8082"/>
              </w:tabs>
              <w:spacing w:line="0" w:lineRule="atLeast"/>
              <w:ind w:leftChars="-5" w:left="275" w:right="34" w:hanging="284"/>
              <w:jc w:val="both"/>
              <w:rPr>
                <w:sz w:val="18"/>
              </w:rPr>
            </w:pPr>
            <w:r>
              <w:rPr>
                <w:sz w:val="18"/>
              </w:rPr>
              <w:t xml:space="preserve">Highly efficient, </w:t>
            </w:r>
            <w:r w:rsidR="00622D55">
              <w:rPr>
                <w:sz w:val="18"/>
              </w:rPr>
              <w:t xml:space="preserve">accountable, </w:t>
            </w:r>
            <w:r w:rsidR="00922E0B">
              <w:rPr>
                <w:sz w:val="18"/>
              </w:rPr>
              <w:t xml:space="preserve">fast learning, </w:t>
            </w:r>
            <w:r>
              <w:rPr>
                <w:sz w:val="18"/>
              </w:rPr>
              <w:t>e</w:t>
            </w:r>
            <w:r w:rsidR="00922E0B">
              <w:rPr>
                <w:sz w:val="18"/>
              </w:rPr>
              <w:t xml:space="preserve">nergetic and </w:t>
            </w:r>
            <w:r w:rsidR="00622D55">
              <w:rPr>
                <w:sz w:val="18"/>
              </w:rPr>
              <w:t>self-motivated</w:t>
            </w:r>
          </w:p>
          <w:p w:rsidR="002D6E72" w:rsidRPr="002D6E72" w:rsidRDefault="002D6E72" w:rsidP="00CC3031">
            <w:pPr>
              <w:tabs>
                <w:tab w:val="left" w:pos="1182"/>
                <w:tab w:val="right" w:pos="8082"/>
              </w:tabs>
              <w:spacing w:line="0" w:lineRule="atLeast"/>
              <w:ind w:left="275" w:right="34"/>
              <w:jc w:val="both"/>
              <w:rPr>
                <w:sz w:val="20"/>
              </w:rPr>
            </w:pPr>
          </w:p>
        </w:tc>
      </w:tr>
      <w:tr w:rsidR="00A33561" w:rsidTr="00B17B76">
        <w:tc>
          <w:tcPr>
            <w:tcW w:w="10632" w:type="dxa"/>
            <w:gridSpan w:val="2"/>
          </w:tcPr>
          <w:p w:rsidR="00A33561" w:rsidRDefault="009020AF" w:rsidP="00B02A4D">
            <w:pPr>
              <w:spacing w:line="0" w:lineRule="atLeast"/>
              <w:ind w:left="-17" w:right="34"/>
              <w:rPr>
                <w:b/>
                <w:sz w:val="20"/>
              </w:rPr>
            </w:pPr>
            <w:r>
              <w:rPr>
                <w:b/>
                <w:sz w:val="22"/>
                <w:szCs w:val="22"/>
                <w:u w:val="single"/>
              </w:rPr>
              <w:t>Professional</w:t>
            </w:r>
            <w:r w:rsidR="00A33561" w:rsidRPr="00923000">
              <w:rPr>
                <w:rFonts w:hint="eastAsia"/>
                <w:b/>
                <w:sz w:val="22"/>
                <w:szCs w:val="22"/>
                <w:u w:val="single"/>
              </w:rPr>
              <w:t xml:space="preserve">                                                                        </w:t>
            </w:r>
            <w:r w:rsidR="004347A0">
              <w:rPr>
                <w:b/>
                <w:sz w:val="22"/>
                <w:szCs w:val="22"/>
                <w:u w:val="single"/>
              </w:rPr>
              <w:t xml:space="preserve">              </w:t>
            </w:r>
            <w:r w:rsidR="00A33561">
              <w:rPr>
                <w:b/>
                <w:sz w:val="22"/>
                <w:szCs w:val="22"/>
                <w:u w:val="single"/>
              </w:rPr>
              <w:t xml:space="preserve"> </w:t>
            </w:r>
            <w:r w:rsidR="00A33561" w:rsidRPr="00923000">
              <w:rPr>
                <w:rFonts w:hint="eastAsia"/>
                <w:b/>
                <w:sz w:val="22"/>
                <w:szCs w:val="22"/>
                <w:u w:val="single"/>
              </w:rPr>
              <w:t xml:space="preserve"> </w:t>
            </w:r>
          </w:p>
        </w:tc>
      </w:tr>
      <w:tr w:rsidR="00B17B76" w:rsidTr="00B17B76">
        <w:tc>
          <w:tcPr>
            <w:tcW w:w="1350" w:type="dxa"/>
          </w:tcPr>
          <w:p w:rsidR="00B17B76" w:rsidRDefault="00B17B76" w:rsidP="00B179BA">
            <w:pPr>
              <w:spacing w:line="0" w:lineRule="atLeast"/>
              <w:ind w:right="126"/>
              <w:rPr>
                <w:sz w:val="20"/>
              </w:rPr>
            </w:pPr>
            <w:r>
              <w:rPr>
                <w:sz w:val="20"/>
              </w:rPr>
              <w:t>Apr</w:t>
            </w:r>
            <w:r>
              <w:rPr>
                <w:rFonts w:hint="eastAsia"/>
                <w:sz w:val="20"/>
              </w:rPr>
              <w:t>, 201</w:t>
            </w:r>
            <w:r>
              <w:rPr>
                <w:sz w:val="20"/>
              </w:rPr>
              <w:t>6</w:t>
            </w:r>
            <w:r>
              <w:rPr>
                <w:rFonts w:hint="eastAsia"/>
                <w:sz w:val="20"/>
              </w:rPr>
              <w:t>-</w:t>
            </w:r>
          </w:p>
          <w:p w:rsidR="00B17B76" w:rsidRDefault="00B17B76" w:rsidP="00B179BA">
            <w:pPr>
              <w:spacing w:line="0" w:lineRule="atLeast"/>
              <w:ind w:right="126"/>
              <w:rPr>
                <w:sz w:val="20"/>
              </w:rPr>
            </w:pPr>
            <w:r>
              <w:rPr>
                <w:rFonts w:hint="eastAsia"/>
                <w:sz w:val="20"/>
              </w:rPr>
              <w:t>present</w:t>
            </w:r>
          </w:p>
        </w:tc>
        <w:tc>
          <w:tcPr>
            <w:tcW w:w="9282" w:type="dxa"/>
          </w:tcPr>
          <w:p w:rsidR="00B17B76" w:rsidRDefault="00B17B76" w:rsidP="00DF5DC8">
            <w:pPr>
              <w:spacing w:line="0" w:lineRule="atLeast"/>
              <w:ind w:left="-17" w:right="34"/>
              <w:rPr>
                <w:b/>
                <w:sz w:val="20"/>
              </w:rPr>
            </w:pPr>
            <w:r>
              <w:rPr>
                <w:b/>
                <w:sz w:val="20"/>
              </w:rPr>
              <w:t xml:space="preserve">Tyee Capital Group              </w:t>
            </w:r>
            <w:r>
              <w:rPr>
                <w:b/>
                <w:sz w:val="20"/>
              </w:rPr>
              <w:tab/>
              <w:t xml:space="preserve">  </w:t>
            </w:r>
            <w:r>
              <w:rPr>
                <w:rFonts w:hint="eastAsia"/>
                <w:b/>
                <w:sz w:val="20"/>
              </w:rPr>
              <w:t xml:space="preserve">  </w:t>
            </w:r>
            <w:r>
              <w:rPr>
                <w:b/>
                <w:sz w:val="20"/>
              </w:rPr>
              <w:t xml:space="preserve">                        </w:t>
            </w:r>
            <w:r>
              <w:rPr>
                <w:rFonts w:hint="eastAsia"/>
                <w:b/>
                <w:sz w:val="20"/>
              </w:rPr>
              <w:t xml:space="preserve">  </w:t>
            </w:r>
            <w:r>
              <w:rPr>
                <w:b/>
                <w:sz w:val="20"/>
              </w:rPr>
              <w:t xml:space="preserve">                Hong Kong</w:t>
            </w:r>
          </w:p>
          <w:p w:rsidR="00B17B76" w:rsidRPr="00DF5DC8" w:rsidRDefault="00BB0F65" w:rsidP="00DF5DC8">
            <w:pPr>
              <w:spacing w:line="0" w:lineRule="atLeast"/>
              <w:ind w:left="-17" w:right="34"/>
              <w:rPr>
                <w:b/>
                <w:sz w:val="20"/>
              </w:rPr>
            </w:pPr>
            <w:r>
              <w:rPr>
                <w:b/>
                <w:i/>
                <w:sz w:val="20"/>
              </w:rPr>
              <w:t xml:space="preserve">Investment </w:t>
            </w:r>
            <w:r w:rsidRPr="00BB0F65">
              <w:rPr>
                <w:b/>
                <w:i/>
                <w:sz w:val="20"/>
              </w:rPr>
              <w:t xml:space="preserve">manager, </w:t>
            </w:r>
            <w:r w:rsidRPr="00BB0F65">
              <w:rPr>
                <w:i/>
                <w:sz w:val="18"/>
              </w:rPr>
              <w:t>10</w:t>
            </w:r>
            <w:r>
              <w:rPr>
                <w:i/>
                <w:sz w:val="18"/>
              </w:rPr>
              <w:t xml:space="preserve"> </w:t>
            </w:r>
            <w:r w:rsidRPr="00BB0F65">
              <w:rPr>
                <w:i/>
                <w:sz w:val="18"/>
              </w:rPr>
              <w:t>billion RMB private equity fund</w:t>
            </w:r>
          </w:p>
          <w:p w:rsidR="00024E4E" w:rsidRDefault="00024E4E" w:rsidP="00024E4E">
            <w:pPr>
              <w:numPr>
                <w:ilvl w:val="0"/>
                <w:numId w:val="2"/>
              </w:numPr>
              <w:tabs>
                <w:tab w:val="num" w:pos="412"/>
                <w:tab w:val="left" w:pos="1182"/>
                <w:tab w:val="right" w:pos="8082"/>
              </w:tabs>
              <w:spacing w:line="0" w:lineRule="atLeast"/>
              <w:ind w:leftChars="-5" w:left="275" w:right="34" w:hanging="284"/>
              <w:jc w:val="both"/>
              <w:rPr>
                <w:sz w:val="18"/>
              </w:rPr>
            </w:pPr>
            <w:r w:rsidRPr="00024E4E">
              <w:rPr>
                <w:sz w:val="18"/>
              </w:rPr>
              <w:t xml:space="preserve">Pre-IPO </w:t>
            </w:r>
            <w:r>
              <w:rPr>
                <w:sz w:val="18"/>
              </w:rPr>
              <w:t>&amp; private equity investment with a focus in HK &amp; China</w:t>
            </w:r>
          </w:p>
          <w:p w:rsidR="008E720D" w:rsidRDefault="008E720D" w:rsidP="008E720D">
            <w:pPr>
              <w:numPr>
                <w:ilvl w:val="0"/>
                <w:numId w:val="2"/>
              </w:numPr>
              <w:tabs>
                <w:tab w:val="num" w:pos="412"/>
                <w:tab w:val="left" w:pos="1182"/>
                <w:tab w:val="right" w:pos="8082"/>
              </w:tabs>
              <w:spacing w:line="0" w:lineRule="atLeast"/>
              <w:ind w:leftChars="-5" w:left="275" w:right="34" w:hanging="284"/>
              <w:jc w:val="both"/>
              <w:rPr>
                <w:sz w:val="18"/>
              </w:rPr>
            </w:pPr>
            <w:r>
              <w:rPr>
                <w:sz w:val="18"/>
              </w:rPr>
              <w:t>Cross broader investment, acquiring stake in HK-listed company</w:t>
            </w:r>
            <w:r w:rsidR="00C743F5">
              <w:rPr>
                <w:sz w:val="18"/>
              </w:rPr>
              <w:t xml:space="preserve"> (consumer sector)</w:t>
            </w:r>
            <w:r>
              <w:rPr>
                <w:sz w:val="18"/>
              </w:rPr>
              <w:t xml:space="preserve"> </w:t>
            </w:r>
          </w:p>
          <w:p w:rsidR="002B103D" w:rsidRPr="00BD73A3" w:rsidRDefault="004017B8" w:rsidP="0049488A">
            <w:pPr>
              <w:pStyle w:val="ListParagraph"/>
              <w:numPr>
                <w:ilvl w:val="0"/>
                <w:numId w:val="14"/>
              </w:numPr>
              <w:tabs>
                <w:tab w:val="left" w:pos="1182"/>
                <w:tab w:val="right" w:pos="8082"/>
              </w:tabs>
              <w:spacing w:line="0" w:lineRule="atLeast"/>
              <w:ind w:right="34"/>
              <w:jc w:val="both"/>
              <w:rPr>
                <w:sz w:val="18"/>
              </w:rPr>
            </w:pPr>
            <w:r>
              <w:rPr>
                <w:sz w:val="18"/>
              </w:rPr>
              <w:t>Conducted business valuation, b</w:t>
            </w:r>
            <w:r w:rsidR="007C426F">
              <w:rPr>
                <w:sz w:val="18"/>
              </w:rPr>
              <w:t>uilt</w:t>
            </w:r>
            <w:r w:rsidR="002B103D" w:rsidRPr="00BD73A3">
              <w:rPr>
                <w:sz w:val="18"/>
              </w:rPr>
              <w:t xml:space="preserve"> up finan</w:t>
            </w:r>
            <w:r>
              <w:rPr>
                <w:sz w:val="18"/>
              </w:rPr>
              <w:t>cial models and designed</w:t>
            </w:r>
            <w:r w:rsidR="002B103D" w:rsidRPr="00BD73A3">
              <w:rPr>
                <w:sz w:val="18"/>
              </w:rPr>
              <w:t xml:space="preserve"> deal structuring of investment targets</w:t>
            </w:r>
            <w:r w:rsidR="006E2521">
              <w:rPr>
                <w:sz w:val="18"/>
              </w:rPr>
              <w:t xml:space="preserve"> through scenario analysis</w:t>
            </w:r>
          </w:p>
          <w:p w:rsidR="008969F2" w:rsidRDefault="002B103D" w:rsidP="0049488A">
            <w:pPr>
              <w:pStyle w:val="ListParagraph"/>
              <w:numPr>
                <w:ilvl w:val="0"/>
                <w:numId w:val="14"/>
              </w:numPr>
              <w:tabs>
                <w:tab w:val="left" w:pos="1182"/>
                <w:tab w:val="right" w:pos="8082"/>
              </w:tabs>
              <w:spacing w:line="0" w:lineRule="atLeast"/>
              <w:ind w:right="34"/>
              <w:jc w:val="both"/>
              <w:rPr>
                <w:sz w:val="18"/>
              </w:rPr>
            </w:pPr>
            <w:r>
              <w:rPr>
                <w:sz w:val="18"/>
              </w:rPr>
              <w:t>S</w:t>
            </w:r>
            <w:r w:rsidR="008969F2" w:rsidRPr="008969F2">
              <w:rPr>
                <w:sz w:val="18"/>
              </w:rPr>
              <w:t>tructure</w:t>
            </w:r>
            <w:r w:rsidR="006E2521">
              <w:rPr>
                <w:sz w:val="18"/>
              </w:rPr>
              <w:t>d</w:t>
            </w:r>
            <w:r w:rsidR="008969F2" w:rsidRPr="008969F2">
              <w:rPr>
                <w:sz w:val="18"/>
              </w:rPr>
              <w:t xml:space="preserve"> and negotiate</w:t>
            </w:r>
            <w:r w:rsidR="006E2521">
              <w:rPr>
                <w:sz w:val="18"/>
              </w:rPr>
              <w:t>d</w:t>
            </w:r>
            <w:r w:rsidR="008969F2" w:rsidRPr="008969F2">
              <w:rPr>
                <w:sz w:val="18"/>
              </w:rPr>
              <w:t xml:space="preserve"> the relevant legal documents</w:t>
            </w:r>
            <w:r>
              <w:rPr>
                <w:sz w:val="18"/>
              </w:rPr>
              <w:t xml:space="preserve">, coordinating with </w:t>
            </w:r>
            <w:r w:rsidR="008969F2" w:rsidRPr="008969F2">
              <w:rPr>
                <w:sz w:val="18"/>
              </w:rPr>
              <w:t>internal and external</w:t>
            </w:r>
            <w:r>
              <w:rPr>
                <w:sz w:val="18"/>
              </w:rPr>
              <w:t xml:space="preserve"> parties</w:t>
            </w:r>
            <w:r w:rsidR="00FB571F">
              <w:rPr>
                <w:sz w:val="18"/>
              </w:rPr>
              <w:t xml:space="preserve"> to drive deal execution process</w:t>
            </w:r>
            <w:r w:rsidR="008969F2" w:rsidRPr="008969F2">
              <w:rPr>
                <w:sz w:val="18"/>
              </w:rPr>
              <w:t xml:space="preserve"> </w:t>
            </w:r>
          </w:p>
          <w:p w:rsidR="00BA2443" w:rsidRPr="00BB0F65" w:rsidRDefault="006E3A1C" w:rsidP="00BB0F65">
            <w:pPr>
              <w:spacing w:line="0" w:lineRule="atLeast"/>
              <w:ind w:left="-17" w:right="34"/>
              <w:rPr>
                <w:i/>
                <w:sz w:val="18"/>
              </w:rPr>
            </w:pPr>
            <w:r w:rsidRPr="00BB0F65">
              <w:rPr>
                <w:b/>
                <w:i/>
                <w:sz w:val="20"/>
              </w:rPr>
              <w:t>Research analyst</w:t>
            </w:r>
            <w:r w:rsidR="00BB0F65" w:rsidRPr="00BB0F65">
              <w:rPr>
                <w:b/>
                <w:i/>
                <w:sz w:val="20"/>
              </w:rPr>
              <w:t xml:space="preserve">, </w:t>
            </w:r>
            <w:r w:rsidR="006A7793">
              <w:rPr>
                <w:i/>
                <w:sz w:val="18"/>
              </w:rPr>
              <w:t>l</w:t>
            </w:r>
            <w:r w:rsidR="00F11738" w:rsidRPr="00BB0F65">
              <w:rPr>
                <w:i/>
                <w:sz w:val="18"/>
              </w:rPr>
              <w:t>ong-bias hedge fund</w:t>
            </w:r>
            <w:r w:rsidR="005A3ECD" w:rsidRPr="00BB0F65">
              <w:rPr>
                <w:i/>
                <w:sz w:val="18"/>
              </w:rPr>
              <w:t>, g</w:t>
            </w:r>
            <w:r w:rsidR="00BA2443" w:rsidRPr="00BB0F65">
              <w:rPr>
                <w:i/>
                <w:sz w:val="18"/>
              </w:rPr>
              <w:t xml:space="preserve">eneralist with exposure to </w:t>
            </w:r>
            <w:r w:rsidR="00D86A13" w:rsidRPr="00BB0F65">
              <w:rPr>
                <w:i/>
                <w:sz w:val="18"/>
              </w:rPr>
              <w:t>real estate</w:t>
            </w:r>
            <w:r w:rsidR="00C201C2" w:rsidRPr="00BB0F65">
              <w:rPr>
                <w:i/>
                <w:sz w:val="18"/>
              </w:rPr>
              <w:t xml:space="preserve">, </w:t>
            </w:r>
            <w:r w:rsidR="00F74659" w:rsidRPr="00BB0F65">
              <w:rPr>
                <w:i/>
                <w:sz w:val="18"/>
              </w:rPr>
              <w:t xml:space="preserve">gaming, auto, </w:t>
            </w:r>
            <w:r w:rsidR="00C201C2" w:rsidRPr="00BB0F65">
              <w:rPr>
                <w:i/>
                <w:sz w:val="18"/>
              </w:rPr>
              <w:t>consumer &amp;</w:t>
            </w:r>
            <w:r w:rsidR="00BA2443" w:rsidRPr="00BB0F65">
              <w:rPr>
                <w:i/>
                <w:sz w:val="18"/>
              </w:rPr>
              <w:t xml:space="preserve"> etc.</w:t>
            </w:r>
          </w:p>
          <w:p w:rsidR="004A4895" w:rsidRDefault="004A4895" w:rsidP="00B36759">
            <w:pPr>
              <w:pStyle w:val="ListParagraph"/>
              <w:numPr>
                <w:ilvl w:val="0"/>
                <w:numId w:val="14"/>
              </w:numPr>
              <w:tabs>
                <w:tab w:val="left" w:pos="1182"/>
                <w:tab w:val="right" w:pos="8082"/>
              </w:tabs>
              <w:spacing w:line="0" w:lineRule="atLeast"/>
              <w:ind w:right="34"/>
              <w:jc w:val="both"/>
              <w:rPr>
                <w:sz w:val="18"/>
              </w:rPr>
            </w:pPr>
            <w:r w:rsidRPr="004A4895">
              <w:rPr>
                <w:sz w:val="18"/>
              </w:rPr>
              <w:t>Drove intensive due diligence through primary research including interactions with company management teams, sell-side research analysts, industry participants and data providers</w:t>
            </w:r>
          </w:p>
          <w:p w:rsidR="007C426F" w:rsidRDefault="004A4895" w:rsidP="00B36759">
            <w:pPr>
              <w:pStyle w:val="ListParagraph"/>
              <w:numPr>
                <w:ilvl w:val="0"/>
                <w:numId w:val="14"/>
              </w:numPr>
              <w:tabs>
                <w:tab w:val="left" w:pos="1182"/>
                <w:tab w:val="right" w:pos="8082"/>
              </w:tabs>
              <w:spacing w:line="0" w:lineRule="atLeast"/>
              <w:ind w:right="34"/>
              <w:jc w:val="both"/>
              <w:rPr>
                <w:sz w:val="18"/>
              </w:rPr>
            </w:pPr>
            <w:r>
              <w:rPr>
                <w:sz w:val="18"/>
              </w:rPr>
              <w:t>Generated s</w:t>
            </w:r>
            <w:r w:rsidR="00B36759" w:rsidRPr="00B36759">
              <w:rPr>
                <w:sz w:val="18"/>
              </w:rPr>
              <w:t xml:space="preserve">tock idea </w:t>
            </w:r>
            <w:r>
              <w:rPr>
                <w:sz w:val="18"/>
              </w:rPr>
              <w:t>and monitored</w:t>
            </w:r>
            <w:r w:rsidR="00B36759" w:rsidRPr="00B36759">
              <w:rPr>
                <w:sz w:val="18"/>
              </w:rPr>
              <w:t xml:space="preserve"> macro, market, and company developments</w:t>
            </w:r>
          </w:p>
          <w:p w:rsidR="00B36759" w:rsidRPr="00B36759" w:rsidRDefault="00B36759" w:rsidP="00B36759">
            <w:pPr>
              <w:pStyle w:val="ListParagraph"/>
              <w:tabs>
                <w:tab w:val="left" w:pos="1182"/>
                <w:tab w:val="right" w:pos="8082"/>
              </w:tabs>
              <w:spacing w:line="0" w:lineRule="atLeast"/>
              <w:ind w:left="567" w:right="34"/>
              <w:jc w:val="both"/>
              <w:rPr>
                <w:sz w:val="18"/>
              </w:rPr>
            </w:pPr>
          </w:p>
        </w:tc>
      </w:tr>
      <w:tr w:rsidR="00B17B76" w:rsidTr="00B17B76">
        <w:tc>
          <w:tcPr>
            <w:tcW w:w="1350" w:type="dxa"/>
          </w:tcPr>
          <w:p w:rsidR="00B17B76" w:rsidRDefault="00B17B76" w:rsidP="00B179BA">
            <w:pPr>
              <w:spacing w:line="0" w:lineRule="atLeast"/>
              <w:ind w:right="126"/>
              <w:rPr>
                <w:sz w:val="20"/>
              </w:rPr>
            </w:pPr>
            <w:r>
              <w:rPr>
                <w:sz w:val="20"/>
              </w:rPr>
              <w:t>Jun</w:t>
            </w:r>
            <w:r>
              <w:rPr>
                <w:rFonts w:hint="eastAsia"/>
                <w:sz w:val="20"/>
              </w:rPr>
              <w:t>, 201</w:t>
            </w:r>
            <w:r>
              <w:rPr>
                <w:sz w:val="20"/>
              </w:rPr>
              <w:t>4</w:t>
            </w:r>
            <w:r>
              <w:rPr>
                <w:rFonts w:hint="eastAsia"/>
                <w:sz w:val="20"/>
              </w:rPr>
              <w:t>-</w:t>
            </w:r>
          </w:p>
          <w:p w:rsidR="00B17B76" w:rsidRDefault="00B17B76" w:rsidP="00B179BA">
            <w:pPr>
              <w:spacing w:line="0" w:lineRule="atLeast"/>
              <w:ind w:right="126"/>
              <w:rPr>
                <w:sz w:val="20"/>
              </w:rPr>
            </w:pPr>
            <w:r>
              <w:rPr>
                <w:sz w:val="20"/>
              </w:rPr>
              <w:t>Apr, 2016</w:t>
            </w:r>
          </w:p>
        </w:tc>
        <w:tc>
          <w:tcPr>
            <w:tcW w:w="9282" w:type="dxa"/>
          </w:tcPr>
          <w:p w:rsidR="00B17B76" w:rsidRDefault="00B17B76" w:rsidP="00B179BA">
            <w:pPr>
              <w:spacing w:line="0" w:lineRule="atLeast"/>
              <w:ind w:left="-17" w:right="34"/>
              <w:rPr>
                <w:b/>
                <w:sz w:val="20"/>
              </w:rPr>
            </w:pPr>
            <w:r>
              <w:rPr>
                <w:b/>
                <w:sz w:val="20"/>
              </w:rPr>
              <w:t>Merrill L</w:t>
            </w:r>
            <w:r w:rsidRPr="00E6449A">
              <w:rPr>
                <w:b/>
                <w:sz w:val="20"/>
              </w:rPr>
              <w:t>ynch</w:t>
            </w:r>
            <w:r>
              <w:rPr>
                <w:b/>
                <w:sz w:val="20"/>
              </w:rPr>
              <w:t xml:space="preserve"> (Evalueserve contract)</w:t>
            </w:r>
            <w:r>
              <w:rPr>
                <w:b/>
                <w:sz w:val="20"/>
              </w:rPr>
              <w:tab/>
              <w:t xml:space="preserve">  </w:t>
            </w:r>
            <w:r>
              <w:rPr>
                <w:rFonts w:hint="eastAsia"/>
                <w:b/>
                <w:sz w:val="20"/>
              </w:rPr>
              <w:t xml:space="preserve">  </w:t>
            </w:r>
            <w:r>
              <w:rPr>
                <w:b/>
                <w:sz w:val="20"/>
              </w:rPr>
              <w:t xml:space="preserve">                        </w:t>
            </w:r>
            <w:r>
              <w:rPr>
                <w:rFonts w:hint="eastAsia"/>
                <w:b/>
                <w:sz w:val="20"/>
              </w:rPr>
              <w:t xml:space="preserve">  </w:t>
            </w:r>
            <w:r>
              <w:rPr>
                <w:b/>
                <w:sz w:val="20"/>
              </w:rPr>
              <w:t xml:space="preserve">                Hong Kong</w:t>
            </w:r>
          </w:p>
          <w:p w:rsidR="00B17B76" w:rsidRPr="00DF5DC8" w:rsidRDefault="00B17B76" w:rsidP="00B179BA">
            <w:pPr>
              <w:spacing w:line="0" w:lineRule="atLeast"/>
              <w:ind w:left="-17" w:right="34"/>
              <w:rPr>
                <w:b/>
                <w:sz w:val="20"/>
              </w:rPr>
            </w:pPr>
            <w:r>
              <w:rPr>
                <w:b/>
                <w:i/>
                <w:sz w:val="20"/>
              </w:rPr>
              <w:t xml:space="preserve">Research analyst – </w:t>
            </w:r>
            <w:r w:rsidRPr="00FC1DC5">
              <w:rPr>
                <w:b/>
                <w:i/>
                <w:sz w:val="20"/>
              </w:rPr>
              <w:t>Greater China Property &amp; Conglomerates</w:t>
            </w:r>
            <w:r>
              <w:rPr>
                <w:b/>
                <w:i/>
                <w:sz w:val="20"/>
              </w:rPr>
              <w:t xml:space="preserve"> team</w:t>
            </w:r>
          </w:p>
          <w:p w:rsidR="009532CC" w:rsidRPr="001D2F46" w:rsidRDefault="009532CC" w:rsidP="009532CC">
            <w:pPr>
              <w:numPr>
                <w:ilvl w:val="0"/>
                <w:numId w:val="2"/>
              </w:numPr>
              <w:tabs>
                <w:tab w:val="num" w:pos="412"/>
                <w:tab w:val="left" w:pos="1182"/>
                <w:tab w:val="right" w:pos="8082"/>
              </w:tabs>
              <w:spacing w:line="0" w:lineRule="atLeast"/>
              <w:ind w:leftChars="-5" w:left="275" w:right="34" w:hanging="284"/>
              <w:jc w:val="both"/>
              <w:rPr>
                <w:sz w:val="18"/>
              </w:rPr>
            </w:pPr>
            <w:r w:rsidRPr="00252CC4">
              <w:rPr>
                <w:b/>
                <w:sz w:val="18"/>
              </w:rPr>
              <w:t>A-shares initiation</w:t>
            </w:r>
            <w:r>
              <w:rPr>
                <w:b/>
                <w:sz w:val="18"/>
              </w:rPr>
              <w:t>:</w:t>
            </w:r>
            <w:r>
              <w:rPr>
                <w:sz w:val="18"/>
              </w:rPr>
              <w:t xml:space="preserve"> </w:t>
            </w:r>
            <w:r w:rsidRPr="001D2F46">
              <w:rPr>
                <w:sz w:val="18"/>
              </w:rPr>
              <w:t>including CSCECL (601668 CH), Poly Real Estate (600048 CH) and Gemdale (600383 CH)</w:t>
            </w:r>
          </w:p>
          <w:p w:rsidR="009532CC" w:rsidRPr="001D2F46" w:rsidRDefault="009532CC" w:rsidP="009532CC">
            <w:pPr>
              <w:pStyle w:val="ListParagraph"/>
              <w:numPr>
                <w:ilvl w:val="0"/>
                <w:numId w:val="14"/>
              </w:numPr>
              <w:tabs>
                <w:tab w:val="left" w:pos="1182"/>
                <w:tab w:val="right" w:pos="8082"/>
              </w:tabs>
              <w:spacing w:line="0" w:lineRule="atLeast"/>
              <w:ind w:right="34"/>
              <w:jc w:val="both"/>
              <w:rPr>
                <w:sz w:val="18"/>
              </w:rPr>
            </w:pPr>
            <w:r w:rsidRPr="001D2F46">
              <w:rPr>
                <w:sz w:val="18"/>
              </w:rPr>
              <w:t>Initiated three A</w:t>
            </w:r>
            <w:r>
              <w:rPr>
                <w:sz w:val="18"/>
              </w:rPr>
              <w:t xml:space="preserve"> </w:t>
            </w:r>
            <w:r w:rsidR="00183D36">
              <w:rPr>
                <w:sz w:val="18"/>
              </w:rPr>
              <w:t>shares</w:t>
            </w:r>
            <w:r w:rsidRPr="001D2F46">
              <w:rPr>
                <w:sz w:val="18"/>
              </w:rPr>
              <w:t xml:space="preserve">, built up financial model from scratch and wrote initiating report independently </w:t>
            </w:r>
          </w:p>
          <w:p w:rsidR="009532CC" w:rsidRPr="001D2F46" w:rsidRDefault="009532CC" w:rsidP="009532CC">
            <w:pPr>
              <w:pStyle w:val="ListParagraph"/>
              <w:numPr>
                <w:ilvl w:val="0"/>
                <w:numId w:val="14"/>
              </w:numPr>
              <w:tabs>
                <w:tab w:val="left" w:pos="1182"/>
                <w:tab w:val="right" w:pos="8082"/>
              </w:tabs>
              <w:spacing w:line="0" w:lineRule="atLeast"/>
              <w:ind w:right="34"/>
              <w:jc w:val="both"/>
              <w:rPr>
                <w:sz w:val="18"/>
              </w:rPr>
            </w:pPr>
            <w:r>
              <w:rPr>
                <w:sz w:val="18"/>
              </w:rPr>
              <w:t>Wrote quarterly</w:t>
            </w:r>
            <w:r w:rsidRPr="001D2F46">
              <w:rPr>
                <w:sz w:val="18"/>
              </w:rPr>
              <w:t xml:space="preserve"> results reviews of CSCECL (601668 CH) and Poly Real </w:t>
            </w:r>
            <w:r>
              <w:rPr>
                <w:sz w:val="18"/>
              </w:rPr>
              <w:t>Estate (600048 CH)</w:t>
            </w:r>
          </w:p>
          <w:p w:rsidR="009532CC" w:rsidRPr="001D2F46" w:rsidRDefault="009532CC" w:rsidP="009532CC">
            <w:pPr>
              <w:pStyle w:val="ListParagraph"/>
              <w:numPr>
                <w:ilvl w:val="0"/>
                <w:numId w:val="14"/>
              </w:numPr>
              <w:tabs>
                <w:tab w:val="left" w:pos="1182"/>
                <w:tab w:val="right" w:pos="8082"/>
              </w:tabs>
              <w:spacing w:line="0" w:lineRule="atLeast"/>
              <w:ind w:right="34"/>
              <w:jc w:val="both"/>
              <w:rPr>
                <w:sz w:val="18"/>
              </w:rPr>
            </w:pPr>
            <w:r w:rsidRPr="001D2F46">
              <w:rPr>
                <w:sz w:val="18"/>
              </w:rPr>
              <w:t xml:space="preserve">Built client relationship with CSCECL (601668 CH) </w:t>
            </w:r>
          </w:p>
          <w:p w:rsidR="00B17B76" w:rsidRPr="001D2F46" w:rsidRDefault="00B17B76" w:rsidP="00B179BA">
            <w:pPr>
              <w:numPr>
                <w:ilvl w:val="0"/>
                <w:numId w:val="2"/>
              </w:numPr>
              <w:tabs>
                <w:tab w:val="num" w:pos="412"/>
                <w:tab w:val="left" w:pos="1182"/>
                <w:tab w:val="right" w:pos="8082"/>
              </w:tabs>
              <w:spacing w:line="0" w:lineRule="atLeast"/>
              <w:ind w:leftChars="-5" w:left="275" w:right="34" w:hanging="284"/>
              <w:jc w:val="both"/>
              <w:rPr>
                <w:sz w:val="18"/>
              </w:rPr>
            </w:pPr>
            <w:r w:rsidRPr="00252CC4">
              <w:rPr>
                <w:b/>
                <w:sz w:val="18"/>
              </w:rPr>
              <w:t>H-shares coverage support</w:t>
            </w:r>
            <w:r w:rsidR="009532CC">
              <w:rPr>
                <w:b/>
                <w:sz w:val="18"/>
              </w:rPr>
              <w:t>:</w:t>
            </w:r>
            <w:r w:rsidRPr="001D2F46">
              <w:rPr>
                <w:sz w:val="18"/>
              </w:rPr>
              <w:t xml:space="preserve"> including COLI (688 HK), Vanke (2202 HK/000002 CH), Longfor (960 HK), Evergrande (3333 HK), Country Garden (2007 HK), Hutchison (1 HK)’s 3G business and etc.</w:t>
            </w:r>
          </w:p>
          <w:p w:rsidR="00B17B76" w:rsidRPr="001D2F46" w:rsidRDefault="00183D36" w:rsidP="00B179BA">
            <w:pPr>
              <w:pStyle w:val="ListParagraph"/>
              <w:numPr>
                <w:ilvl w:val="0"/>
                <w:numId w:val="14"/>
              </w:numPr>
              <w:tabs>
                <w:tab w:val="left" w:pos="1182"/>
                <w:tab w:val="right" w:pos="8082"/>
              </w:tabs>
              <w:spacing w:line="0" w:lineRule="atLeast"/>
              <w:ind w:right="34"/>
              <w:jc w:val="both"/>
              <w:rPr>
                <w:sz w:val="18"/>
              </w:rPr>
            </w:pPr>
            <w:r>
              <w:rPr>
                <w:sz w:val="18"/>
              </w:rPr>
              <w:t>U</w:t>
            </w:r>
            <w:r w:rsidR="00B17B76" w:rsidRPr="001D2F46">
              <w:rPr>
                <w:sz w:val="18"/>
              </w:rPr>
              <w:t>pdate</w:t>
            </w:r>
            <w:r w:rsidR="009532CC">
              <w:rPr>
                <w:sz w:val="18"/>
              </w:rPr>
              <w:t>d</w:t>
            </w:r>
            <w:r w:rsidR="00B17B76" w:rsidRPr="001D2F46">
              <w:rPr>
                <w:sz w:val="18"/>
              </w:rPr>
              <w:t xml:space="preserve"> financial models and project earnings </w:t>
            </w:r>
          </w:p>
          <w:p w:rsidR="00B17B76" w:rsidRPr="001D2F46" w:rsidRDefault="00183D36" w:rsidP="00B179BA">
            <w:pPr>
              <w:pStyle w:val="ListParagraph"/>
              <w:numPr>
                <w:ilvl w:val="0"/>
                <w:numId w:val="14"/>
              </w:numPr>
              <w:tabs>
                <w:tab w:val="left" w:pos="1182"/>
                <w:tab w:val="right" w:pos="8082"/>
              </w:tabs>
              <w:spacing w:line="0" w:lineRule="atLeast"/>
              <w:ind w:right="34"/>
              <w:jc w:val="both"/>
              <w:rPr>
                <w:sz w:val="18"/>
              </w:rPr>
            </w:pPr>
            <w:r>
              <w:rPr>
                <w:sz w:val="18"/>
              </w:rPr>
              <w:t>A</w:t>
            </w:r>
            <w:r w:rsidR="00B17B76" w:rsidRPr="001D2F46">
              <w:rPr>
                <w:sz w:val="18"/>
              </w:rPr>
              <w:t>ttend</w:t>
            </w:r>
            <w:r w:rsidR="009532CC">
              <w:rPr>
                <w:sz w:val="18"/>
              </w:rPr>
              <w:t>ed</w:t>
            </w:r>
            <w:r w:rsidR="00B17B76" w:rsidRPr="001D2F46">
              <w:rPr>
                <w:sz w:val="18"/>
              </w:rPr>
              <w:t xml:space="preserve"> analyst briefing &amp; conference call, and assist</w:t>
            </w:r>
            <w:r w:rsidR="009532CC">
              <w:rPr>
                <w:sz w:val="18"/>
              </w:rPr>
              <w:t>ed</w:t>
            </w:r>
            <w:r w:rsidR="00B17B76" w:rsidRPr="001D2F46">
              <w:rPr>
                <w:sz w:val="18"/>
              </w:rPr>
              <w:t xml:space="preserve"> in writing results preview/review and update notes</w:t>
            </w:r>
          </w:p>
          <w:p w:rsidR="00B17B76" w:rsidRPr="001D2F46" w:rsidRDefault="00B17B76" w:rsidP="00B179BA">
            <w:pPr>
              <w:numPr>
                <w:ilvl w:val="0"/>
                <w:numId w:val="2"/>
              </w:numPr>
              <w:tabs>
                <w:tab w:val="num" w:pos="412"/>
                <w:tab w:val="left" w:pos="1182"/>
                <w:tab w:val="right" w:pos="8082"/>
              </w:tabs>
              <w:spacing w:line="0" w:lineRule="atLeast"/>
              <w:ind w:leftChars="-5" w:left="275" w:right="34" w:hanging="284"/>
              <w:jc w:val="both"/>
              <w:rPr>
                <w:sz w:val="18"/>
              </w:rPr>
            </w:pPr>
            <w:r w:rsidRPr="00252CC4">
              <w:rPr>
                <w:b/>
                <w:sz w:val="18"/>
              </w:rPr>
              <w:t>Industry &amp; Sector</w:t>
            </w:r>
            <w:r>
              <w:rPr>
                <w:b/>
                <w:sz w:val="18"/>
              </w:rPr>
              <w:t xml:space="preserve"> study</w:t>
            </w:r>
            <w:r w:rsidRPr="00252CC4">
              <w:rPr>
                <w:b/>
                <w:sz w:val="18"/>
              </w:rPr>
              <w:t>:</w:t>
            </w:r>
            <w:r w:rsidRPr="001D2F46">
              <w:rPr>
                <w:sz w:val="18"/>
              </w:rPr>
              <w:t xml:space="preserve"> Deep understanding of China Macro-economy and China/HK property industry, </w:t>
            </w:r>
            <w:r>
              <w:rPr>
                <w:sz w:val="18"/>
              </w:rPr>
              <w:t>drafted</w:t>
            </w:r>
            <w:r w:rsidRPr="001D2F46">
              <w:rPr>
                <w:sz w:val="18"/>
              </w:rPr>
              <w:t xml:space="preserve"> industry theme reports independently</w:t>
            </w:r>
          </w:p>
          <w:p w:rsidR="00B17B76" w:rsidRPr="001D2F46" w:rsidRDefault="00B17B76" w:rsidP="00B179BA">
            <w:pPr>
              <w:pStyle w:val="ListParagraph"/>
              <w:numPr>
                <w:ilvl w:val="0"/>
                <w:numId w:val="14"/>
              </w:numPr>
              <w:tabs>
                <w:tab w:val="left" w:pos="1182"/>
                <w:tab w:val="right" w:pos="8082"/>
              </w:tabs>
              <w:spacing w:line="0" w:lineRule="atLeast"/>
              <w:ind w:right="34"/>
              <w:jc w:val="both"/>
              <w:rPr>
                <w:sz w:val="18"/>
              </w:rPr>
            </w:pPr>
            <w:r w:rsidRPr="001D2F46">
              <w:rPr>
                <w:sz w:val="18"/>
              </w:rPr>
              <w:t xml:space="preserve">“Divergent performance of land sales and ASP in different Tier of city” </w:t>
            </w:r>
          </w:p>
          <w:p w:rsidR="00B17B76" w:rsidRPr="001D2F46" w:rsidRDefault="00B17B76" w:rsidP="00B179BA">
            <w:pPr>
              <w:pStyle w:val="ListParagraph"/>
              <w:numPr>
                <w:ilvl w:val="0"/>
                <w:numId w:val="14"/>
              </w:numPr>
              <w:tabs>
                <w:tab w:val="left" w:pos="1182"/>
                <w:tab w:val="right" w:pos="8082"/>
              </w:tabs>
              <w:spacing w:line="0" w:lineRule="atLeast"/>
              <w:ind w:right="34"/>
              <w:jc w:val="both"/>
              <w:rPr>
                <w:sz w:val="18"/>
              </w:rPr>
            </w:pPr>
            <w:r w:rsidRPr="001D2F46">
              <w:rPr>
                <w:sz w:val="18"/>
              </w:rPr>
              <w:t>“Inventory issues in low Tier cities and policy outlook”</w:t>
            </w:r>
          </w:p>
          <w:p w:rsidR="00B17B76" w:rsidRPr="001D2F46" w:rsidRDefault="00B17B76" w:rsidP="00B179BA">
            <w:pPr>
              <w:pStyle w:val="ListParagraph"/>
              <w:numPr>
                <w:ilvl w:val="0"/>
                <w:numId w:val="14"/>
              </w:numPr>
              <w:tabs>
                <w:tab w:val="left" w:pos="1182"/>
                <w:tab w:val="right" w:pos="8082"/>
              </w:tabs>
              <w:spacing w:line="0" w:lineRule="atLeast"/>
              <w:ind w:right="34"/>
              <w:jc w:val="both"/>
              <w:rPr>
                <w:sz w:val="18"/>
              </w:rPr>
            </w:pPr>
            <w:r w:rsidRPr="001D2F46">
              <w:rPr>
                <w:sz w:val="18"/>
              </w:rPr>
              <w:t>Assist</w:t>
            </w:r>
            <w:r w:rsidR="009532CC">
              <w:rPr>
                <w:sz w:val="18"/>
              </w:rPr>
              <w:t>ed</w:t>
            </w:r>
            <w:r w:rsidRPr="001D2F46">
              <w:rPr>
                <w:sz w:val="18"/>
              </w:rPr>
              <w:t xml:space="preserve"> in writing other sector reports, such as interest rate cuts, results wrap, Year-ahead report, policy review, etc.</w:t>
            </w:r>
          </w:p>
          <w:p w:rsidR="00B17B76" w:rsidRPr="00252CC4" w:rsidRDefault="00B17B76" w:rsidP="00B179BA">
            <w:pPr>
              <w:numPr>
                <w:ilvl w:val="0"/>
                <w:numId w:val="2"/>
              </w:numPr>
              <w:tabs>
                <w:tab w:val="num" w:pos="412"/>
                <w:tab w:val="left" w:pos="1182"/>
                <w:tab w:val="right" w:pos="8082"/>
              </w:tabs>
              <w:spacing w:line="0" w:lineRule="atLeast"/>
              <w:ind w:leftChars="-5" w:left="275" w:right="34" w:hanging="284"/>
              <w:jc w:val="both"/>
              <w:rPr>
                <w:b/>
                <w:sz w:val="18"/>
              </w:rPr>
            </w:pPr>
            <w:r w:rsidRPr="00252CC4">
              <w:rPr>
                <w:b/>
                <w:sz w:val="18"/>
              </w:rPr>
              <w:t>Regular work</w:t>
            </w:r>
          </w:p>
          <w:p w:rsidR="00B17B76" w:rsidRPr="00F04EDD" w:rsidRDefault="009532CC" w:rsidP="00B179BA">
            <w:pPr>
              <w:pStyle w:val="ListParagraph"/>
              <w:numPr>
                <w:ilvl w:val="0"/>
                <w:numId w:val="14"/>
              </w:numPr>
              <w:tabs>
                <w:tab w:val="left" w:pos="1182"/>
                <w:tab w:val="right" w:pos="8082"/>
              </w:tabs>
              <w:spacing w:line="0" w:lineRule="atLeast"/>
              <w:ind w:right="34"/>
              <w:jc w:val="both"/>
              <w:rPr>
                <w:sz w:val="18"/>
              </w:rPr>
            </w:pPr>
            <w:r>
              <w:rPr>
                <w:sz w:val="18"/>
              </w:rPr>
              <w:t>Wro</w:t>
            </w:r>
            <w:r w:rsidR="00B17B76" w:rsidRPr="001D2F46">
              <w:rPr>
                <w:sz w:val="18"/>
              </w:rPr>
              <w:t>te China/HK property daily news and maintain industry/company</w:t>
            </w:r>
            <w:r w:rsidR="00B17B76" w:rsidRPr="00D824DC">
              <w:rPr>
                <w:sz w:val="18"/>
              </w:rPr>
              <w:t xml:space="preserve">/stock valuation database on a daily basis   </w:t>
            </w:r>
          </w:p>
          <w:p w:rsidR="00B17B76" w:rsidRDefault="00B17B76" w:rsidP="00B179BA">
            <w:pPr>
              <w:pStyle w:val="ListParagraph"/>
              <w:numPr>
                <w:ilvl w:val="0"/>
                <w:numId w:val="14"/>
              </w:numPr>
              <w:tabs>
                <w:tab w:val="left" w:pos="1182"/>
                <w:tab w:val="right" w:pos="8082"/>
              </w:tabs>
              <w:spacing w:line="0" w:lineRule="atLeast"/>
              <w:ind w:right="34"/>
              <w:jc w:val="both"/>
              <w:rPr>
                <w:sz w:val="18"/>
              </w:rPr>
            </w:pPr>
            <w:r>
              <w:rPr>
                <w:sz w:val="18"/>
              </w:rPr>
              <w:t>Handle</w:t>
            </w:r>
            <w:r w:rsidR="009532CC">
              <w:rPr>
                <w:sz w:val="18"/>
              </w:rPr>
              <w:t>d</w:t>
            </w:r>
            <w:r>
              <w:rPr>
                <w:sz w:val="18"/>
              </w:rPr>
              <w:t xml:space="preserve"> all kinds of internal and external </w:t>
            </w:r>
            <w:r w:rsidRPr="00DD58DA">
              <w:rPr>
                <w:sz w:val="18"/>
              </w:rPr>
              <w:t>client request</w:t>
            </w:r>
            <w:r>
              <w:rPr>
                <w:sz w:val="18"/>
              </w:rPr>
              <w:t>s</w:t>
            </w:r>
            <w:r w:rsidRPr="00DD58DA">
              <w:rPr>
                <w:sz w:val="18"/>
              </w:rPr>
              <w:t xml:space="preserve"> in a </w:t>
            </w:r>
            <w:r>
              <w:rPr>
                <w:sz w:val="18"/>
              </w:rPr>
              <w:t xml:space="preserve">timely </w:t>
            </w:r>
            <w:r w:rsidRPr="00DD58DA">
              <w:rPr>
                <w:sz w:val="18"/>
              </w:rPr>
              <w:t>manner</w:t>
            </w:r>
            <w:r>
              <w:rPr>
                <w:sz w:val="18"/>
              </w:rPr>
              <w:t xml:space="preserve"> for the whole team</w:t>
            </w:r>
          </w:p>
          <w:p w:rsidR="00B17B76" w:rsidRDefault="00B17B76" w:rsidP="00B179BA">
            <w:pPr>
              <w:pStyle w:val="ListParagraph"/>
              <w:numPr>
                <w:ilvl w:val="0"/>
                <w:numId w:val="14"/>
              </w:numPr>
              <w:tabs>
                <w:tab w:val="left" w:pos="1182"/>
                <w:tab w:val="right" w:pos="8082"/>
              </w:tabs>
              <w:spacing w:line="0" w:lineRule="atLeast"/>
              <w:ind w:right="34"/>
              <w:jc w:val="both"/>
              <w:rPr>
                <w:sz w:val="18"/>
              </w:rPr>
            </w:pPr>
            <w:r>
              <w:rPr>
                <w:sz w:val="18"/>
              </w:rPr>
              <w:t>Prepare</w:t>
            </w:r>
            <w:r w:rsidR="009532CC">
              <w:rPr>
                <w:sz w:val="18"/>
              </w:rPr>
              <w:t>d</w:t>
            </w:r>
            <w:r>
              <w:rPr>
                <w:sz w:val="18"/>
              </w:rPr>
              <w:t xml:space="preserve"> marketing ppt for the team on a regular basis</w:t>
            </w:r>
          </w:p>
          <w:p w:rsidR="00B17B76" w:rsidRPr="00647AAA" w:rsidRDefault="00B17B76" w:rsidP="00B179BA">
            <w:pPr>
              <w:pStyle w:val="ListParagraph"/>
              <w:numPr>
                <w:ilvl w:val="0"/>
                <w:numId w:val="14"/>
              </w:numPr>
              <w:tabs>
                <w:tab w:val="left" w:pos="1182"/>
                <w:tab w:val="right" w:pos="8082"/>
              </w:tabs>
              <w:spacing w:line="0" w:lineRule="atLeast"/>
              <w:ind w:right="34"/>
              <w:jc w:val="both"/>
              <w:rPr>
                <w:sz w:val="18"/>
              </w:rPr>
            </w:pPr>
            <w:r w:rsidRPr="00647AAA">
              <w:rPr>
                <w:sz w:val="18"/>
              </w:rPr>
              <w:t>Support</w:t>
            </w:r>
            <w:r w:rsidR="009532CC">
              <w:rPr>
                <w:sz w:val="18"/>
              </w:rPr>
              <w:t>ed</w:t>
            </w:r>
            <w:r w:rsidRPr="00647AAA">
              <w:rPr>
                <w:sz w:val="18"/>
              </w:rPr>
              <w:t xml:space="preserve"> team to achieve </w:t>
            </w:r>
            <w:r w:rsidRPr="00647AAA">
              <w:rPr>
                <w:b/>
                <w:sz w:val="18"/>
              </w:rPr>
              <w:t>All-Asia Research Team No. 2</w:t>
            </w:r>
            <w:r w:rsidRPr="00647AAA">
              <w:rPr>
                <w:sz w:val="18"/>
              </w:rPr>
              <w:t xml:space="preserve"> in property sector in 2014</w:t>
            </w:r>
            <w:r w:rsidR="008969F2">
              <w:rPr>
                <w:sz w:val="18"/>
              </w:rPr>
              <w:t xml:space="preserve"> &amp; 2015</w:t>
            </w:r>
          </w:p>
          <w:p w:rsidR="00B17B76" w:rsidRPr="00CD110C" w:rsidRDefault="00B17B76" w:rsidP="00B179BA">
            <w:pPr>
              <w:tabs>
                <w:tab w:val="left" w:pos="1182"/>
                <w:tab w:val="right" w:pos="8082"/>
              </w:tabs>
              <w:spacing w:line="0" w:lineRule="atLeast"/>
              <w:ind w:left="275" w:right="34"/>
              <w:jc w:val="both"/>
              <w:rPr>
                <w:sz w:val="18"/>
              </w:rPr>
            </w:pPr>
          </w:p>
        </w:tc>
      </w:tr>
      <w:tr w:rsidR="00D22805" w:rsidTr="00B17B76">
        <w:tc>
          <w:tcPr>
            <w:tcW w:w="1350" w:type="dxa"/>
          </w:tcPr>
          <w:p w:rsidR="00D22805" w:rsidRDefault="00D22805" w:rsidP="00D22805">
            <w:pPr>
              <w:spacing w:line="0" w:lineRule="atLeast"/>
              <w:ind w:right="126"/>
              <w:rPr>
                <w:sz w:val="20"/>
              </w:rPr>
            </w:pPr>
            <w:r>
              <w:rPr>
                <w:sz w:val="20"/>
              </w:rPr>
              <w:t>Dec</w:t>
            </w:r>
            <w:r>
              <w:rPr>
                <w:rFonts w:hint="eastAsia"/>
                <w:sz w:val="20"/>
              </w:rPr>
              <w:t>, 201</w:t>
            </w:r>
            <w:r>
              <w:rPr>
                <w:sz w:val="20"/>
              </w:rPr>
              <w:t>1</w:t>
            </w:r>
            <w:r>
              <w:rPr>
                <w:rFonts w:hint="eastAsia"/>
                <w:sz w:val="20"/>
              </w:rPr>
              <w:t>-</w:t>
            </w:r>
          </w:p>
          <w:p w:rsidR="00D22805" w:rsidRDefault="00D22805" w:rsidP="00D22805">
            <w:pPr>
              <w:spacing w:line="0" w:lineRule="atLeast"/>
              <w:ind w:right="126"/>
              <w:rPr>
                <w:sz w:val="20"/>
              </w:rPr>
            </w:pPr>
            <w:r>
              <w:rPr>
                <w:sz w:val="20"/>
              </w:rPr>
              <w:t>Jun, 2014</w:t>
            </w:r>
          </w:p>
        </w:tc>
        <w:tc>
          <w:tcPr>
            <w:tcW w:w="9282" w:type="dxa"/>
          </w:tcPr>
          <w:p w:rsidR="00D22805" w:rsidRDefault="00D22805" w:rsidP="00D22805">
            <w:pPr>
              <w:spacing w:line="0" w:lineRule="atLeast"/>
              <w:ind w:left="-17" w:right="34"/>
              <w:rPr>
                <w:b/>
                <w:sz w:val="20"/>
              </w:rPr>
            </w:pPr>
            <w:r>
              <w:rPr>
                <w:b/>
                <w:sz w:val="20"/>
              </w:rPr>
              <w:t xml:space="preserve">KPMG Advisory                       </w:t>
            </w:r>
            <w:r>
              <w:rPr>
                <w:b/>
                <w:sz w:val="20"/>
              </w:rPr>
              <w:tab/>
              <w:t xml:space="preserve">  </w:t>
            </w:r>
            <w:r>
              <w:rPr>
                <w:rFonts w:hint="eastAsia"/>
                <w:b/>
                <w:sz w:val="20"/>
              </w:rPr>
              <w:t xml:space="preserve">    </w:t>
            </w:r>
            <w:r>
              <w:rPr>
                <w:b/>
                <w:sz w:val="20"/>
              </w:rPr>
              <w:t xml:space="preserve">  </w:t>
            </w:r>
            <w:r>
              <w:rPr>
                <w:rFonts w:hint="eastAsia"/>
                <w:b/>
                <w:sz w:val="20"/>
              </w:rPr>
              <w:t xml:space="preserve">  </w:t>
            </w:r>
            <w:r>
              <w:rPr>
                <w:b/>
                <w:sz w:val="20"/>
              </w:rPr>
              <w:t xml:space="preserve">                               </w:t>
            </w:r>
            <w:r>
              <w:rPr>
                <w:rFonts w:hint="eastAsia"/>
                <w:b/>
                <w:sz w:val="20"/>
              </w:rPr>
              <w:t xml:space="preserve">   Shanghai</w:t>
            </w:r>
          </w:p>
          <w:p w:rsidR="00D22805" w:rsidRPr="00DF5DC8" w:rsidRDefault="00D22805" w:rsidP="00D22805">
            <w:pPr>
              <w:spacing w:line="0" w:lineRule="atLeast"/>
              <w:ind w:left="-17" w:right="34"/>
              <w:rPr>
                <w:b/>
                <w:sz w:val="20"/>
              </w:rPr>
            </w:pPr>
            <w:r>
              <w:rPr>
                <w:b/>
                <w:i/>
                <w:sz w:val="20"/>
              </w:rPr>
              <w:t>Assistant manager</w:t>
            </w:r>
          </w:p>
          <w:p w:rsidR="00D22805" w:rsidRPr="00A42EF8" w:rsidRDefault="00D22805" w:rsidP="00D22805">
            <w:pPr>
              <w:tabs>
                <w:tab w:val="left" w:pos="1182"/>
                <w:tab w:val="right" w:pos="8082"/>
              </w:tabs>
              <w:spacing w:line="0" w:lineRule="atLeast"/>
              <w:ind w:right="34"/>
              <w:jc w:val="both"/>
              <w:rPr>
                <w:b/>
                <w:sz w:val="18"/>
              </w:rPr>
            </w:pPr>
            <w:r w:rsidRPr="00A42EF8">
              <w:rPr>
                <w:b/>
                <w:sz w:val="18"/>
              </w:rPr>
              <w:t>Financial/commercial due diligence and audit-related projects</w:t>
            </w:r>
            <w:r>
              <w:rPr>
                <w:b/>
                <w:sz w:val="18"/>
              </w:rPr>
              <w:t>:</w:t>
            </w:r>
            <w:r w:rsidRPr="00A42EF8">
              <w:rPr>
                <w:b/>
                <w:sz w:val="18"/>
              </w:rPr>
              <w:t xml:space="preserve"> </w:t>
            </w:r>
          </w:p>
          <w:p w:rsidR="00D22805" w:rsidRPr="00A42EF8" w:rsidRDefault="00D22805" w:rsidP="00D22805">
            <w:pPr>
              <w:numPr>
                <w:ilvl w:val="0"/>
                <w:numId w:val="2"/>
              </w:numPr>
              <w:tabs>
                <w:tab w:val="num" w:pos="412"/>
                <w:tab w:val="left" w:pos="1182"/>
                <w:tab w:val="right" w:pos="8082"/>
              </w:tabs>
              <w:spacing w:line="0" w:lineRule="atLeast"/>
              <w:ind w:leftChars="-5" w:left="275" w:right="34" w:hanging="284"/>
              <w:jc w:val="both"/>
              <w:rPr>
                <w:sz w:val="18"/>
              </w:rPr>
            </w:pPr>
            <w:r>
              <w:rPr>
                <w:sz w:val="18"/>
              </w:rPr>
              <w:t>Conducted financial/commercial due diligence for one</w:t>
            </w:r>
            <w:r w:rsidRPr="00A42EF8">
              <w:rPr>
                <w:sz w:val="18"/>
              </w:rPr>
              <w:t xml:space="preserve"> of China’s largest real estate developer</w:t>
            </w:r>
            <w:r>
              <w:rPr>
                <w:sz w:val="18"/>
              </w:rPr>
              <w:t xml:space="preserve"> and did projects valuation, ke</w:t>
            </w:r>
            <w:r w:rsidRPr="00A42EF8">
              <w:rPr>
                <w:sz w:val="18"/>
              </w:rPr>
              <w:t>y tasks including:</w:t>
            </w:r>
          </w:p>
          <w:p w:rsidR="00D22805" w:rsidRPr="00A42EF8" w:rsidRDefault="00D22805" w:rsidP="00D22805">
            <w:pPr>
              <w:pStyle w:val="ListParagraph"/>
              <w:numPr>
                <w:ilvl w:val="0"/>
                <w:numId w:val="14"/>
              </w:numPr>
              <w:tabs>
                <w:tab w:val="left" w:pos="1182"/>
                <w:tab w:val="right" w:pos="8082"/>
              </w:tabs>
              <w:spacing w:line="0" w:lineRule="atLeast"/>
              <w:ind w:right="34"/>
              <w:jc w:val="both"/>
              <w:rPr>
                <w:sz w:val="18"/>
              </w:rPr>
            </w:pPr>
            <w:r w:rsidRPr="00A42EF8">
              <w:rPr>
                <w:sz w:val="18"/>
              </w:rPr>
              <w:t>Conduct</w:t>
            </w:r>
            <w:r w:rsidRPr="00A42EF8">
              <w:rPr>
                <w:rFonts w:hint="eastAsia"/>
                <w:sz w:val="18"/>
              </w:rPr>
              <w:t>ed</w:t>
            </w:r>
            <w:r w:rsidRPr="00A42EF8">
              <w:rPr>
                <w:sz w:val="18"/>
              </w:rPr>
              <w:t xml:space="preserve"> property industry analysis in terms of growth </w:t>
            </w:r>
            <w:r>
              <w:rPr>
                <w:sz w:val="18"/>
              </w:rPr>
              <w:t>perspective,</w:t>
            </w:r>
            <w:r w:rsidRPr="00A42EF8">
              <w:rPr>
                <w:rFonts w:hint="eastAsia"/>
                <w:sz w:val="18"/>
              </w:rPr>
              <w:t xml:space="preserve"> </w:t>
            </w:r>
            <w:r w:rsidRPr="00A42EF8">
              <w:rPr>
                <w:sz w:val="18"/>
              </w:rPr>
              <w:t>key drivers</w:t>
            </w:r>
            <w:r>
              <w:rPr>
                <w:sz w:val="18"/>
              </w:rPr>
              <w:t xml:space="preserve"> and policy &amp; regulations</w:t>
            </w:r>
          </w:p>
          <w:p w:rsidR="00D22805" w:rsidRDefault="00D22805" w:rsidP="00D22805">
            <w:pPr>
              <w:pStyle w:val="ListParagraph"/>
              <w:numPr>
                <w:ilvl w:val="0"/>
                <w:numId w:val="14"/>
              </w:numPr>
              <w:tabs>
                <w:tab w:val="left" w:pos="1182"/>
                <w:tab w:val="right" w:pos="8082"/>
              </w:tabs>
              <w:spacing w:line="0" w:lineRule="atLeast"/>
              <w:ind w:right="34"/>
              <w:jc w:val="both"/>
              <w:rPr>
                <w:sz w:val="18"/>
              </w:rPr>
            </w:pPr>
            <w:r>
              <w:rPr>
                <w:sz w:val="18"/>
              </w:rPr>
              <w:t>Reviewed accounting policies, including processes and approval procedures</w:t>
            </w:r>
          </w:p>
          <w:p w:rsidR="00D22805" w:rsidRDefault="00D22805" w:rsidP="00D22805">
            <w:pPr>
              <w:pStyle w:val="ListParagraph"/>
              <w:numPr>
                <w:ilvl w:val="0"/>
                <w:numId w:val="14"/>
              </w:numPr>
              <w:tabs>
                <w:tab w:val="left" w:pos="1182"/>
                <w:tab w:val="right" w:pos="8082"/>
              </w:tabs>
              <w:spacing w:line="0" w:lineRule="atLeast"/>
              <w:ind w:right="34"/>
              <w:jc w:val="both"/>
              <w:rPr>
                <w:sz w:val="18"/>
              </w:rPr>
            </w:pPr>
            <w:r>
              <w:rPr>
                <w:sz w:val="18"/>
              </w:rPr>
              <w:t>Reviewed the company’s contract agreements with suppliers and customers</w:t>
            </w:r>
          </w:p>
          <w:p w:rsidR="00D22805" w:rsidRPr="00D22805" w:rsidRDefault="00D22805" w:rsidP="00D22805">
            <w:pPr>
              <w:pStyle w:val="ListParagraph"/>
              <w:numPr>
                <w:ilvl w:val="0"/>
                <w:numId w:val="14"/>
              </w:numPr>
              <w:tabs>
                <w:tab w:val="left" w:pos="1182"/>
                <w:tab w:val="right" w:pos="8082"/>
              </w:tabs>
              <w:spacing w:line="0" w:lineRule="atLeast"/>
              <w:ind w:right="34"/>
              <w:jc w:val="both"/>
              <w:rPr>
                <w:sz w:val="18"/>
              </w:rPr>
            </w:pPr>
            <w:r w:rsidRPr="00D22805">
              <w:rPr>
                <w:sz w:val="18"/>
              </w:rPr>
              <w:t>Went through the financial report and checked the financial results</w:t>
            </w:r>
          </w:p>
          <w:p w:rsidR="00D22805" w:rsidRDefault="00D22805" w:rsidP="00D22805">
            <w:pPr>
              <w:pStyle w:val="ListParagraph"/>
              <w:numPr>
                <w:ilvl w:val="0"/>
                <w:numId w:val="14"/>
              </w:numPr>
              <w:tabs>
                <w:tab w:val="left" w:pos="1182"/>
                <w:tab w:val="right" w:pos="8082"/>
              </w:tabs>
              <w:spacing w:line="0" w:lineRule="atLeast"/>
              <w:ind w:right="34"/>
              <w:jc w:val="both"/>
              <w:rPr>
                <w:b/>
                <w:sz w:val="20"/>
              </w:rPr>
            </w:pPr>
            <w:r w:rsidRPr="00A42EF8">
              <w:rPr>
                <w:sz w:val="18"/>
              </w:rPr>
              <w:t>B</w:t>
            </w:r>
            <w:r w:rsidRPr="00A42EF8">
              <w:rPr>
                <w:rFonts w:hint="eastAsia"/>
                <w:sz w:val="18"/>
              </w:rPr>
              <w:t xml:space="preserve">uilt </w:t>
            </w:r>
            <w:r w:rsidRPr="00A42EF8">
              <w:rPr>
                <w:sz w:val="18"/>
              </w:rPr>
              <w:t xml:space="preserve">financial model to forecast earnings, operating performance, and gave </w:t>
            </w:r>
            <w:r>
              <w:rPr>
                <w:sz w:val="18"/>
              </w:rPr>
              <w:t xml:space="preserve">project </w:t>
            </w:r>
            <w:r w:rsidRPr="00A42EF8">
              <w:rPr>
                <w:sz w:val="18"/>
              </w:rPr>
              <w:t>valuation in terms of NAV</w:t>
            </w:r>
          </w:p>
        </w:tc>
      </w:tr>
      <w:tr w:rsidR="00B17B76" w:rsidTr="00B17B76">
        <w:trPr>
          <w:trHeight w:val="3680"/>
        </w:trPr>
        <w:tc>
          <w:tcPr>
            <w:tcW w:w="1350" w:type="dxa"/>
          </w:tcPr>
          <w:p w:rsidR="00B17B76" w:rsidRDefault="00B17B76" w:rsidP="00E6449A">
            <w:pPr>
              <w:spacing w:line="0" w:lineRule="atLeast"/>
              <w:ind w:right="126"/>
              <w:rPr>
                <w:sz w:val="20"/>
              </w:rPr>
            </w:pPr>
          </w:p>
        </w:tc>
        <w:tc>
          <w:tcPr>
            <w:tcW w:w="9282" w:type="dxa"/>
          </w:tcPr>
          <w:p w:rsidR="00B17B76" w:rsidRPr="00A42EF8" w:rsidRDefault="00B17B76" w:rsidP="00601381">
            <w:pPr>
              <w:numPr>
                <w:ilvl w:val="0"/>
                <w:numId w:val="2"/>
              </w:numPr>
              <w:tabs>
                <w:tab w:val="num" w:pos="412"/>
                <w:tab w:val="left" w:pos="1182"/>
                <w:tab w:val="right" w:pos="8082"/>
              </w:tabs>
              <w:spacing w:line="0" w:lineRule="atLeast"/>
              <w:ind w:leftChars="-5" w:left="275" w:right="34" w:hanging="284"/>
              <w:jc w:val="both"/>
              <w:rPr>
                <w:sz w:val="18"/>
                <w:szCs w:val="18"/>
              </w:rPr>
            </w:pPr>
            <w:r w:rsidRPr="00A42EF8">
              <w:rPr>
                <w:sz w:val="18"/>
                <w:szCs w:val="18"/>
              </w:rPr>
              <w:t>P</w:t>
            </w:r>
            <w:r w:rsidRPr="00A42EF8">
              <w:rPr>
                <w:rFonts w:hint="eastAsia"/>
                <w:sz w:val="18"/>
                <w:szCs w:val="18"/>
              </w:rPr>
              <w:t xml:space="preserve">rovided </w:t>
            </w:r>
            <w:r w:rsidRPr="00A42EF8">
              <w:rPr>
                <w:sz w:val="18"/>
                <w:szCs w:val="18"/>
              </w:rPr>
              <w:t>financial and operating</w:t>
            </w:r>
            <w:r w:rsidRPr="00A42EF8">
              <w:rPr>
                <w:rFonts w:hint="eastAsia"/>
                <w:sz w:val="18"/>
                <w:szCs w:val="18"/>
              </w:rPr>
              <w:t xml:space="preserve"> internal control for</w:t>
            </w:r>
            <w:r w:rsidRPr="00A42EF8">
              <w:rPr>
                <w:sz w:val="18"/>
                <w:szCs w:val="18"/>
              </w:rPr>
              <w:t xml:space="preserve"> a</w:t>
            </w:r>
            <w:r w:rsidRPr="00A42EF8">
              <w:rPr>
                <w:rFonts w:hint="eastAsia"/>
                <w:sz w:val="18"/>
                <w:szCs w:val="18"/>
              </w:rPr>
              <w:t xml:space="preserve"> </w:t>
            </w:r>
            <w:r w:rsidRPr="00A42EF8">
              <w:rPr>
                <w:sz w:val="18"/>
                <w:szCs w:val="18"/>
              </w:rPr>
              <w:t>wholly-owned China subsidiary of a multinational auto</w:t>
            </w:r>
            <w:r w:rsidRPr="00A42EF8">
              <w:rPr>
                <w:rFonts w:hint="eastAsia"/>
                <w:sz w:val="18"/>
                <w:szCs w:val="18"/>
              </w:rPr>
              <w:t xml:space="preserve"> parts </w:t>
            </w:r>
            <w:r w:rsidRPr="00A42EF8">
              <w:rPr>
                <w:sz w:val="18"/>
                <w:szCs w:val="18"/>
              </w:rPr>
              <w:t>manufacturer</w:t>
            </w:r>
            <w:r w:rsidRPr="00A42EF8">
              <w:rPr>
                <w:rFonts w:hint="eastAsia"/>
                <w:sz w:val="18"/>
                <w:szCs w:val="18"/>
              </w:rPr>
              <w:t xml:space="preserve">, </w:t>
            </w:r>
            <w:r w:rsidRPr="00A42EF8">
              <w:rPr>
                <w:rFonts w:hint="eastAsia"/>
                <w:sz w:val="18"/>
              </w:rPr>
              <w:t xml:space="preserve">successfully helped it identify operating and financial risks by process and policy walking through and testing, </w:t>
            </w:r>
            <w:r w:rsidRPr="00A42EF8">
              <w:rPr>
                <w:sz w:val="18"/>
              </w:rPr>
              <w:t>key tasks including:</w:t>
            </w:r>
          </w:p>
          <w:p w:rsidR="00B17B76" w:rsidRPr="00A42EF8" w:rsidRDefault="00B17B76" w:rsidP="00601381">
            <w:pPr>
              <w:pStyle w:val="ListParagraph"/>
              <w:numPr>
                <w:ilvl w:val="0"/>
                <w:numId w:val="14"/>
              </w:numPr>
              <w:tabs>
                <w:tab w:val="left" w:pos="1182"/>
                <w:tab w:val="right" w:pos="8082"/>
              </w:tabs>
              <w:spacing w:line="0" w:lineRule="atLeast"/>
              <w:ind w:right="34"/>
              <w:jc w:val="both"/>
              <w:rPr>
                <w:sz w:val="18"/>
                <w:szCs w:val="18"/>
              </w:rPr>
            </w:pPr>
            <w:r w:rsidRPr="00A42EF8">
              <w:rPr>
                <w:rFonts w:hint="eastAsia"/>
                <w:sz w:val="18"/>
                <w:szCs w:val="18"/>
              </w:rPr>
              <w:t>M</w:t>
            </w:r>
            <w:r w:rsidRPr="00A42EF8">
              <w:rPr>
                <w:sz w:val="18"/>
                <w:szCs w:val="18"/>
              </w:rPr>
              <w:t>onitor</w:t>
            </w:r>
            <w:r w:rsidRPr="00A42EF8">
              <w:rPr>
                <w:rFonts w:hint="eastAsia"/>
                <w:sz w:val="18"/>
                <w:szCs w:val="18"/>
              </w:rPr>
              <w:t>ed</w:t>
            </w:r>
            <w:r w:rsidRPr="00A42EF8">
              <w:rPr>
                <w:sz w:val="18"/>
                <w:szCs w:val="18"/>
              </w:rPr>
              <w:t> </w:t>
            </w:r>
            <w:r w:rsidRPr="00A42EF8">
              <w:rPr>
                <w:rFonts w:hint="eastAsia"/>
                <w:sz w:val="18"/>
                <w:szCs w:val="18"/>
              </w:rPr>
              <w:t xml:space="preserve">and assessed </w:t>
            </w:r>
            <w:r w:rsidRPr="00A42EF8">
              <w:rPr>
                <w:sz w:val="18"/>
                <w:szCs w:val="18"/>
              </w:rPr>
              <w:t>the implementation of </w:t>
            </w:r>
            <w:r w:rsidRPr="00A42EF8">
              <w:rPr>
                <w:rFonts w:hint="eastAsia"/>
                <w:sz w:val="18"/>
                <w:szCs w:val="18"/>
              </w:rPr>
              <w:t>cash, i</w:t>
            </w:r>
            <w:r w:rsidRPr="00A42EF8">
              <w:rPr>
                <w:sz w:val="18"/>
                <w:szCs w:val="18"/>
              </w:rPr>
              <w:t>nventory</w:t>
            </w:r>
            <w:r w:rsidRPr="00A42EF8">
              <w:rPr>
                <w:rFonts w:hint="eastAsia"/>
                <w:sz w:val="18"/>
                <w:szCs w:val="18"/>
              </w:rPr>
              <w:t>, r</w:t>
            </w:r>
            <w:r w:rsidRPr="00A42EF8">
              <w:rPr>
                <w:sz w:val="18"/>
                <w:szCs w:val="18"/>
              </w:rPr>
              <w:t>evenue and receivables</w:t>
            </w:r>
            <w:r w:rsidRPr="00A42EF8">
              <w:rPr>
                <w:rFonts w:hint="eastAsia"/>
                <w:sz w:val="18"/>
                <w:szCs w:val="18"/>
              </w:rPr>
              <w:t>, f</w:t>
            </w:r>
            <w:r w:rsidRPr="00A42EF8">
              <w:rPr>
                <w:sz w:val="18"/>
                <w:szCs w:val="18"/>
              </w:rPr>
              <w:t>ixed assets</w:t>
            </w:r>
            <w:r w:rsidRPr="00A42EF8">
              <w:rPr>
                <w:rFonts w:hint="eastAsia"/>
                <w:sz w:val="18"/>
                <w:szCs w:val="18"/>
              </w:rPr>
              <w:t>, a</w:t>
            </w:r>
            <w:r w:rsidRPr="00A42EF8">
              <w:rPr>
                <w:sz w:val="18"/>
                <w:szCs w:val="18"/>
              </w:rPr>
              <w:t>ccounts payable</w:t>
            </w:r>
            <w:r w:rsidRPr="00A42EF8">
              <w:rPr>
                <w:rFonts w:hint="eastAsia"/>
                <w:sz w:val="18"/>
                <w:szCs w:val="18"/>
              </w:rPr>
              <w:t>, a</w:t>
            </w:r>
            <w:r w:rsidRPr="00A42EF8">
              <w:rPr>
                <w:sz w:val="18"/>
                <w:szCs w:val="18"/>
              </w:rPr>
              <w:t>ccrued</w:t>
            </w:r>
            <w:r w:rsidRPr="00A42EF8">
              <w:rPr>
                <w:rFonts w:hint="eastAsia"/>
                <w:sz w:val="18"/>
                <w:szCs w:val="18"/>
              </w:rPr>
              <w:t xml:space="preserve"> expense and payroll based on its</w:t>
            </w:r>
            <w:r w:rsidRPr="00A42EF8">
              <w:rPr>
                <w:sz w:val="18"/>
                <w:szCs w:val="18"/>
              </w:rPr>
              <w:t xml:space="preserve"> </w:t>
            </w:r>
            <w:r w:rsidRPr="00A42EF8">
              <w:rPr>
                <w:rFonts w:hint="eastAsia"/>
                <w:sz w:val="18"/>
                <w:szCs w:val="18"/>
              </w:rPr>
              <w:t>p</w:t>
            </w:r>
            <w:r w:rsidRPr="00A42EF8">
              <w:rPr>
                <w:sz w:val="18"/>
                <w:szCs w:val="18"/>
              </w:rPr>
              <w:t xml:space="preserve">olicy </w:t>
            </w:r>
            <w:r w:rsidRPr="00A42EF8">
              <w:rPr>
                <w:rFonts w:hint="eastAsia"/>
                <w:sz w:val="18"/>
                <w:szCs w:val="18"/>
              </w:rPr>
              <w:t xml:space="preserve">&amp; procedure </w:t>
            </w:r>
            <w:r w:rsidRPr="00A42EF8">
              <w:rPr>
                <w:sz w:val="18"/>
                <w:szCs w:val="18"/>
              </w:rPr>
              <w:t>to address the financial and operational risks</w:t>
            </w:r>
          </w:p>
          <w:p w:rsidR="00B17B76" w:rsidRPr="005F7E9F" w:rsidRDefault="00B17B76" w:rsidP="005F7E9F">
            <w:pPr>
              <w:pStyle w:val="ListParagraph"/>
              <w:numPr>
                <w:ilvl w:val="0"/>
                <w:numId w:val="14"/>
              </w:numPr>
              <w:tabs>
                <w:tab w:val="left" w:pos="1182"/>
                <w:tab w:val="right" w:pos="8082"/>
              </w:tabs>
              <w:spacing w:line="0" w:lineRule="atLeast"/>
              <w:ind w:right="34"/>
              <w:jc w:val="both"/>
              <w:rPr>
                <w:sz w:val="18"/>
              </w:rPr>
            </w:pPr>
            <w:r w:rsidRPr="00A42EF8">
              <w:rPr>
                <w:rFonts w:hint="eastAsia"/>
                <w:sz w:val="18"/>
                <w:szCs w:val="18"/>
              </w:rPr>
              <w:t>C</w:t>
            </w:r>
            <w:r w:rsidRPr="00A42EF8">
              <w:rPr>
                <w:sz w:val="18"/>
                <w:szCs w:val="18"/>
              </w:rPr>
              <w:t xml:space="preserve">onducted </w:t>
            </w:r>
            <w:r w:rsidRPr="00A42EF8">
              <w:rPr>
                <w:rFonts w:hint="eastAsia"/>
                <w:sz w:val="18"/>
                <w:szCs w:val="18"/>
              </w:rPr>
              <w:t>cash, reconciliation, a</w:t>
            </w:r>
            <w:r w:rsidRPr="00A42EF8">
              <w:rPr>
                <w:sz w:val="18"/>
                <w:szCs w:val="18"/>
              </w:rPr>
              <w:t>ccrued</w:t>
            </w:r>
            <w:r w:rsidRPr="00A42EF8">
              <w:rPr>
                <w:rFonts w:hint="eastAsia"/>
                <w:sz w:val="18"/>
                <w:szCs w:val="18"/>
              </w:rPr>
              <w:t xml:space="preserve"> expense and </w:t>
            </w:r>
            <w:r w:rsidRPr="00A42EF8">
              <w:rPr>
                <w:sz w:val="18"/>
                <w:szCs w:val="18"/>
              </w:rPr>
              <w:t>payroll</w:t>
            </w:r>
            <w:r w:rsidRPr="00A42EF8">
              <w:rPr>
                <w:rFonts w:hint="eastAsia"/>
                <w:sz w:val="18"/>
                <w:szCs w:val="18"/>
              </w:rPr>
              <w:t xml:space="preserve"> </w:t>
            </w:r>
            <w:r w:rsidRPr="00A42EF8">
              <w:rPr>
                <w:sz w:val="18"/>
                <w:szCs w:val="18"/>
              </w:rPr>
              <w:t>testing</w:t>
            </w:r>
            <w:r w:rsidRPr="00A42EF8">
              <w:rPr>
                <w:rFonts w:hint="eastAsia"/>
                <w:sz w:val="18"/>
                <w:szCs w:val="18"/>
              </w:rPr>
              <w:t xml:space="preserve"> to</w:t>
            </w:r>
            <w:r w:rsidRPr="00A42EF8">
              <w:rPr>
                <w:sz w:val="18"/>
                <w:szCs w:val="18"/>
              </w:rPr>
              <w:t xml:space="preserve"> address the financial risks</w:t>
            </w:r>
            <w:r w:rsidRPr="00A42EF8">
              <w:rPr>
                <w:sz w:val="18"/>
              </w:rPr>
              <w:t xml:space="preserve">   </w:t>
            </w:r>
            <w:r w:rsidRPr="005F7E9F">
              <w:rPr>
                <w:sz w:val="18"/>
              </w:rPr>
              <w:t xml:space="preserve"> </w:t>
            </w:r>
          </w:p>
          <w:p w:rsidR="00B17B76" w:rsidRPr="00A42EF8" w:rsidRDefault="00B17B76" w:rsidP="00A42EF8">
            <w:pPr>
              <w:tabs>
                <w:tab w:val="left" w:pos="1182"/>
                <w:tab w:val="right" w:pos="8082"/>
              </w:tabs>
              <w:spacing w:line="0" w:lineRule="atLeast"/>
              <w:ind w:right="34"/>
              <w:jc w:val="both"/>
              <w:rPr>
                <w:b/>
                <w:sz w:val="18"/>
              </w:rPr>
            </w:pPr>
            <w:r>
              <w:rPr>
                <w:b/>
                <w:sz w:val="18"/>
              </w:rPr>
              <w:t xml:space="preserve">Business strategy and valuation </w:t>
            </w:r>
            <w:r w:rsidRPr="00A42EF8">
              <w:rPr>
                <w:b/>
                <w:sz w:val="18"/>
              </w:rPr>
              <w:t>projects</w:t>
            </w:r>
            <w:r>
              <w:rPr>
                <w:b/>
                <w:sz w:val="18"/>
              </w:rPr>
              <w:t>:</w:t>
            </w:r>
            <w:r w:rsidRPr="00A42EF8">
              <w:rPr>
                <w:b/>
                <w:sz w:val="18"/>
              </w:rPr>
              <w:t xml:space="preserve"> </w:t>
            </w:r>
          </w:p>
          <w:p w:rsidR="00B17B76" w:rsidRPr="00A42EF8" w:rsidRDefault="00B17B76" w:rsidP="00A42EF8">
            <w:pPr>
              <w:numPr>
                <w:ilvl w:val="0"/>
                <w:numId w:val="16"/>
              </w:numPr>
              <w:tabs>
                <w:tab w:val="num" w:pos="412"/>
                <w:tab w:val="left" w:pos="1182"/>
                <w:tab w:val="right" w:pos="8082"/>
              </w:tabs>
              <w:spacing w:line="0" w:lineRule="atLeast"/>
              <w:ind w:leftChars="-5" w:left="275" w:right="34" w:hanging="284"/>
              <w:jc w:val="both"/>
              <w:rPr>
                <w:sz w:val="18"/>
              </w:rPr>
            </w:pPr>
            <w:r w:rsidRPr="00A42EF8">
              <w:rPr>
                <w:sz w:val="18"/>
              </w:rPr>
              <w:t>Led team to advise a Singapore listed hi-tech telecom company on its new product strategy (cloud service) and business valuation, successfully helped reconstruct its business model to service-oriented by systematic and comprehensive demand analysis, key tasks including:</w:t>
            </w:r>
          </w:p>
          <w:p w:rsidR="00B17B76" w:rsidRPr="00A42EF8" w:rsidRDefault="00B17B76" w:rsidP="00A42EF8">
            <w:pPr>
              <w:pStyle w:val="ListParagraph"/>
              <w:numPr>
                <w:ilvl w:val="0"/>
                <w:numId w:val="17"/>
              </w:numPr>
              <w:tabs>
                <w:tab w:val="left" w:pos="1182"/>
                <w:tab w:val="right" w:pos="8082"/>
              </w:tabs>
              <w:spacing w:line="0" w:lineRule="atLeast"/>
              <w:ind w:right="34"/>
              <w:jc w:val="both"/>
              <w:rPr>
                <w:sz w:val="18"/>
              </w:rPr>
            </w:pPr>
            <w:r w:rsidRPr="00A42EF8">
              <w:rPr>
                <w:sz w:val="18"/>
              </w:rPr>
              <w:t xml:space="preserve">Played a decisive role in bidding by presenting insightful and persuasive solution to client’s board of directors  </w:t>
            </w:r>
          </w:p>
          <w:p w:rsidR="00B17B76" w:rsidRPr="00A42EF8" w:rsidRDefault="00B17B76" w:rsidP="00A42EF8">
            <w:pPr>
              <w:pStyle w:val="ListParagraph"/>
              <w:numPr>
                <w:ilvl w:val="0"/>
                <w:numId w:val="17"/>
              </w:numPr>
              <w:tabs>
                <w:tab w:val="left" w:pos="1182"/>
                <w:tab w:val="right" w:pos="8082"/>
              </w:tabs>
              <w:spacing w:line="0" w:lineRule="atLeast"/>
              <w:ind w:right="34"/>
              <w:jc w:val="both"/>
              <w:rPr>
                <w:sz w:val="18"/>
              </w:rPr>
            </w:pPr>
            <w:r w:rsidRPr="00A42EF8">
              <w:rPr>
                <w:sz w:val="18"/>
              </w:rPr>
              <w:t>Conducted extensive industry research to identify core drivers and competitive dynamics, and defined key product value by differentiation analysis</w:t>
            </w:r>
          </w:p>
          <w:p w:rsidR="00B17B76" w:rsidRPr="00A42EF8" w:rsidRDefault="00B17B76" w:rsidP="00A42EF8">
            <w:pPr>
              <w:pStyle w:val="ListParagraph"/>
              <w:numPr>
                <w:ilvl w:val="0"/>
                <w:numId w:val="17"/>
              </w:numPr>
              <w:tabs>
                <w:tab w:val="left" w:pos="1182"/>
                <w:tab w:val="right" w:pos="8082"/>
              </w:tabs>
              <w:spacing w:line="0" w:lineRule="atLeast"/>
              <w:ind w:right="34"/>
              <w:jc w:val="both"/>
              <w:rPr>
                <w:sz w:val="18"/>
              </w:rPr>
            </w:pPr>
            <w:r w:rsidRPr="00A42EF8">
              <w:rPr>
                <w:sz w:val="18"/>
              </w:rPr>
              <w:t xml:space="preserve">Developed a nuanced segmentation and designed targeted variety of product/service portfolios </w:t>
            </w:r>
          </w:p>
          <w:p w:rsidR="00B17B76" w:rsidRDefault="00B17B76" w:rsidP="006E3A1C">
            <w:pPr>
              <w:pStyle w:val="ListParagraph"/>
              <w:numPr>
                <w:ilvl w:val="0"/>
                <w:numId w:val="17"/>
              </w:numPr>
              <w:tabs>
                <w:tab w:val="left" w:pos="1182"/>
                <w:tab w:val="right" w:pos="8082"/>
              </w:tabs>
              <w:spacing w:line="0" w:lineRule="atLeast"/>
              <w:ind w:right="34"/>
              <w:jc w:val="both"/>
              <w:rPr>
                <w:sz w:val="18"/>
              </w:rPr>
            </w:pPr>
            <w:r w:rsidRPr="00A42EF8">
              <w:rPr>
                <w:sz w:val="18"/>
              </w:rPr>
              <w:t>Performed valuation analysis by DCF, determined reasonable P/E ratio by studying comparable companies</w:t>
            </w:r>
          </w:p>
          <w:p w:rsidR="00F133BE" w:rsidRDefault="00F133BE" w:rsidP="00F133BE">
            <w:pPr>
              <w:numPr>
                <w:ilvl w:val="0"/>
                <w:numId w:val="16"/>
              </w:numPr>
              <w:tabs>
                <w:tab w:val="num" w:pos="412"/>
                <w:tab w:val="left" w:pos="1182"/>
                <w:tab w:val="right" w:pos="8082"/>
              </w:tabs>
              <w:spacing w:line="0" w:lineRule="atLeast"/>
              <w:ind w:leftChars="-5" w:left="275" w:right="34" w:hanging="284"/>
              <w:jc w:val="both"/>
              <w:rPr>
                <w:sz w:val="18"/>
              </w:rPr>
            </w:pPr>
            <w:r w:rsidRPr="00F133BE">
              <w:rPr>
                <w:sz w:val="18"/>
              </w:rPr>
              <w:t>Assisted one of National Development Zones located in north China on planning of film industry and culture industrial fund setup, successfully helped it select target industry segments and design corresponding fund structure by indu</w:t>
            </w:r>
            <w:r>
              <w:rPr>
                <w:sz w:val="18"/>
              </w:rPr>
              <w:t>stry and fund analysis</w:t>
            </w:r>
          </w:p>
          <w:p w:rsidR="00F133BE" w:rsidRPr="00F133BE" w:rsidRDefault="00F133BE" w:rsidP="00F133BE">
            <w:pPr>
              <w:tabs>
                <w:tab w:val="left" w:pos="1182"/>
                <w:tab w:val="right" w:pos="8082"/>
              </w:tabs>
              <w:spacing w:line="0" w:lineRule="atLeast"/>
              <w:ind w:left="275" w:right="34"/>
              <w:jc w:val="both"/>
              <w:rPr>
                <w:sz w:val="18"/>
              </w:rPr>
            </w:pPr>
          </w:p>
        </w:tc>
      </w:tr>
      <w:tr w:rsidR="00B17B76" w:rsidTr="00B17B76">
        <w:tc>
          <w:tcPr>
            <w:tcW w:w="1350" w:type="dxa"/>
          </w:tcPr>
          <w:p w:rsidR="00B17B76" w:rsidRDefault="00B17B76" w:rsidP="00B02A4D">
            <w:pPr>
              <w:spacing w:line="0" w:lineRule="atLeast"/>
              <w:ind w:right="126"/>
              <w:rPr>
                <w:sz w:val="20"/>
              </w:rPr>
            </w:pPr>
            <w:r>
              <w:rPr>
                <w:sz w:val="20"/>
              </w:rPr>
              <w:t>July</w:t>
            </w:r>
            <w:r>
              <w:rPr>
                <w:rFonts w:hint="eastAsia"/>
                <w:sz w:val="20"/>
              </w:rPr>
              <w:t>, 2009-</w:t>
            </w:r>
          </w:p>
          <w:p w:rsidR="00B17B76" w:rsidRDefault="00B17B76" w:rsidP="00B02A4D">
            <w:pPr>
              <w:rPr>
                <w:sz w:val="20"/>
              </w:rPr>
            </w:pPr>
            <w:r>
              <w:rPr>
                <w:sz w:val="20"/>
              </w:rPr>
              <w:t>Feb</w:t>
            </w:r>
            <w:r>
              <w:rPr>
                <w:rFonts w:hint="eastAsia"/>
                <w:sz w:val="20"/>
              </w:rPr>
              <w:t>, 201</w:t>
            </w:r>
            <w:r>
              <w:rPr>
                <w:sz w:val="20"/>
              </w:rPr>
              <w:t>1</w:t>
            </w:r>
          </w:p>
          <w:p w:rsidR="00B17B76" w:rsidRDefault="00B17B76" w:rsidP="00B02A4D">
            <w:pPr>
              <w:spacing w:line="0" w:lineRule="atLeast"/>
              <w:ind w:right="126"/>
              <w:rPr>
                <w:sz w:val="20"/>
              </w:rPr>
            </w:pPr>
          </w:p>
        </w:tc>
        <w:tc>
          <w:tcPr>
            <w:tcW w:w="9282" w:type="dxa"/>
          </w:tcPr>
          <w:p w:rsidR="00B17B76" w:rsidRDefault="00B17B76" w:rsidP="00B02A4D">
            <w:pPr>
              <w:spacing w:line="0" w:lineRule="atLeast"/>
              <w:ind w:left="-17" w:right="34"/>
              <w:rPr>
                <w:b/>
                <w:sz w:val="20"/>
              </w:rPr>
            </w:pPr>
            <w:r>
              <w:rPr>
                <w:b/>
                <w:sz w:val="20"/>
              </w:rPr>
              <w:t>J</w:t>
            </w:r>
            <w:r w:rsidR="00156743">
              <w:rPr>
                <w:b/>
                <w:sz w:val="20"/>
              </w:rPr>
              <w:t>.</w:t>
            </w:r>
            <w:r>
              <w:rPr>
                <w:b/>
                <w:sz w:val="20"/>
              </w:rPr>
              <w:t>P</w:t>
            </w:r>
            <w:r w:rsidR="00156743">
              <w:rPr>
                <w:b/>
                <w:sz w:val="20"/>
              </w:rPr>
              <w:t>.</w:t>
            </w:r>
            <w:r>
              <w:rPr>
                <w:b/>
                <w:sz w:val="20"/>
              </w:rPr>
              <w:t xml:space="preserve"> Ca</w:t>
            </w:r>
            <w:r>
              <w:rPr>
                <w:rFonts w:hint="eastAsia"/>
                <w:b/>
                <w:sz w:val="20"/>
              </w:rPr>
              <w:t>pital Limited</w:t>
            </w:r>
            <w:r>
              <w:rPr>
                <w:b/>
                <w:sz w:val="20"/>
              </w:rPr>
              <w:tab/>
            </w:r>
            <w:r>
              <w:rPr>
                <w:rFonts w:hint="eastAsia"/>
                <w:b/>
                <w:sz w:val="20"/>
              </w:rPr>
              <w:tab/>
            </w:r>
            <w:r>
              <w:rPr>
                <w:b/>
                <w:sz w:val="20"/>
              </w:rPr>
              <w:tab/>
            </w:r>
            <w:r>
              <w:rPr>
                <w:rFonts w:hint="eastAsia"/>
                <w:b/>
                <w:sz w:val="20"/>
              </w:rPr>
              <w:tab/>
            </w:r>
            <w:r>
              <w:rPr>
                <w:b/>
                <w:sz w:val="20"/>
              </w:rPr>
              <w:tab/>
            </w:r>
            <w:r>
              <w:rPr>
                <w:rFonts w:hint="eastAsia"/>
                <w:b/>
                <w:sz w:val="20"/>
              </w:rPr>
              <w:tab/>
            </w:r>
            <w:r>
              <w:rPr>
                <w:b/>
                <w:sz w:val="20"/>
              </w:rPr>
              <w:tab/>
            </w:r>
            <w:r>
              <w:rPr>
                <w:rFonts w:hint="eastAsia"/>
                <w:b/>
                <w:sz w:val="20"/>
              </w:rPr>
              <w:tab/>
            </w:r>
            <w:r>
              <w:rPr>
                <w:b/>
                <w:sz w:val="20"/>
              </w:rPr>
              <w:tab/>
            </w:r>
            <w:r>
              <w:rPr>
                <w:rFonts w:hint="eastAsia"/>
                <w:b/>
                <w:sz w:val="20"/>
              </w:rPr>
              <w:tab/>
            </w:r>
            <w:r>
              <w:rPr>
                <w:b/>
                <w:sz w:val="20"/>
              </w:rPr>
              <w:tab/>
            </w:r>
            <w:r>
              <w:rPr>
                <w:rFonts w:hint="eastAsia"/>
                <w:b/>
                <w:sz w:val="20"/>
              </w:rPr>
              <w:tab/>
              <w:t xml:space="preserve">       </w:t>
            </w:r>
            <w:r>
              <w:rPr>
                <w:b/>
                <w:sz w:val="20"/>
              </w:rPr>
              <w:t xml:space="preserve">        </w:t>
            </w:r>
            <w:r>
              <w:rPr>
                <w:rFonts w:hint="eastAsia"/>
                <w:b/>
                <w:sz w:val="20"/>
              </w:rPr>
              <w:t>Shanghai</w:t>
            </w:r>
          </w:p>
          <w:p w:rsidR="00B17B76" w:rsidRPr="007625D0" w:rsidRDefault="00B17B76" w:rsidP="00B02A4D">
            <w:pPr>
              <w:spacing w:line="0" w:lineRule="atLeast"/>
              <w:ind w:left="-17" w:right="34"/>
              <w:rPr>
                <w:b/>
                <w:i/>
                <w:sz w:val="20"/>
              </w:rPr>
            </w:pPr>
            <w:r>
              <w:rPr>
                <w:b/>
                <w:i/>
                <w:sz w:val="20"/>
              </w:rPr>
              <w:t>Project Assistant</w:t>
            </w:r>
          </w:p>
          <w:p w:rsidR="00B17B76" w:rsidRPr="00D036EC" w:rsidRDefault="00B17B76" w:rsidP="00D036EC">
            <w:pPr>
              <w:numPr>
                <w:ilvl w:val="0"/>
                <w:numId w:val="2"/>
              </w:numPr>
              <w:tabs>
                <w:tab w:val="num" w:pos="412"/>
                <w:tab w:val="left" w:pos="1182"/>
                <w:tab w:val="right" w:pos="8082"/>
              </w:tabs>
              <w:spacing w:line="0" w:lineRule="atLeast"/>
              <w:ind w:leftChars="-5" w:left="275" w:right="34" w:hanging="284"/>
              <w:jc w:val="both"/>
              <w:rPr>
                <w:sz w:val="18"/>
              </w:rPr>
            </w:pPr>
            <w:r w:rsidRPr="00A42EF8">
              <w:rPr>
                <w:sz w:val="18"/>
              </w:rPr>
              <w:t xml:space="preserve">Assisted </w:t>
            </w:r>
            <w:r w:rsidRPr="00A42EF8">
              <w:rPr>
                <w:rFonts w:hint="eastAsia"/>
                <w:sz w:val="18"/>
              </w:rPr>
              <w:t>China</w:t>
            </w:r>
            <w:r w:rsidRPr="00A42EF8">
              <w:rPr>
                <w:sz w:val="18"/>
              </w:rPr>
              <w:t>’</w:t>
            </w:r>
            <w:r w:rsidRPr="00A42EF8">
              <w:rPr>
                <w:rFonts w:hint="eastAsia"/>
                <w:sz w:val="18"/>
              </w:rPr>
              <w:t xml:space="preserve">s </w:t>
            </w:r>
            <w:r w:rsidRPr="00A42EF8">
              <w:rPr>
                <w:sz w:val="18"/>
              </w:rPr>
              <w:t>e-commerce</w:t>
            </w:r>
            <w:r w:rsidRPr="00A42EF8">
              <w:rPr>
                <w:rFonts w:hint="eastAsia"/>
                <w:sz w:val="18"/>
              </w:rPr>
              <w:t>/</w:t>
            </w:r>
            <w:r w:rsidRPr="00A42EF8">
              <w:rPr>
                <w:sz w:val="18"/>
              </w:rPr>
              <w:t>new energy compan</w:t>
            </w:r>
            <w:r w:rsidRPr="00A42EF8">
              <w:rPr>
                <w:rFonts w:hint="eastAsia"/>
                <w:sz w:val="18"/>
              </w:rPr>
              <w:t>ies</w:t>
            </w:r>
            <w:r w:rsidRPr="00A42EF8">
              <w:rPr>
                <w:sz w:val="18"/>
              </w:rPr>
              <w:t xml:space="preserve"> on </w:t>
            </w:r>
            <w:r w:rsidRPr="00A42EF8">
              <w:rPr>
                <w:rFonts w:hint="eastAsia"/>
                <w:sz w:val="18"/>
              </w:rPr>
              <w:t>private placement</w:t>
            </w:r>
            <w:r w:rsidRPr="00D036EC">
              <w:rPr>
                <w:sz w:val="18"/>
              </w:rPr>
              <w:t xml:space="preserve">   </w:t>
            </w:r>
          </w:p>
          <w:p w:rsidR="00B17B76" w:rsidRPr="00D036EC" w:rsidRDefault="00B17B76" w:rsidP="00D036EC">
            <w:pPr>
              <w:numPr>
                <w:ilvl w:val="0"/>
                <w:numId w:val="2"/>
              </w:numPr>
              <w:tabs>
                <w:tab w:val="num" w:pos="412"/>
                <w:tab w:val="left" w:pos="1182"/>
                <w:tab w:val="right" w:pos="8082"/>
              </w:tabs>
              <w:spacing w:line="0" w:lineRule="atLeast"/>
              <w:ind w:leftChars="-5" w:left="275" w:right="34" w:hanging="284"/>
              <w:jc w:val="both"/>
              <w:rPr>
                <w:sz w:val="20"/>
              </w:rPr>
            </w:pPr>
            <w:r w:rsidRPr="00A42EF8">
              <w:rPr>
                <w:sz w:val="18"/>
              </w:rPr>
              <w:t xml:space="preserve">Successfully assisted a </w:t>
            </w:r>
            <w:r w:rsidRPr="00A42EF8">
              <w:rPr>
                <w:rFonts w:hint="eastAsia"/>
                <w:sz w:val="18"/>
              </w:rPr>
              <w:t xml:space="preserve">US listed </w:t>
            </w:r>
            <w:r w:rsidR="00712F52">
              <w:rPr>
                <w:sz w:val="18"/>
              </w:rPr>
              <w:t>fertilizer company to obtain</w:t>
            </w:r>
            <w:r w:rsidRPr="00A42EF8">
              <w:rPr>
                <w:sz w:val="18"/>
              </w:rPr>
              <w:t xml:space="preserve"> strategic investment </w:t>
            </w:r>
            <w:r w:rsidRPr="00A42EF8">
              <w:rPr>
                <w:rFonts w:hint="eastAsia"/>
                <w:sz w:val="18"/>
              </w:rPr>
              <w:t xml:space="preserve">and </w:t>
            </w:r>
            <w:r w:rsidRPr="00A42EF8">
              <w:rPr>
                <w:sz w:val="18"/>
              </w:rPr>
              <w:t>to be transferred from OTCBB to NASDAQ</w:t>
            </w:r>
          </w:p>
          <w:p w:rsidR="00D036EC" w:rsidRPr="00002256" w:rsidRDefault="00D036EC" w:rsidP="00D036EC">
            <w:pPr>
              <w:tabs>
                <w:tab w:val="left" w:pos="1182"/>
                <w:tab w:val="right" w:pos="8082"/>
              </w:tabs>
              <w:spacing w:line="0" w:lineRule="atLeast"/>
              <w:ind w:left="275" w:right="34"/>
              <w:jc w:val="both"/>
              <w:rPr>
                <w:sz w:val="20"/>
              </w:rPr>
            </w:pPr>
          </w:p>
        </w:tc>
      </w:tr>
      <w:tr w:rsidR="00B17B76" w:rsidTr="00B17B76">
        <w:tc>
          <w:tcPr>
            <w:tcW w:w="1350" w:type="dxa"/>
            <w:shd w:val="pct10" w:color="auto" w:fill="auto"/>
          </w:tcPr>
          <w:p w:rsidR="00B17B76" w:rsidRDefault="00B17B76" w:rsidP="00792F65">
            <w:pPr>
              <w:spacing w:line="0" w:lineRule="atLeast"/>
              <w:ind w:right="126"/>
              <w:rPr>
                <w:sz w:val="20"/>
              </w:rPr>
            </w:pPr>
          </w:p>
          <w:p w:rsidR="00B17B76" w:rsidRDefault="00B17B76" w:rsidP="00792F65">
            <w:pPr>
              <w:spacing w:line="0" w:lineRule="atLeast"/>
              <w:ind w:right="126"/>
              <w:rPr>
                <w:sz w:val="20"/>
              </w:rPr>
            </w:pPr>
            <w:r>
              <w:rPr>
                <w:rFonts w:hint="eastAsia"/>
                <w:sz w:val="20"/>
              </w:rPr>
              <w:t xml:space="preserve">Mar, </w:t>
            </w:r>
            <w:r>
              <w:rPr>
                <w:sz w:val="20"/>
              </w:rPr>
              <w:t>200</w:t>
            </w:r>
            <w:r>
              <w:rPr>
                <w:rFonts w:hint="eastAsia"/>
                <w:sz w:val="20"/>
              </w:rPr>
              <w:t>8-</w:t>
            </w:r>
          </w:p>
          <w:p w:rsidR="00B17B76" w:rsidRDefault="00B17B76" w:rsidP="00792F65">
            <w:pPr>
              <w:rPr>
                <w:sz w:val="20"/>
              </w:rPr>
            </w:pPr>
            <w:r>
              <w:rPr>
                <w:rFonts w:hint="eastAsia"/>
                <w:sz w:val="20"/>
              </w:rPr>
              <w:t>Sept,2008</w:t>
            </w:r>
          </w:p>
          <w:p w:rsidR="00B17B76" w:rsidRDefault="00B17B76" w:rsidP="00B02A4D">
            <w:pPr>
              <w:spacing w:line="0" w:lineRule="atLeast"/>
              <w:ind w:right="126"/>
              <w:rPr>
                <w:sz w:val="20"/>
              </w:rPr>
            </w:pPr>
          </w:p>
        </w:tc>
        <w:tc>
          <w:tcPr>
            <w:tcW w:w="9282" w:type="dxa"/>
            <w:shd w:val="pct10" w:color="auto" w:fill="auto"/>
          </w:tcPr>
          <w:p w:rsidR="00B17B76" w:rsidRDefault="00B17B76" w:rsidP="00792F65">
            <w:pPr>
              <w:spacing w:line="0" w:lineRule="atLeast"/>
              <w:ind w:left="-17" w:right="34"/>
              <w:rPr>
                <w:b/>
                <w:sz w:val="20"/>
              </w:rPr>
            </w:pPr>
          </w:p>
          <w:p w:rsidR="00B17B76" w:rsidRDefault="00B17B76" w:rsidP="00792F65">
            <w:pPr>
              <w:spacing w:line="0" w:lineRule="atLeast"/>
              <w:ind w:left="-17" w:right="34"/>
              <w:rPr>
                <w:b/>
                <w:sz w:val="20"/>
              </w:rPr>
            </w:pPr>
            <w:r w:rsidRPr="00B96686">
              <w:rPr>
                <w:b/>
                <w:sz w:val="20"/>
              </w:rPr>
              <w:t>Roland Berger Strategy Consultants</w:t>
            </w:r>
            <w:r w:rsidRPr="00B96686">
              <w:rPr>
                <w:rFonts w:hint="eastAsia"/>
                <w:b/>
                <w:sz w:val="20"/>
              </w:rPr>
              <w:t xml:space="preserve"> </w:t>
            </w:r>
            <w:r>
              <w:rPr>
                <w:rFonts w:hint="eastAsia"/>
                <w:b/>
                <w:sz w:val="20"/>
              </w:rPr>
              <w:t>(China)</w: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rFonts w:hint="eastAsia"/>
                <w:b/>
                <w:sz w:val="20"/>
              </w:rPr>
              <w:t xml:space="preserve">       </w:t>
            </w:r>
            <w:r>
              <w:rPr>
                <w:b/>
                <w:sz w:val="20"/>
              </w:rPr>
              <w:t>S</w:t>
            </w:r>
            <w:r>
              <w:rPr>
                <w:rFonts w:hint="eastAsia"/>
                <w:b/>
                <w:sz w:val="20"/>
              </w:rPr>
              <w:t>hanghai</w:t>
            </w:r>
          </w:p>
          <w:p w:rsidR="00B17B76" w:rsidRPr="001C31D7" w:rsidRDefault="00B17B76" w:rsidP="001C31D7">
            <w:pPr>
              <w:spacing w:line="0" w:lineRule="atLeast"/>
              <w:ind w:left="-17" w:right="34"/>
              <w:rPr>
                <w:b/>
                <w:i/>
                <w:color w:val="000000"/>
                <w:sz w:val="20"/>
              </w:rPr>
            </w:pPr>
            <w:r>
              <w:rPr>
                <w:rFonts w:hint="eastAsia"/>
                <w:b/>
                <w:i/>
                <w:color w:val="000000"/>
                <w:sz w:val="20"/>
              </w:rPr>
              <w:t>Summer Intern</w:t>
            </w:r>
            <w:r>
              <w:rPr>
                <w:b/>
                <w:i/>
                <w:color w:val="000000"/>
                <w:sz w:val="20"/>
              </w:rPr>
              <w:t>ship</w:t>
            </w:r>
            <w:r>
              <w:rPr>
                <w:rFonts w:hint="eastAsia"/>
                <w:b/>
                <w:i/>
                <w:color w:val="000000"/>
                <w:sz w:val="20"/>
              </w:rPr>
              <w:t xml:space="preserve"> Program/Part-time Assistant</w:t>
            </w:r>
          </w:p>
        </w:tc>
      </w:tr>
      <w:tr w:rsidR="00B17B76" w:rsidRPr="00B96686" w:rsidTr="00B17B76">
        <w:tc>
          <w:tcPr>
            <w:tcW w:w="1350" w:type="dxa"/>
            <w:shd w:val="pct10" w:color="auto" w:fill="auto"/>
          </w:tcPr>
          <w:p w:rsidR="00B17B76" w:rsidRDefault="00B17B76" w:rsidP="00CD466C">
            <w:pPr>
              <w:spacing w:line="0" w:lineRule="atLeast"/>
              <w:ind w:right="126"/>
              <w:rPr>
                <w:sz w:val="20"/>
              </w:rPr>
            </w:pPr>
            <w:r>
              <w:rPr>
                <w:rFonts w:hint="eastAsia"/>
                <w:sz w:val="20"/>
              </w:rPr>
              <w:t xml:space="preserve">Jun, </w:t>
            </w:r>
            <w:r>
              <w:rPr>
                <w:sz w:val="20"/>
              </w:rPr>
              <w:t>2007</w:t>
            </w:r>
            <w:r>
              <w:rPr>
                <w:rFonts w:hint="eastAsia"/>
                <w:sz w:val="20"/>
              </w:rPr>
              <w:t xml:space="preserve">- </w:t>
            </w:r>
          </w:p>
          <w:p w:rsidR="00B17B76" w:rsidRDefault="00B17B76" w:rsidP="00CD466C">
            <w:pPr>
              <w:spacing w:line="0" w:lineRule="atLeast"/>
              <w:ind w:right="126"/>
              <w:rPr>
                <w:sz w:val="20"/>
              </w:rPr>
            </w:pPr>
            <w:r>
              <w:rPr>
                <w:rFonts w:hint="eastAsia"/>
                <w:sz w:val="20"/>
              </w:rPr>
              <w:t>Mar,2008</w:t>
            </w:r>
          </w:p>
        </w:tc>
        <w:tc>
          <w:tcPr>
            <w:tcW w:w="9282" w:type="dxa"/>
            <w:shd w:val="pct10" w:color="auto" w:fill="auto"/>
          </w:tcPr>
          <w:p w:rsidR="00B17B76" w:rsidRDefault="00B17B76" w:rsidP="00CD466C">
            <w:pPr>
              <w:spacing w:line="0" w:lineRule="atLeast"/>
              <w:ind w:left="-17" w:right="34"/>
              <w:rPr>
                <w:b/>
                <w:sz w:val="20"/>
              </w:rPr>
            </w:pPr>
            <w:r w:rsidRPr="00861403">
              <w:rPr>
                <w:b/>
                <w:sz w:val="20"/>
              </w:rPr>
              <w:t>GE (</w:t>
            </w:r>
            <w:r w:rsidRPr="00861403">
              <w:rPr>
                <w:rFonts w:hint="eastAsia"/>
                <w:b/>
                <w:sz w:val="20"/>
              </w:rPr>
              <w:t xml:space="preserve">China) </w:t>
            </w:r>
            <w:r>
              <w:rPr>
                <w:b/>
                <w:sz w:val="20"/>
              </w:rPr>
              <w:t>Co., Ltd.</w:t>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b/>
                <w:sz w:val="20"/>
              </w:rPr>
              <w:tab/>
            </w:r>
            <w:r>
              <w:rPr>
                <w:rFonts w:hint="eastAsia"/>
                <w:b/>
                <w:sz w:val="20"/>
              </w:rPr>
              <w:t xml:space="preserve">       </w:t>
            </w:r>
            <w:r>
              <w:rPr>
                <w:b/>
                <w:sz w:val="20"/>
              </w:rPr>
              <w:t>S</w:t>
            </w:r>
            <w:r>
              <w:rPr>
                <w:rFonts w:hint="eastAsia"/>
                <w:b/>
                <w:sz w:val="20"/>
              </w:rPr>
              <w:t>hanghai</w:t>
            </w:r>
          </w:p>
          <w:p w:rsidR="00B17B76" w:rsidRDefault="00B17B76" w:rsidP="001C31D7">
            <w:pPr>
              <w:tabs>
                <w:tab w:val="right" w:pos="8082"/>
              </w:tabs>
              <w:spacing w:line="0" w:lineRule="atLeast"/>
              <w:ind w:left="-17" w:right="34"/>
              <w:jc w:val="both"/>
              <w:rPr>
                <w:b/>
                <w:i/>
                <w:color w:val="000000"/>
                <w:sz w:val="20"/>
              </w:rPr>
            </w:pPr>
            <w:r>
              <w:rPr>
                <w:rFonts w:hint="eastAsia"/>
                <w:b/>
                <w:i/>
                <w:color w:val="000000"/>
                <w:sz w:val="20"/>
              </w:rPr>
              <w:t>C</w:t>
            </w:r>
            <w:r w:rsidRPr="008625EC">
              <w:rPr>
                <w:b/>
                <w:i/>
                <w:color w:val="000000"/>
                <w:sz w:val="20"/>
              </w:rPr>
              <w:t>onsultant</w:t>
            </w:r>
            <w:r>
              <w:rPr>
                <w:rFonts w:hint="eastAsia"/>
                <w:b/>
                <w:i/>
                <w:color w:val="000000"/>
                <w:sz w:val="20"/>
              </w:rPr>
              <w:t xml:space="preserve"> (</w:t>
            </w:r>
            <w:r w:rsidRPr="008625EC">
              <w:rPr>
                <w:b/>
                <w:i/>
                <w:color w:val="000000"/>
                <w:sz w:val="20"/>
              </w:rPr>
              <w:t>Intern</w:t>
            </w:r>
            <w:r>
              <w:rPr>
                <w:rFonts w:hint="eastAsia"/>
                <w:b/>
                <w:i/>
                <w:color w:val="000000"/>
                <w:sz w:val="20"/>
              </w:rPr>
              <w:t xml:space="preserve">), </w:t>
            </w:r>
            <w:r>
              <w:rPr>
                <w:b/>
                <w:i/>
                <w:color w:val="000000"/>
                <w:sz w:val="20"/>
              </w:rPr>
              <w:t>GE Money – Consumer Finance</w:t>
            </w:r>
          </w:p>
          <w:p w:rsidR="00B17B76" w:rsidRPr="001C31D7" w:rsidRDefault="00B17B76" w:rsidP="001C31D7">
            <w:pPr>
              <w:tabs>
                <w:tab w:val="right" w:pos="8082"/>
              </w:tabs>
              <w:spacing w:line="0" w:lineRule="atLeast"/>
              <w:ind w:left="-17" w:right="34"/>
              <w:jc w:val="both"/>
              <w:rPr>
                <w:b/>
                <w:i/>
                <w:color w:val="000000"/>
                <w:sz w:val="20"/>
              </w:rPr>
            </w:pPr>
          </w:p>
        </w:tc>
      </w:tr>
      <w:tr w:rsidR="00B17B76" w:rsidRPr="00B96686" w:rsidTr="00B17B76">
        <w:tc>
          <w:tcPr>
            <w:tcW w:w="1350" w:type="dxa"/>
            <w:shd w:val="clear" w:color="auto" w:fill="auto"/>
          </w:tcPr>
          <w:p w:rsidR="00B17B76" w:rsidRDefault="00B17B76" w:rsidP="003A43DC">
            <w:pPr>
              <w:spacing w:line="0" w:lineRule="atLeast"/>
              <w:ind w:leftChars="-9" w:left="-17" w:right="126"/>
              <w:rPr>
                <w:sz w:val="20"/>
              </w:rPr>
            </w:pPr>
          </w:p>
          <w:p w:rsidR="00B17B76" w:rsidRDefault="00B17B76" w:rsidP="00350146">
            <w:pPr>
              <w:spacing w:line="0" w:lineRule="atLeast"/>
              <w:ind w:leftChars="-9" w:left="-17" w:right="126"/>
              <w:rPr>
                <w:sz w:val="20"/>
              </w:rPr>
            </w:pPr>
            <w:r>
              <w:rPr>
                <w:sz w:val="20"/>
              </w:rPr>
              <w:t>Aug, 2004- Jan, 2006</w:t>
            </w:r>
          </w:p>
        </w:tc>
        <w:tc>
          <w:tcPr>
            <w:tcW w:w="9282" w:type="dxa"/>
            <w:shd w:val="clear" w:color="auto" w:fill="auto"/>
          </w:tcPr>
          <w:p w:rsidR="00B17B76" w:rsidRDefault="00B17B76" w:rsidP="00350146">
            <w:pPr>
              <w:tabs>
                <w:tab w:val="left" w:pos="1182"/>
                <w:tab w:val="right" w:pos="8082"/>
              </w:tabs>
              <w:spacing w:line="0" w:lineRule="atLeast"/>
              <w:ind w:right="34"/>
              <w:jc w:val="both"/>
              <w:rPr>
                <w:sz w:val="20"/>
              </w:rPr>
            </w:pPr>
          </w:p>
          <w:p w:rsidR="00B17B76" w:rsidRPr="003A43DC" w:rsidRDefault="00B17B76" w:rsidP="003A43DC">
            <w:pPr>
              <w:numPr>
                <w:ilvl w:val="0"/>
                <w:numId w:val="18"/>
              </w:numPr>
              <w:tabs>
                <w:tab w:val="num" w:pos="412"/>
                <w:tab w:val="left" w:pos="1182"/>
                <w:tab w:val="right" w:pos="8082"/>
              </w:tabs>
              <w:spacing w:line="0" w:lineRule="atLeast"/>
              <w:ind w:leftChars="-5" w:left="275" w:right="34" w:hanging="284"/>
              <w:jc w:val="both"/>
              <w:rPr>
                <w:sz w:val="20"/>
              </w:rPr>
            </w:pPr>
            <w:r>
              <w:rPr>
                <w:sz w:val="20"/>
              </w:rPr>
              <w:t xml:space="preserve">Studied for the </w:t>
            </w:r>
            <w:r>
              <w:rPr>
                <w:sz w:val="18"/>
              </w:rPr>
              <w:t xml:space="preserve">National Entrance Examination of Postgraduate Program  </w:t>
            </w:r>
          </w:p>
        </w:tc>
      </w:tr>
      <w:tr w:rsidR="00B17B76" w:rsidRPr="00B96686" w:rsidTr="00B17B76">
        <w:tc>
          <w:tcPr>
            <w:tcW w:w="1350" w:type="dxa"/>
            <w:shd w:val="clear" w:color="auto" w:fill="auto"/>
          </w:tcPr>
          <w:p w:rsidR="00B17B76" w:rsidRDefault="00B17B76" w:rsidP="003A43DC">
            <w:pPr>
              <w:spacing w:line="0" w:lineRule="atLeast"/>
              <w:ind w:leftChars="-9" w:left="-17" w:right="126"/>
              <w:rPr>
                <w:sz w:val="20"/>
              </w:rPr>
            </w:pPr>
          </w:p>
          <w:p w:rsidR="00B17B76" w:rsidRDefault="00B17B76" w:rsidP="003A43DC">
            <w:pPr>
              <w:spacing w:line="0" w:lineRule="atLeast"/>
              <w:ind w:leftChars="-9" w:left="-17" w:right="126"/>
              <w:rPr>
                <w:sz w:val="20"/>
              </w:rPr>
            </w:pPr>
            <w:r>
              <w:rPr>
                <w:sz w:val="20"/>
              </w:rPr>
              <w:t>Jul, 2002-</w:t>
            </w:r>
          </w:p>
          <w:p w:rsidR="00B17B76" w:rsidRDefault="00B17B76" w:rsidP="003A43DC">
            <w:pPr>
              <w:spacing w:line="0" w:lineRule="atLeast"/>
              <w:ind w:right="126"/>
              <w:rPr>
                <w:sz w:val="20"/>
              </w:rPr>
            </w:pPr>
            <w:r>
              <w:rPr>
                <w:sz w:val="20"/>
              </w:rPr>
              <w:t>Jul, 2004</w:t>
            </w:r>
          </w:p>
        </w:tc>
        <w:tc>
          <w:tcPr>
            <w:tcW w:w="9282" w:type="dxa"/>
            <w:shd w:val="clear" w:color="auto" w:fill="auto"/>
          </w:tcPr>
          <w:p w:rsidR="00B17B76" w:rsidRDefault="00B17B76" w:rsidP="003A43DC">
            <w:pPr>
              <w:pStyle w:val="Heading4"/>
              <w:tabs>
                <w:tab w:val="left" w:pos="8082"/>
              </w:tabs>
              <w:spacing w:line="0" w:lineRule="atLeast"/>
              <w:ind w:leftChars="-9" w:left="-17" w:right="16"/>
              <w:jc w:val="left"/>
              <w:rPr>
                <w:sz w:val="20"/>
              </w:rPr>
            </w:pPr>
          </w:p>
          <w:p w:rsidR="00B17B76" w:rsidRDefault="00B17B76" w:rsidP="003A43DC">
            <w:pPr>
              <w:pStyle w:val="Heading4"/>
              <w:tabs>
                <w:tab w:val="left" w:pos="8082"/>
              </w:tabs>
              <w:spacing w:line="0" w:lineRule="atLeast"/>
              <w:ind w:leftChars="-9" w:left="-17" w:right="16"/>
              <w:jc w:val="left"/>
              <w:rPr>
                <w:sz w:val="20"/>
              </w:rPr>
            </w:pPr>
            <w:r>
              <w:rPr>
                <w:sz w:val="20"/>
              </w:rPr>
              <w:t xml:space="preserve">SMD Research &amp; Consultancy Co., Ltd.                                                </w:t>
            </w:r>
            <w:smartTag w:uri="urn:schemas-microsoft-com:office:smarttags" w:element="City">
              <w:smartTag w:uri="urn:schemas-microsoft-com:office:smarttags" w:element="place">
                <w:r>
                  <w:rPr>
                    <w:sz w:val="20"/>
                  </w:rPr>
                  <w:t>Shanghai</w:t>
                </w:r>
              </w:smartTag>
            </w:smartTag>
          </w:p>
          <w:p w:rsidR="00B17B76" w:rsidRDefault="00B17B76" w:rsidP="003A43DC">
            <w:pPr>
              <w:pStyle w:val="Heading3"/>
              <w:spacing w:line="0" w:lineRule="atLeast"/>
              <w:ind w:left="0" w:right="34"/>
              <w:jc w:val="left"/>
              <w:rPr>
                <w:i/>
                <w:sz w:val="20"/>
              </w:rPr>
            </w:pPr>
            <w:r>
              <w:rPr>
                <w:i/>
                <w:sz w:val="20"/>
              </w:rPr>
              <w:t xml:space="preserve">Research Executive </w:t>
            </w:r>
          </w:p>
          <w:p w:rsidR="00B17B76" w:rsidRPr="006C0FDD" w:rsidRDefault="00B17B76" w:rsidP="006C0FDD">
            <w:pPr>
              <w:numPr>
                <w:ilvl w:val="0"/>
                <w:numId w:val="2"/>
              </w:numPr>
              <w:tabs>
                <w:tab w:val="num" w:pos="412"/>
                <w:tab w:val="left" w:pos="1182"/>
                <w:tab w:val="right" w:pos="8082"/>
              </w:tabs>
              <w:spacing w:line="0" w:lineRule="atLeast"/>
              <w:ind w:leftChars="-5" w:left="275" w:right="34" w:hanging="284"/>
              <w:jc w:val="both"/>
              <w:rPr>
                <w:sz w:val="20"/>
              </w:rPr>
            </w:pPr>
            <w:r w:rsidRPr="00E56971">
              <w:rPr>
                <w:sz w:val="18"/>
              </w:rPr>
              <w:t>L</w:t>
            </w:r>
            <w:r w:rsidRPr="00E56971">
              <w:rPr>
                <w:rFonts w:hint="eastAsia"/>
                <w:sz w:val="18"/>
              </w:rPr>
              <w:t xml:space="preserve">ed team to advise </w:t>
            </w:r>
            <w:r>
              <w:rPr>
                <w:sz w:val="18"/>
              </w:rPr>
              <w:t xml:space="preserve">local </w:t>
            </w:r>
            <w:r w:rsidRPr="00E56971">
              <w:rPr>
                <w:rFonts w:hint="eastAsia"/>
                <w:sz w:val="18"/>
              </w:rPr>
              <w:t xml:space="preserve">famous </w:t>
            </w:r>
            <w:r>
              <w:rPr>
                <w:sz w:val="18"/>
              </w:rPr>
              <w:t>property company</w:t>
            </w:r>
            <w:r w:rsidRPr="00E56971">
              <w:rPr>
                <w:rFonts w:hint="eastAsia"/>
                <w:sz w:val="18"/>
              </w:rPr>
              <w:t xml:space="preserve"> on site selection</w:t>
            </w:r>
            <w:r>
              <w:rPr>
                <w:sz w:val="18"/>
              </w:rPr>
              <w:t xml:space="preserve"> for its commercial property projects</w:t>
            </w:r>
            <w:r>
              <w:rPr>
                <w:rFonts w:hint="eastAsia"/>
                <w:sz w:val="20"/>
              </w:rPr>
              <w:t xml:space="preserve">  </w:t>
            </w:r>
          </w:p>
        </w:tc>
      </w:tr>
      <w:tr w:rsidR="00B17B76" w:rsidTr="00B17B76">
        <w:tc>
          <w:tcPr>
            <w:tcW w:w="10632" w:type="dxa"/>
            <w:gridSpan w:val="2"/>
          </w:tcPr>
          <w:p w:rsidR="00B17B76" w:rsidRDefault="00B17B76" w:rsidP="00B02A4D">
            <w:pPr>
              <w:pStyle w:val="Heading4"/>
              <w:tabs>
                <w:tab w:val="left" w:pos="8112"/>
              </w:tabs>
              <w:spacing w:line="0" w:lineRule="atLeast"/>
              <w:ind w:leftChars="-9" w:left="-17" w:right="34"/>
              <w:jc w:val="left"/>
              <w:rPr>
                <w:sz w:val="22"/>
                <w:szCs w:val="22"/>
                <w:u w:val="single"/>
              </w:rPr>
            </w:pPr>
          </w:p>
          <w:p w:rsidR="00B17B76" w:rsidRPr="00E62771" w:rsidRDefault="00B17B76" w:rsidP="00B02A4D">
            <w:pPr>
              <w:pStyle w:val="Heading4"/>
              <w:tabs>
                <w:tab w:val="left" w:pos="8112"/>
              </w:tabs>
              <w:spacing w:line="0" w:lineRule="atLeast"/>
              <w:ind w:leftChars="-9" w:left="-17" w:right="34"/>
              <w:jc w:val="left"/>
              <w:rPr>
                <w:sz w:val="20"/>
              </w:rPr>
            </w:pPr>
            <w:r w:rsidRPr="00923000">
              <w:rPr>
                <w:rFonts w:hint="eastAsia"/>
                <w:sz w:val="22"/>
                <w:szCs w:val="22"/>
                <w:u w:val="single"/>
              </w:rPr>
              <w:t xml:space="preserve">Education                                                                                      </w:t>
            </w:r>
          </w:p>
        </w:tc>
      </w:tr>
      <w:tr w:rsidR="00B17B76" w:rsidTr="00B17B76">
        <w:tc>
          <w:tcPr>
            <w:tcW w:w="1350" w:type="dxa"/>
          </w:tcPr>
          <w:p w:rsidR="00B17B76" w:rsidRPr="00DD3AA2" w:rsidRDefault="00B17B76" w:rsidP="00AD4DE8">
            <w:pPr>
              <w:pStyle w:val="Heading2"/>
              <w:spacing w:line="0" w:lineRule="atLeast"/>
              <w:rPr>
                <w:b w:val="0"/>
                <w:sz w:val="20"/>
              </w:rPr>
            </w:pPr>
            <w:r>
              <w:rPr>
                <w:b w:val="0"/>
                <w:sz w:val="20"/>
              </w:rPr>
              <w:t>July, 2014</w:t>
            </w:r>
            <w:r w:rsidRPr="00DD3AA2">
              <w:rPr>
                <w:rFonts w:hint="eastAsia"/>
                <w:b w:val="0"/>
                <w:sz w:val="20"/>
              </w:rPr>
              <w:t xml:space="preserve">-    </w:t>
            </w:r>
          </w:p>
          <w:p w:rsidR="00B17B76" w:rsidRPr="00DD3AA2" w:rsidRDefault="00B17B76" w:rsidP="00AD4DE8">
            <w:pPr>
              <w:pStyle w:val="Heading2"/>
              <w:spacing w:line="0" w:lineRule="atLeast"/>
              <w:rPr>
                <w:b w:val="0"/>
                <w:sz w:val="20"/>
              </w:rPr>
            </w:pPr>
            <w:r>
              <w:rPr>
                <w:b w:val="0"/>
                <w:sz w:val="20"/>
              </w:rPr>
              <w:t>Jul, 2016</w:t>
            </w:r>
            <w:r w:rsidRPr="00DD3AA2">
              <w:rPr>
                <w:rFonts w:hint="eastAsia"/>
                <w:b w:val="0"/>
                <w:sz w:val="20"/>
              </w:rPr>
              <w:t xml:space="preserve">                                                        </w:t>
            </w:r>
          </w:p>
          <w:p w:rsidR="00B17B76" w:rsidRDefault="00B17B76" w:rsidP="00B02A4D">
            <w:pPr>
              <w:spacing w:line="0" w:lineRule="atLeast"/>
              <w:ind w:leftChars="-9" w:left="-17" w:right="-8"/>
              <w:jc w:val="both"/>
              <w:rPr>
                <w:sz w:val="20"/>
              </w:rPr>
            </w:pPr>
          </w:p>
        </w:tc>
        <w:tc>
          <w:tcPr>
            <w:tcW w:w="9282" w:type="dxa"/>
          </w:tcPr>
          <w:p w:rsidR="00B17B76" w:rsidRPr="00350146" w:rsidRDefault="00B17B76" w:rsidP="00A31921">
            <w:pPr>
              <w:tabs>
                <w:tab w:val="left" w:pos="1182"/>
                <w:tab w:val="right" w:pos="8082"/>
              </w:tabs>
              <w:spacing w:line="0" w:lineRule="atLeast"/>
              <w:ind w:right="34"/>
              <w:jc w:val="distribute"/>
              <w:rPr>
                <w:b/>
                <w:sz w:val="20"/>
              </w:rPr>
            </w:pPr>
            <w:r w:rsidRPr="00350146">
              <w:rPr>
                <w:b/>
                <w:sz w:val="20"/>
              </w:rPr>
              <w:t>The Hong Kong University of Science &amp;</w:t>
            </w:r>
            <w:r w:rsidRPr="00AD4DE8">
              <w:rPr>
                <w:b/>
                <w:sz w:val="18"/>
              </w:rPr>
              <w:t xml:space="preserve"> </w:t>
            </w:r>
            <w:r w:rsidRPr="00350146">
              <w:rPr>
                <w:b/>
                <w:sz w:val="20"/>
              </w:rPr>
              <w:t xml:space="preserve">Technology             </w:t>
            </w:r>
            <w:r>
              <w:rPr>
                <w:b/>
                <w:sz w:val="20"/>
              </w:rPr>
              <w:t xml:space="preserve">                      </w:t>
            </w:r>
            <w:r w:rsidRPr="00350146">
              <w:rPr>
                <w:b/>
                <w:sz w:val="20"/>
              </w:rPr>
              <w:t>Hong Kong</w:t>
            </w:r>
          </w:p>
          <w:p w:rsidR="00B17B76" w:rsidRDefault="00B17B76" w:rsidP="00350146">
            <w:pPr>
              <w:numPr>
                <w:ilvl w:val="0"/>
                <w:numId w:val="2"/>
              </w:numPr>
              <w:tabs>
                <w:tab w:val="num" w:pos="412"/>
                <w:tab w:val="left" w:pos="1182"/>
                <w:tab w:val="right" w:pos="8082"/>
              </w:tabs>
              <w:spacing w:line="0" w:lineRule="atLeast"/>
              <w:ind w:leftChars="-5" w:left="275" w:right="34" w:hanging="284"/>
              <w:jc w:val="both"/>
              <w:rPr>
                <w:sz w:val="20"/>
              </w:rPr>
            </w:pPr>
            <w:r w:rsidRPr="00E56971">
              <w:rPr>
                <w:sz w:val="18"/>
              </w:rPr>
              <w:t>M</w:t>
            </w:r>
            <w:r>
              <w:rPr>
                <w:sz w:val="18"/>
              </w:rPr>
              <w:t>BA program (Finance focused), HKUST Business School</w:t>
            </w:r>
          </w:p>
          <w:p w:rsidR="00B17B76" w:rsidRPr="002A783A" w:rsidRDefault="00B27868" w:rsidP="002A783A">
            <w:pPr>
              <w:numPr>
                <w:ilvl w:val="0"/>
                <w:numId w:val="2"/>
              </w:numPr>
              <w:tabs>
                <w:tab w:val="num" w:pos="412"/>
                <w:tab w:val="left" w:pos="1182"/>
                <w:tab w:val="right" w:pos="8082"/>
              </w:tabs>
              <w:spacing w:line="0" w:lineRule="atLeast"/>
              <w:ind w:leftChars="-5" w:left="275" w:right="34" w:hanging="284"/>
              <w:jc w:val="both"/>
              <w:rPr>
                <w:sz w:val="20"/>
              </w:rPr>
            </w:pPr>
            <w:r>
              <w:rPr>
                <w:sz w:val="20"/>
              </w:rPr>
              <w:t>Main courses including</w:t>
            </w:r>
            <w:r w:rsidR="00B17B76">
              <w:rPr>
                <w:sz w:val="20"/>
              </w:rPr>
              <w:t xml:space="preserve">: </w:t>
            </w:r>
            <w:r w:rsidR="00B17B76">
              <w:rPr>
                <w:sz w:val="18"/>
              </w:rPr>
              <w:t>Financial A</w:t>
            </w:r>
            <w:r w:rsidR="00B17B76" w:rsidRPr="002A783A">
              <w:rPr>
                <w:sz w:val="18"/>
              </w:rPr>
              <w:t>ccounting</w:t>
            </w:r>
            <w:r w:rsidR="00B17B76">
              <w:rPr>
                <w:sz w:val="20"/>
              </w:rPr>
              <w:t xml:space="preserve">, Corporate Finance, Investment, </w:t>
            </w:r>
            <w:r w:rsidR="00B17B76" w:rsidRPr="002A783A">
              <w:rPr>
                <w:sz w:val="18"/>
              </w:rPr>
              <w:t>Economy</w:t>
            </w:r>
            <w:r w:rsidR="00B17B76">
              <w:rPr>
                <w:sz w:val="20"/>
              </w:rPr>
              <w:t xml:space="preserve"> and Business Strategy </w:t>
            </w:r>
            <w:r w:rsidR="00B17B76" w:rsidRPr="002A783A">
              <w:rPr>
                <w:sz w:val="18"/>
              </w:rPr>
              <w:t xml:space="preserve">  </w:t>
            </w:r>
          </w:p>
          <w:p w:rsidR="00B17B76" w:rsidRPr="00670CFE" w:rsidRDefault="00B17B76" w:rsidP="00014945">
            <w:pPr>
              <w:tabs>
                <w:tab w:val="left" w:pos="1182"/>
                <w:tab w:val="right" w:pos="8082"/>
              </w:tabs>
              <w:spacing w:line="0" w:lineRule="atLeast"/>
              <w:ind w:right="34"/>
              <w:jc w:val="both"/>
              <w:rPr>
                <w:sz w:val="20"/>
              </w:rPr>
            </w:pPr>
            <w:r w:rsidRPr="0066525C">
              <w:rPr>
                <w:rFonts w:hint="eastAsia"/>
                <w:sz w:val="20"/>
              </w:rPr>
              <w:t xml:space="preserve">                                                                                                                             </w:t>
            </w:r>
          </w:p>
        </w:tc>
      </w:tr>
      <w:tr w:rsidR="00B17B76" w:rsidTr="00B17B76">
        <w:tc>
          <w:tcPr>
            <w:tcW w:w="1350" w:type="dxa"/>
          </w:tcPr>
          <w:p w:rsidR="00B17B76" w:rsidRPr="00DD3AA2" w:rsidRDefault="00B17B76" w:rsidP="00AD4DE8">
            <w:pPr>
              <w:pStyle w:val="Heading2"/>
              <w:spacing w:line="0" w:lineRule="atLeast"/>
              <w:rPr>
                <w:b w:val="0"/>
                <w:sz w:val="20"/>
              </w:rPr>
            </w:pPr>
            <w:r w:rsidRPr="00DD3AA2">
              <w:rPr>
                <w:b w:val="0"/>
                <w:sz w:val="20"/>
              </w:rPr>
              <w:t>Sep</w:t>
            </w:r>
            <w:r>
              <w:rPr>
                <w:rFonts w:hint="eastAsia"/>
                <w:b w:val="0"/>
                <w:sz w:val="20"/>
              </w:rPr>
              <w:t>t</w:t>
            </w:r>
            <w:r w:rsidRPr="00DD3AA2">
              <w:rPr>
                <w:b w:val="0"/>
                <w:sz w:val="20"/>
              </w:rPr>
              <w:t>, 200</w:t>
            </w:r>
            <w:r w:rsidRPr="00DD3AA2">
              <w:rPr>
                <w:rFonts w:hint="eastAsia"/>
                <w:b w:val="0"/>
                <w:sz w:val="20"/>
              </w:rPr>
              <w:t xml:space="preserve">6-    </w:t>
            </w:r>
          </w:p>
          <w:p w:rsidR="00B17B76" w:rsidRPr="00DD3AA2" w:rsidRDefault="00B17B76" w:rsidP="00AD4DE8">
            <w:pPr>
              <w:pStyle w:val="Heading2"/>
              <w:spacing w:line="0" w:lineRule="atLeast"/>
              <w:rPr>
                <w:b w:val="0"/>
                <w:sz w:val="20"/>
              </w:rPr>
            </w:pPr>
            <w:r>
              <w:rPr>
                <w:b w:val="0"/>
                <w:sz w:val="20"/>
              </w:rPr>
              <w:t>Jul, 2009</w:t>
            </w:r>
          </w:p>
        </w:tc>
        <w:tc>
          <w:tcPr>
            <w:tcW w:w="9282" w:type="dxa"/>
          </w:tcPr>
          <w:p w:rsidR="00B17B76" w:rsidRPr="0066525C" w:rsidRDefault="00B17B76" w:rsidP="00AD4DE8">
            <w:pPr>
              <w:pStyle w:val="Heading2"/>
              <w:tabs>
                <w:tab w:val="clear" w:pos="7794"/>
              </w:tabs>
              <w:spacing w:line="0" w:lineRule="atLeast"/>
              <w:ind w:leftChars="-9" w:left="-17" w:right="34"/>
              <w:rPr>
                <w:sz w:val="20"/>
              </w:rPr>
            </w:pPr>
            <w:r w:rsidRPr="0066525C">
              <w:rPr>
                <w:sz w:val="20"/>
              </w:rPr>
              <w:t>F</w:t>
            </w:r>
            <w:r w:rsidRPr="0066525C">
              <w:rPr>
                <w:rFonts w:hint="eastAsia"/>
                <w:sz w:val="20"/>
              </w:rPr>
              <w:t>udan Univers</w:t>
            </w:r>
            <w:r>
              <w:rPr>
                <w:rFonts w:hint="eastAsia"/>
                <w:sz w:val="20"/>
              </w:rPr>
              <w:t>ity</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rFonts w:hint="eastAsia"/>
                <w:sz w:val="20"/>
              </w:rPr>
              <w:t xml:space="preserve">       </w:t>
            </w:r>
            <w:r w:rsidRPr="0066525C">
              <w:rPr>
                <w:rFonts w:hint="eastAsia"/>
                <w:sz w:val="20"/>
              </w:rPr>
              <w:t>Shanghai</w:t>
            </w:r>
          </w:p>
          <w:p w:rsidR="00B17B76" w:rsidRPr="00E56971" w:rsidRDefault="00B17B76" w:rsidP="00AD4DE8">
            <w:pPr>
              <w:numPr>
                <w:ilvl w:val="0"/>
                <w:numId w:val="2"/>
              </w:numPr>
              <w:tabs>
                <w:tab w:val="num" w:pos="412"/>
                <w:tab w:val="left" w:pos="1182"/>
                <w:tab w:val="right" w:pos="8082"/>
              </w:tabs>
              <w:spacing w:line="0" w:lineRule="atLeast"/>
              <w:ind w:leftChars="-5" w:left="275" w:right="34" w:hanging="284"/>
              <w:jc w:val="both"/>
              <w:rPr>
                <w:sz w:val="18"/>
              </w:rPr>
            </w:pPr>
            <w:r w:rsidRPr="00E56971">
              <w:rPr>
                <w:sz w:val="18"/>
              </w:rPr>
              <w:t xml:space="preserve">Majored in Statistics, </w:t>
            </w:r>
            <w:r w:rsidRPr="00E56971">
              <w:rPr>
                <w:rFonts w:hint="eastAsia"/>
                <w:sz w:val="18"/>
              </w:rPr>
              <w:t xml:space="preserve">Department of Statistics, School of Management, </w:t>
            </w:r>
            <w:r w:rsidRPr="00E56971">
              <w:rPr>
                <w:sz w:val="18"/>
              </w:rPr>
              <w:t>Master</w:t>
            </w:r>
            <w:r w:rsidRPr="00E56971">
              <w:rPr>
                <w:rFonts w:hint="eastAsia"/>
                <w:sz w:val="18"/>
              </w:rPr>
              <w:t xml:space="preserve"> of Applied Economics</w:t>
            </w:r>
          </w:p>
          <w:p w:rsidR="00B17B76" w:rsidRDefault="00B17B76" w:rsidP="00AD4DE8">
            <w:pPr>
              <w:numPr>
                <w:ilvl w:val="0"/>
                <w:numId w:val="2"/>
              </w:numPr>
              <w:tabs>
                <w:tab w:val="num" w:pos="412"/>
                <w:tab w:val="left" w:pos="1182"/>
                <w:tab w:val="right" w:pos="8082"/>
              </w:tabs>
              <w:spacing w:line="0" w:lineRule="atLeast"/>
              <w:ind w:leftChars="-5" w:left="275" w:right="34" w:hanging="284"/>
              <w:jc w:val="both"/>
              <w:rPr>
                <w:sz w:val="18"/>
              </w:rPr>
            </w:pPr>
            <w:r>
              <w:rPr>
                <w:sz w:val="18"/>
              </w:rPr>
              <w:t>Ranked 2</w:t>
            </w:r>
            <w:r w:rsidRPr="00E2754C">
              <w:rPr>
                <w:sz w:val="18"/>
                <w:vertAlign w:val="superscript"/>
              </w:rPr>
              <w:t>nd</w:t>
            </w:r>
            <w:r>
              <w:rPr>
                <w:sz w:val="18"/>
              </w:rPr>
              <w:t xml:space="preserve"> place in National Entrance Examination of 2006   </w:t>
            </w:r>
          </w:p>
          <w:p w:rsidR="00B17B76" w:rsidRDefault="00B17B76" w:rsidP="00AD4DE8">
            <w:pPr>
              <w:numPr>
                <w:ilvl w:val="0"/>
                <w:numId w:val="2"/>
              </w:numPr>
              <w:tabs>
                <w:tab w:val="num" w:pos="412"/>
                <w:tab w:val="left" w:pos="1182"/>
                <w:tab w:val="right" w:pos="8082"/>
              </w:tabs>
              <w:spacing w:line="0" w:lineRule="atLeast"/>
              <w:ind w:leftChars="-5" w:left="275" w:right="34" w:hanging="284"/>
              <w:jc w:val="both"/>
              <w:rPr>
                <w:sz w:val="18"/>
              </w:rPr>
            </w:pPr>
            <w:r w:rsidRPr="00AD4DE8">
              <w:rPr>
                <w:sz w:val="18"/>
              </w:rPr>
              <w:t xml:space="preserve">Published </w:t>
            </w:r>
            <w:r>
              <w:rPr>
                <w:sz w:val="18"/>
              </w:rPr>
              <w:t>academic paper</w:t>
            </w:r>
            <w:r w:rsidRPr="00AD4DE8">
              <w:rPr>
                <w:rFonts w:hint="eastAsia"/>
                <w:sz w:val="18"/>
              </w:rPr>
              <w:t xml:space="preserve"> of </w:t>
            </w:r>
            <w:r w:rsidRPr="00AD4DE8">
              <w:rPr>
                <w:sz w:val="18"/>
              </w:rPr>
              <w:t>“</w:t>
            </w:r>
            <w:r w:rsidRPr="00AD4DE8">
              <w:rPr>
                <w:rFonts w:hint="eastAsia"/>
                <w:sz w:val="18"/>
              </w:rPr>
              <w:t>Permutation Test for Validation of Binary Regression Models</w:t>
            </w:r>
            <w:r w:rsidRPr="00AD4DE8">
              <w:rPr>
                <w:sz w:val="18"/>
              </w:rPr>
              <w:t>” on Journal of Fudan University</w:t>
            </w:r>
            <w:r w:rsidRPr="00AD4DE8">
              <w:rPr>
                <w:rFonts w:hint="eastAsia"/>
                <w:sz w:val="18"/>
              </w:rPr>
              <w:t xml:space="preserve"> </w:t>
            </w:r>
            <w:r w:rsidRPr="00AD4DE8">
              <w:rPr>
                <w:sz w:val="18"/>
              </w:rPr>
              <w:t>(Natural Science)</w:t>
            </w:r>
            <w:r w:rsidRPr="00AD4DE8">
              <w:rPr>
                <w:rFonts w:hint="eastAsia"/>
                <w:sz w:val="18"/>
              </w:rPr>
              <w:t>, Jun 2009</w:t>
            </w:r>
          </w:p>
          <w:p w:rsidR="00B17B76" w:rsidRPr="00AD4DE8" w:rsidRDefault="00B17B76" w:rsidP="00AD4DE8">
            <w:pPr>
              <w:tabs>
                <w:tab w:val="left" w:pos="1182"/>
                <w:tab w:val="right" w:pos="8082"/>
              </w:tabs>
              <w:spacing w:line="0" w:lineRule="atLeast"/>
              <w:ind w:left="275" w:right="34"/>
              <w:jc w:val="both"/>
              <w:rPr>
                <w:sz w:val="18"/>
              </w:rPr>
            </w:pPr>
          </w:p>
        </w:tc>
      </w:tr>
      <w:tr w:rsidR="00B17B76" w:rsidTr="00B17B76">
        <w:tc>
          <w:tcPr>
            <w:tcW w:w="1350" w:type="dxa"/>
          </w:tcPr>
          <w:p w:rsidR="00B17B76" w:rsidRPr="00DD3AA2" w:rsidRDefault="00B17B76" w:rsidP="00B02A4D">
            <w:pPr>
              <w:pStyle w:val="Heading2"/>
              <w:spacing w:line="0" w:lineRule="atLeast"/>
              <w:rPr>
                <w:b w:val="0"/>
                <w:sz w:val="20"/>
              </w:rPr>
            </w:pPr>
            <w:r w:rsidRPr="00DD3AA2">
              <w:rPr>
                <w:rFonts w:hint="eastAsia"/>
                <w:b w:val="0"/>
                <w:sz w:val="20"/>
              </w:rPr>
              <w:t>Sep</w:t>
            </w:r>
            <w:r>
              <w:rPr>
                <w:rFonts w:hint="eastAsia"/>
                <w:b w:val="0"/>
                <w:sz w:val="20"/>
              </w:rPr>
              <w:t>t</w:t>
            </w:r>
            <w:r w:rsidRPr="00DD3AA2">
              <w:rPr>
                <w:b w:val="0"/>
                <w:sz w:val="20"/>
              </w:rPr>
              <w:t xml:space="preserve">, </w:t>
            </w:r>
            <w:r w:rsidRPr="00DD3AA2">
              <w:rPr>
                <w:rFonts w:hint="eastAsia"/>
                <w:b w:val="0"/>
                <w:sz w:val="20"/>
              </w:rPr>
              <w:t xml:space="preserve">1998-    </w:t>
            </w:r>
          </w:p>
          <w:p w:rsidR="00B17B76" w:rsidRPr="00DD3AA2" w:rsidRDefault="00B17B76" w:rsidP="00B02A4D">
            <w:pPr>
              <w:pStyle w:val="Heading2"/>
              <w:spacing w:line="0" w:lineRule="atLeast"/>
              <w:rPr>
                <w:b w:val="0"/>
                <w:sz w:val="20"/>
              </w:rPr>
            </w:pPr>
            <w:r w:rsidRPr="00DD3AA2">
              <w:rPr>
                <w:rFonts w:hint="eastAsia"/>
                <w:b w:val="0"/>
                <w:sz w:val="20"/>
              </w:rPr>
              <w:t>Jul, 2002</w:t>
            </w:r>
          </w:p>
        </w:tc>
        <w:tc>
          <w:tcPr>
            <w:tcW w:w="9282" w:type="dxa"/>
          </w:tcPr>
          <w:p w:rsidR="00B17B76" w:rsidRPr="0066525C" w:rsidRDefault="00B17B76" w:rsidP="00B02A4D">
            <w:pPr>
              <w:pStyle w:val="Heading2"/>
              <w:tabs>
                <w:tab w:val="clear" w:pos="7794"/>
              </w:tabs>
              <w:spacing w:line="0" w:lineRule="atLeast"/>
              <w:ind w:right="34"/>
              <w:rPr>
                <w:sz w:val="20"/>
              </w:rPr>
            </w:pPr>
            <w:r w:rsidRPr="0066525C">
              <w:rPr>
                <w:rFonts w:hint="eastAsia"/>
                <w:sz w:val="20"/>
              </w:rPr>
              <w:t>Beij</w:t>
            </w:r>
            <w:r>
              <w:rPr>
                <w:rFonts w:hint="eastAsia"/>
                <w:sz w:val="20"/>
              </w:rPr>
              <w:t>ing Institute</w:t>
            </w:r>
            <w:r>
              <w:rPr>
                <w:sz w:val="20"/>
              </w:rPr>
              <w:t xml:space="preserve"> </w:t>
            </w:r>
            <w:r>
              <w:rPr>
                <w:rFonts w:hint="eastAsia"/>
                <w:sz w:val="20"/>
              </w:rPr>
              <w:t xml:space="preserve">of </w:t>
            </w:r>
            <w:r>
              <w:rPr>
                <w:sz w:val="20"/>
              </w:rPr>
              <w:t>Graphic Communication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rFonts w:hint="eastAsia"/>
                <w:sz w:val="20"/>
              </w:rPr>
              <w:t xml:space="preserve">        </w:t>
            </w:r>
            <w:r w:rsidRPr="0066525C">
              <w:rPr>
                <w:rFonts w:hint="eastAsia"/>
                <w:sz w:val="20"/>
              </w:rPr>
              <w:t>Beijing</w:t>
            </w:r>
          </w:p>
          <w:p w:rsidR="00B17B76" w:rsidRPr="0027251F" w:rsidRDefault="00B17B76" w:rsidP="0027251F">
            <w:pPr>
              <w:numPr>
                <w:ilvl w:val="0"/>
                <w:numId w:val="2"/>
              </w:numPr>
              <w:tabs>
                <w:tab w:val="num" w:pos="412"/>
                <w:tab w:val="left" w:pos="1182"/>
                <w:tab w:val="right" w:pos="8082"/>
              </w:tabs>
              <w:spacing w:line="0" w:lineRule="atLeast"/>
              <w:ind w:leftChars="-5" w:left="275" w:right="34" w:hanging="284"/>
              <w:jc w:val="both"/>
              <w:rPr>
                <w:b/>
                <w:sz w:val="18"/>
              </w:rPr>
            </w:pPr>
            <w:r w:rsidRPr="00E56971">
              <w:rPr>
                <w:sz w:val="18"/>
              </w:rPr>
              <w:t xml:space="preserve">Majored in Marketing, </w:t>
            </w:r>
            <w:r w:rsidRPr="00E56971">
              <w:rPr>
                <w:rFonts w:hint="eastAsia"/>
                <w:sz w:val="18"/>
              </w:rPr>
              <w:t xml:space="preserve">Department of Management, Bachelor of </w:t>
            </w:r>
            <w:r>
              <w:rPr>
                <w:sz w:val="18"/>
              </w:rPr>
              <w:t>Economics</w:t>
            </w:r>
          </w:p>
          <w:p w:rsidR="00B17B76" w:rsidRPr="00670CFE" w:rsidRDefault="00B17B76" w:rsidP="00B02A4D">
            <w:pPr>
              <w:tabs>
                <w:tab w:val="right" w:pos="8082"/>
              </w:tabs>
              <w:spacing w:line="0" w:lineRule="atLeast"/>
              <w:ind w:left="411" w:right="34"/>
              <w:jc w:val="both"/>
              <w:rPr>
                <w:sz w:val="20"/>
              </w:rPr>
            </w:pPr>
          </w:p>
        </w:tc>
      </w:tr>
      <w:tr w:rsidR="00B17B76" w:rsidTr="00B17B76">
        <w:tc>
          <w:tcPr>
            <w:tcW w:w="10632" w:type="dxa"/>
            <w:gridSpan w:val="2"/>
          </w:tcPr>
          <w:p w:rsidR="00B17B76" w:rsidRPr="0066525C" w:rsidRDefault="00B17B76" w:rsidP="00B02A4D">
            <w:pPr>
              <w:pStyle w:val="Heading2"/>
              <w:tabs>
                <w:tab w:val="clear" w:pos="7794"/>
              </w:tabs>
              <w:spacing w:line="0" w:lineRule="atLeast"/>
              <w:ind w:right="34"/>
              <w:rPr>
                <w:sz w:val="20"/>
              </w:rPr>
            </w:pPr>
            <w:r w:rsidRPr="00923000">
              <w:rPr>
                <w:rFonts w:hint="eastAsia"/>
                <w:sz w:val="22"/>
                <w:szCs w:val="22"/>
                <w:u w:val="single"/>
              </w:rPr>
              <w:t>P</w:t>
            </w:r>
            <w:r w:rsidRPr="00923000">
              <w:rPr>
                <w:sz w:val="22"/>
                <w:szCs w:val="22"/>
                <w:u w:val="single"/>
              </w:rPr>
              <w:t xml:space="preserve">ersonal </w:t>
            </w:r>
            <w:r w:rsidRPr="00923000">
              <w:rPr>
                <w:rFonts w:hint="eastAsia"/>
                <w:sz w:val="22"/>
                <w:szCs w:val="22"/>
                <w:u w:val="single"/>
              </w:rPr>
              <w:t xml:space="preserve">                                                                                 </w:t>
            </w:r>
            <w:r>
              <w:rPr>
                <w:sz w:val="22"/>
                <w:szCs w:val="22"/>
                <w:u w:val="single"/>
              </w:rPr>
              <w:t xml:space="preserve">  </w:t>
            </w:r>
            <w:r w:rsidRPr="00923000">
              <w:rPr>
                <w:rFonts w:hint="eastAsia"/>
                <w:sz w:val="22"/>
                <w:szCs w:val="22"/>
                <w:u w:val="single"/>
              </w:rPr>
              <w:t xml:space="preserve">     </w:t>
            </w:r>
          </w:p>
        </w:tc>
      </w:tr>
      <w:tr w:rsidR="00B17B76" w:rsidTr="00B17B76">
        <w:tc>
          <w:tcPr>
            <w:tcW w:w="1350" w:type="dxa"/>
          </w:tcPr>
          <w:p w:rsidR="00B17B76" w:rsidRPr="00DD3AA2" w:rsidRDefault="00B17B76" w:rsidP="00B02A4D">
            <w:pPr>
              <w:pStyle w:val="Heading2"/>
              <w:spacing w:line="0" w:lineRule="atLeast"/>
              <w:rPr>
                <w:b w:val="0"/>
                <w:sz w:val="20"/>
              </w:rPr>
            </w:pPr>
          </w:p>
        </w:tc>
        <w:tc>
          <w:tcPr>
            <w:tcW w:w="9282" w:type="dxa"/>
          </w:tcPr>
          <w:p w:rsidR="00B17B76" w:rsidRDefault="00B17B76" w:rsidP="007813FE">
            <w:pPr>
              <w:numPr>
                <w:ilvl w:val="0"/>
                <w:numId w:val="2"/>
              </w:numPr>
              <w:tabs>
                <w:tab w:val="num" w:pos="412"/>
                <w:tab w:val="left" w:pos="1182"/>
                <w:tab w:val="right" w:pos="8082"/>
              </w:tabs>
              <w:spacing w:line="0" w:lineRule="atLeast"/>
              <w:ind w:leftChars="-5" w:left="275" w:right="34" w:hanging="284"/>
              <w:jc w:val="both"/>
              <w:rPr>
                <w:sz w:val="18"/>
              </w:rPr>
            </w:pPr>
            <w:bookmarkStart w:id="0" w:name="_GoBack"/>
            <w:bookmarkEnd w:id="0"/>
            <w:r w:rsidRPr="00DE5956">
              <w:rPr>
                <w:sz w:val="18"/>
              </w:rPr>
              <w:t>Native Chinese, e</w:t>
            </w:r>
            <w:r w:rsidRPr="00DE5956">
              <w:rPr>
                <w:rFonts w:hint="eastAsia"/>
                <w:sz w:val="18"/>
              </w:rPr>
              <w:t xml:space="preserve">xcellent command of </w:t>
            </w:r>
            <w:r w:rsidRPr="00DE5956">
              <w:rPr>
                <w:sz w:val="18"/>
              </w:rPr>
              <w:t>English</w:t>
            </w:r>
          </w:p>
          <w:p w:rsidR="00B17B76" w:rsidRPr="00E56971" w:rsidRDefault="00B17B76" w:rsidP="00A2757E">
            <w:pPr>
              <w:numPr>
                <w:ilvl w:val="0"/>
                <w:numId w:val="2"/>
              </w:numPr>
              <w:tabs>
                <w:tab w:val="num" w:pos="412"/>
                <w:tab w:val="left" w:pos="1182"/>
                <w:tab w:val="right" w:pos="8082"/>
              </w:tabs>
              <w:spacing w:line="0" w:lineRule="atLeast"/>
              <w:ind w:leftChars="-5" w:left="275" w:right="34" w:hanging="284"/>
              <w:jc w:val="both"/>
              <w:rPr>
                <w:sz w:val="18"/>
              </w:rPr>
            </w:pPr>
            <w:r w:rsidRPr="00A2757E">
              <w:rPr>
                <w:sz w:val="18"/>
              </w:rPr>
              <w:t xml:space="preserve">Highly proficient in </w:t>
            </w:r>
            <w:r>
              <w:rPr>
                <w:sz w:val="18"/>
              </w:rPr>
              <w:t>Excel/Word/PPT, SAS/R and econometric/</w:t>
            </w:r>
            <w:r w:rsidRPr="00E56971">
              <w:rPr>
                <w:rFonts w:hint="eastAsia"/>
                <w:sz w:val="18"/>
              </w:rPr>
              <w:t>financial modeling</w:t>
            </w:r>
          </w:p>
          <w:p w:rsidR="00B17B76" w:rsidRPr="00DE5956" w:rsidRDefault="00B17B76" w:rsidP="007813FE">
            <w:pPr>
              <w:numPr>
                <w:ilvl w:val="0"/>
                <w:numId w:val="2"/>
              </w:numPr>
              <w:tabs>
                <w:tab w:val="num" w:pos="412"/>
                <w:tab w:val="left" w:pos="1182"/>
                <w:tab w:val="right" w:pos="8082"/>
              </w:tabs>
              <w:spacing w:line="0" w:lineRule="atLeast"/>
              <w:ind w:leftChars="-5" w:left="275" w:right="34" w:hanging="284"/>
              <w:jc w:val="both"/>
              <w:rPr>
                <w:sz w:val="18"/>
              </w:rPr>
            </w:pPr>
            <w:r w:rsidRPr="00A2757E">
              <w:rPr>
                <w:sz w:val="18"/>
              </w:rPr>
              <w:t>Highly proficient</w:t>
            </w:r>
            <w:r>
              <w:rPr>
                <w:sz w:val="18"/>
              </w:rPr>
              <w:t xml:space="preserve"> in</w:t>
            </w:r>
            <w:r w:rsidR="00C80DE0">
              <w:rPr>
                <w:sz w:val="18"/>
              </w:rPr>
              <w:t xml:space="preserve"> major </w:t>
            </w:r>
            <w:r w:rsidRPr="00DE5956">
              <w:rPr>
                <w:sz w:val="18"/>
              </w:rPr>
              <w:t xml:space="preserve">data services such as </w:t>
            </w:r>
            <w:r>
              <w:rPr>
                <w:sz w:val="18"/>
              </w:rPr>
              <w:t xml:space="preserve">Bloomberg, </w:t>
            </w:r>
            <w:r w:rsidRPr="00DE5956">
              <w:rPr>
                <w:sz w:val="18"/>
              </w:rPr>
              <w:t xml:space="preserve">CEIC, </w:t>
            </w:r>
            <w:r w:rsidR="005C0085">
              <w:rPr>
                <w:sz w:val="18"/>
              </w:rPr>
              <w:t>Wind</w:t>
            </w:r>
            <w:r>
              <w:rPr>
                <w:sz w:val="18"/>
              </w:rPr>
              <w:t xml:space="preserve">, </w:t>
            </w:r>
            <w:r w:rsidRPr="00DE5956">
              <w:rPr>
                <w:sz w:val="18"/>
              </w:rPr>
              <w:t>etc.</w:t>
            </w:r>
            <w:r w:rsidRPr="00DE5956">
              <w:rPr>
                <w:rFonts w:hint="eastAsia"/>
                <w:sz w:val="18"/>
              </w:rPr>
              <w:t xml:space="preserve">                                                   </w:t>
            </w:r>
          </w:p>
          <w:p w:rsidR="00B17B76" w:rsidRPr="00350146" w:rsidRDefault="00B17B76" w:rsidP="00350146">
            <w:pPr>
              <w:numPr>
                <w:ilvl w:val="0"/>
                <w:numId w:val="2"/>
              </w:numPr>
              <w:tabs>
                <w:tab w:val="num" w:pos="412"/>
                <w:tab w:val="left" w:pos="1182"/>
                <w:tab w:val="right" w:pos="8082"/>
              </w:tabs>
              <w:spacing w:line="0" w:lineRule="atLeast"/>
              <w:ind w:leftChars="-5" w:left="275" w:right="34" w:hanging="284"/>
              <w:jc w:val="both"/>
              <w:rPr>
                <w:sz w:val="18"/>
              </w:rPr>
            </w:pPr>
            <w:r w:rsidRPr="00E56971">
              <w:rPr>
                <w:sz w:val="18"/>
              </w:rPr>
              <w:t>Strong</w:t>
            </w:r>
            <w:r>
              <w:rPr>
                <w:rFonts w:hint="eastAsia"/>
                <w:sz w:val="18"/>
              </w:rPr>
              <w:t>ly</w:t>
            </w:r>
            <w:r w:rsidRPr="00E56971">
              <w:rPr>
                <w:sz w:val="18"/>
              </w:rPr>
              <w:t xml:space="preserve"> interest</w:t>
            </w:r>
            <w:r>
              <w:rPr>
                <w:rFonts w:hint="eastAsia"/>
                <w:sz w:val="18"/>
              </w:rPr>
              <w:t>ed</w:t>
            </w:r>
            <w:r w:rsidRPr="00E56971">
              <w:rPr>
                <w:sz w:val="18"/>
              </w:rPr>
              <w:t xml:space="preserve"> in economy and sociology</w:t>
            </w:r>
            <w:r>
              <w:rPr>
                <w:rFonts w:hint="eastAsia"/>
                <w:sz w:val="18"/>
              </w:rPr>
              <w:t xml:space="preserve">, and </w:t>
            </w:r>
            <w:r w:rsidRPr="00E56971">
              <w:rPr>
                <w:rFonts w:hint="eastAsia"/>
                <w:sz w:val="18"/>
              </w:rPr>
              <w:t xml:space="preserve">good </w:t>
            </w:r>
            <w:r w:rsidRPr="00E56971">
              <w:rPr>
                <w:sz w:val="18"/>
              </w:rPr>
              <w:t>at swimming and football</w:t>
            </w:r>
          </w:p>
        </w:tc>
      </w:tr>
    </w:tbl>
    <w:p w:rsidR="00E37940" w:rsidRPr="00A2757E" w:rsidRDefault="00E37940" w:rsidP="00D316AD">
      <w:pPr>
        <w:tabs>
          <w:tab w:val="left" w:pos="645"/>
        </w:tabs>
        <w:rPr>
          <w:rFonts w:ascii="SimSun" w:hAnsi="SimSun"/>
        </w:rPr>
      </w:pPr>
    </w:p>
    <w:sectPr w:rsidR="00E37940" w:rsidRPr="00A2757E" w:rsidSect="001030CE">
      <w:pgSz w:w="11906" w:h="16838"/>
      <w:pgMar w:top="900" w:right="1800" w:bottom="90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BD6" w:rsidRDefault="004B3BD6" w:rsidP="00E951E7">
      <w:r>
        <w:separator/>
      </w:r>
    </w:p>
  </w:endnote>
  <w:endnote w:type="continuationSeparator" w:id="0">
    <w:p w:rsidR="004B3BD6" w:rsidRDefault="004B3BD6" w:rsidP="00E9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BD6" w:rsidRDefault="004B3BD6" w:rsidP="00E951E7">
      <w:r>
        <w:separator/>
      </w:r>
    </w:p>
  </w:footnote>
  <w:footnote w:type="continuationSeparator" w:id="0">
    <w:p w:rsidR="004B3BD6" w:rsidRDefault="004B3BD6" w:rsidP="00E95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52A0"/>
    <w:multiLevelType w:val="hybridMultilevel"/>
    <w:tmpl w:val="F88E1880"/>
    <w:lvl w:ilvl="0" w:tplc="4F8E53AC">
      <w:start w:val="1"/>
      <w:numFmt w:val="bullet"/>
      <w:lvlText w:val=""/>
      <w:lvlJc w:val="left"/>
      <w:pPr>
        <w:tabs>
          <w:tab w:val="num" w:pos="420"/>
        </w:tabs>
        <w:ind w:left="420" w:hanging="420"/>
      </w:pPr>
      <w:rPr>
        <w:rFonts w:ascii="Wingdings" w:hAnsi="Wingdings" w:hint="default"/>
        <w:sz w:val="32"/>
        <w:szCs w:val="32"/>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D714FB9"/>
    <w:multiLevelType w:val="multilevel"/>
    <w:tmpl w:val="F88E1880"/>
    <w:lvl w:ilvl="0">
      <w:start w:val="1"/>
      <w:numFmt w:val="bullet"/>
      <w:lvlText w:val=""/>
      <w:lvlJc w:val="left"/>
      <w:pPr>
        <w:tabs>
          <w:tab w:val="num" w:pos="420"/>
        </w:tabs>
        <w:ind w:left="420" w:hanging="420"/>
      </w:pPr>
      <w:rPr>
        <w:rFonts w:ascii="Wingdings" w:hAnsi="Wingdings" w:hint="default"/>
        <w:sz w:val="32"/>
        <w:szCs w:val="32"/>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23D6B20"/>
    <w:multiLevelType w:val="hybridMultilevel"/>
    <w:tmpl w:val="E79AB72C"/>
    <w:lvl w:ilvl="0" w:tplc="04090001">
      <w:start w:val="1"/>
      <w:numFmt w:val="bullet"/>
      <w:lvlText w:val=""/>
      <w:lvlJc w:val="left"/>
      <w:pPr>
        <w:tabs>
          <w:tab w:val="num" w:pos="403"/>
        </w:tabs>
        <w:ind w:left="403" w:hanging="420"/>
      </w:pPr>
      <w:rPr>
        <w:rFonts w:ascii="Wingdings" w:hAnsi="Wingdings" w:hint="default"/>
      </w:rPr>
    </w:lvl>
    <w:lvl w:ilvl="1" w:tplc="04090003" w:tentative="1">
      <w:start w:val="1"/>
      <w:numFmt w:val="bullet"/>
      <w:lvlText w:val=""/>
      <w:lvlJc w:val="left"/>
      <w:pPr>
        <w:tabs>
          <w:tab w:val="num" w:pos="823"/>
        </w:tabs>
        <w:ind w:left="823" w:hanging="420"/>
      </w:pPr>
      <w:rPr>
        <w:rFonts w:ascii="Wingdings" w:hAnsi="Wingdings" w:hint="default"/>
      </w:rPr>
    </w:lvl>
    <w:lvl w:ilvl="2" w:tplc="04090005" w:tentative="1">
      <w:start w:val="1"/>
      <w:numFmt w:val="bullet"/>
      <w:lvlText w:val=""/>
      <w:lvlJc w:val="left"/>
      <w:pPr>
        <w:tabs>
          <w:tab w:val="num" w:pos="1243"/>
        </w:tabs>
        <w:ind w:left="1243" w:hanging="420"/>
      </w:pPr>
      <w:rPr>
        <w:rFonts w:ascii="Wingdings" w:hAnsi="Wingdings" w:hint="default"/>
      </w:rPr>
    </w:lvl>
    <w:lvl w:ilvl="3" w:tplc="04090001" w:tentative="1">
      <w:start w:val="1"/>
      <w:numFmt w:val="bullet"/>
      <w:lvlText w:val=""/>
      <w:lvlJc w:val="left"/>
      <w:pPr>
        <w:tabs>
          <w:tab w:val="num" w:pos="1663"/>
        </w:tabs>
        <w:ind w:left="1663" w:hanging="420"/>
      </w:pPr>
      <w:rPr>
        <w:rFonts w:ascii="Wingdings" w:hAnsi="Wingdings" w:hint="default"/>
      </w:rPr>
    </w:lvl>
    <w:lvl w:ilvl="4" w:tplc="04090003" w:tentative="1">
      <w:start w:val="1"/>
      <w:numFmt w:val="bullet"/>
      <w:lvlText w:val=""/>
      <w:lvlJc w:val="left"/>
      <w:pPr>
        <w:tabs>
          <w:tab w:val="num" w:pos="2083"/>
        </w:tabs>
        <w:ind w:left="2083" w:hanging="420"/>
      </w:pPr>
      <w:rPr>
        <w:rFonts w:ascii="Wingdings" w:hAnsi="Wingdings" w:hint="default"/>
      </w:rPr>
    </w:lvl>
    <w:lvl w:ilvl="5" w:tplc="04090005" w:tentative="1">
      <w:start w:val="1"/>
      <w:numFmt w:val="bullet"/>
      <w:lvlText w:val=""/>
      <w:lvlJc w:val="left"/>
      <w:pPr>
        <w:tabs>
          <w:tab w:val="num" w:pos="2503"/>
        </w:tabs>
        <w:ind w:left="2503" w:hanging="420"/>
      </w:pPr>
      <w:rPr>
        <w:rFonts w:ascii="Wingdings" w:hAnsi="Wingdings" w:hint="default"/>
      </w:rPr>
    </w:lvl>
    <w:lvl w:ilvl="6" w:tplc="04090001" w:tentative="1">
      <w:start w:val="1"/>
      <w:numFmt w:val="bullet"/>
      <w:lvlText w:val=""/>
      <w:lvlJc w:val="left"/>
      <w:pPr>
        <w:tabs>
          <w:tab w:val="num" w:pos="2923"/>
        </w:tabs>
        <w:ind w:left="2923" w:hanging="420"/>
      </w:pPr>
      <w:rPr>
        <w:rFonts w:ascii="Wingdings" w:hAnsi="Wingdings" w:hint="default"/>
      </w:rPr>
    </w:lvl>
    <w:lvl w:ilvl="7" w:tplc="04090003" w:tentative="1">
      <w:start w:val="1"/>
      <w:numFmt w:val="bullet"/>
      <w:lvlText w:val=""/>
      <w:lvlJc w:val="left"/>
      <w:pPr>
        <w:tabs>
          <w:tab w:val="num" w:pos="3343"/>
        </w:tabs>
        <w:ind w:left="3343" w:hanging="420"/>
      </w:pPr>
      <w:rPr>
        <w:rFonts w:ascii="Wingdings" w:hAnsi="Wingdings" w:hint="default"/>
      </w:rPr>
    </w:lvl>
    <w:lvl w:ilvl="8" w:tplc="04090005" w:tentative="1">
      <w:start w:val="1"/>
      <w:numFmt w:val="bullet"/>
      <w:lvlText w:val=""/>
      <w:lvlJc w:val="left"/>
      <w:pPr>
        <w:tabs>
          <w:tab w:val="num" w:pos="3763"/>
        </w:tabs>
        <w:ind w:left="3763" w:hanging="420"/>
      </w:pPr>
      <w:rPr>
        <w:rFonts w:ascii="Wingdings" w:hAnsi="Wingdings" w:hint="default"/>
      </w:rPr>
    </w:lvl>
  </w:abstractNum>
  <w:abstractNum w:abstractNumId="3" w15:restartNumberingAfterBreak="0">
    <w:nsid w:val="20173F32"/>
    <w:multiLevelType w:val="hybridMultilevel"/>
    <w:tmpl w:val="AA40F2F6"/>
    <w:lvl w:ilvl="0" w:tplc="DACA1D84">
      <w:start w:val="1"/>
      <w:numFmt w:val="bullet"/>
      <w:lvlText w:val="−"/>
      <w:lvlJc w:val="left"/>
      <w:pPr>
        <w:ind w:left="567" w:hanging="283"/>
      </w:pPr>
      <w:rPr>
        <w:rFonts w:ascii="Calibri" w:hAnsi="Calibri" w:hint="default"/>
        <w:color w:val="auto"/>
        <w:sz w:val="22"/>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 w15:restartNumberingAfterBreak="0">
    <w:nsid w:val="23AD6430"/>
    <w:multiLevelType w:val="multilevel"/>
    <w:tmpl w:val="51FEE91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5445371"/>
    <w:multiLevelType w:val="multilevel"/>
    <w:tmpl w:val="DDBE5320"/>
    <w:lvl w:ilvl="0">
      <w:start w:val="1"/>
      <w:numFmt w:val="bullet"/>
      <w:lvlText w:val=""/>
      <w:lvlJc w:val="left"/>
      <w:pPr>
        <w:tabs>
          <w:tab w:val="num" w:pos="420"/>
        </w:tabs>
        <w:ind w:left="420" w:hanging="420"/>
      </w:pPr>
      <w:rPr>
        <w:rFonts w:ascii="Wingdings" w:hAnsi="Wingdings" w:hint="default"/>
        <w:sz w:val="21"/>
        <w:szCs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EC03397"/>
    <w:multiLevelType w:val="hybridMultilevel"/>
    <w:tmpl w:val="267CDD22"/>
    <w:lvl w:ilvl="0" w:tplc="288029A6">
      <w:start w:val="1"/>
      <w:numFmt w:val="bullet"/>
      <w:lvlText w:val="−"/>
      <w:lvlJc w:val="left"/>
      <w:pPr>
        <w:ind w:left="567" w:hanging="283"/>
      </w:pPr>
      <w:rPr>
        <w:rFonts w:ascii="Calibri" w:hAnsi="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A235F"/>
    <w:multiLevelType w:val="hybridMultilevel"/>
    <w:tmpl w:val="6792A13C"/>
    <w:lvl w:ilvl="0" w:tplc="445A8348">
      <w:start w:val="1"/>
      <w:numFmt w:val="bullet"/>
      <w:lvlText w:val=""/>
      <w:lvlJc w:val="left"/>
      <w:pPr>
        <w:tabs>
          <w:tab w:val="num" w:pos="420"/>
        </w:tabs>
        <w:ind w:left="420" w:hanging="420"/>
      </w:pPr>
      <w:rPr>
        <w:rFonts w:ascii="Wingdings" w:hAnsi="Wingdings" w:hint="default"/>
        <w:sz w:val="20"/>
        <w:szCs w:val="2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B207717"/>
    <w:multiLevelType w:val="multilevel"/>
    <w:tmpl w:val="6792A13C"/>
    <w:lvl w:ilvl="0">
      <w:start w:val="1"/>
      <w:numFmt w:val="bullet"/>
      <w:lvlText w:val=""/>
      <w:lvlJc w:val="left"/>
      <w:pPr>
        <w:tabs>
          <w:tab w:val="num" w:pos="420"/>
        </w:tabs>
        <w:ind w:left="420" w:hanging="420"/>
      </w:pPr>
      <w:rPr>
        <w:rFonts w:ascii="Wingdings" w:hAnsi="Wingdings" w:hint="default"/>
        <w:sz w:val="20"/>
        <w:szCs w:val="20"/>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CCD4FF7"/>
    <w:multiLevelType w:val="hybridMultilevel"/>
    <w:tmpl w:val="1D96509A"/>
    <w:lvl w:ilvl="0" w:tplc="2626E476">
      <w:start w:val="1"/>
      <w:numFmt w:val="bullet"/>
      <w:lvlText w:val=""/>
      <w:lvlJc w:val="left"/>
      <w:pPr>
        <w:tabs>
          <w:tab w:val="num" w:pos="420"/>
        </w:tabs>
        <w:ind w:left="420" w:hanging="420"/>
      </w:pPr>
      <w:rPr>
        <w:rFonts w:ascii="Wingdings" w:hAnsi="Wingdings" w:hint="default"/>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ED24554"/>
    <w:multiLevelType w:val="hybridMultilevel"/>
    <w:tmpl w:val="DDBE5320"/>
    <w:lvl w:ilvl="0" w:tplc="1142957C">
      <w:start w:val="1"/>
      <w:numFmt w:val="bullet"/>
      <w:lvlText w:val=""/>
      <w:lvlJc w:val="left"/>
      <w:pPr>
        <w:tabs>
          <w:tab w:val="num" w:pos="420"/>
        </w:tabs>
        <w:ind w:left="420" w:hanging="420"/>
      </w:pPr>
      <w:rPr>
        <w:rFonts w:ascii="Wingdings" w:hAnsi="Wingdings" w:hint="default"/>
        <w:sz w:val="21"/>
        <w:szCs w:val="21"/>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16B5D36"/>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522E0345"/>
    <w:multiLevelType w:val="hybridMultilevel"/>
    <w:tmpl w:val="51FEE91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E204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4A475AD"/>
    <w:multiLevelType w:val="multilevel"/>
    <w:tmpl w:val="51FEE91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11"/>
  </w:num>
  <w:num w:numId="3">
    <w:abstractNumId w:val="2"/>
  </w:num>
  <w:num w:numId="4">
    <w:abstractNumId w:val="12"/>
  </w:num>
  <w:num w:numId="5">
    <w:abstractNumId w:val="4"/>
  </w:num>
  <w:num w:numId="6">
    <w:abstractNumId w:val="10"/>
  </w:num>
  <w:num w:numId="7">
    <w:abstractNumId w:val="5"/>
  </w:num>
  <w:num w:numId="8">
    <w:abstractNumId w:val="14"/>
  </w:num>
  <w:num w:numId="9">
    <w:abstractNumId w:val="7"/>
  </w:num>
  <w:num w:numId="10">
    <w:abstractNumId w:val="8"/>
  </w:num>
  <w:num w:numId="11">
    <w:abstractNumId w:val="0"/>
  </w:num>
  <w:num w:numId="12">
    <w:abstractNumId w:val="1"/>
  </w:num>
  <w:num w:numId="13">
    <w:abstractNumId w:val="9"/>
  </w:num>
  <w:num w:numId="14">
    <w:abstractNumId w:val="6"/>
  </w:num>
  <w:num w:numId="15">
    <w:abstractNumId w:val="3"/>
  </w:num>
  <w:num w:numId="16">
    <w:abstractNumId w:val="11"/>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037A6"/>
    <w:rsid w:val="0000001B"/>
    <w:rsid w:val="000016BE"/>
    <w:rsid w:val="00002256"/>
    <w:rsid w:val="00003D23"/>
    <w:rsid w:val="000079C7"/>
    <w:rsid w:val="0001064B"/>
    <w:rsid w:val="00011498"/>
    <w:rsid w:val="000117CB"/>
    <w:rsid w:val="0001180B"/>
    <w:rsid w:val="000130E1"/>
    <w:rsid w:val="000133B1"/>
    <w:rsid w:val="000138E5"/>
    <w:rsid w:val="00014945"/>
    <w:rsid w:val="000151A8"/>
    <w:rsid w:val="00015C6C"/>
    <w:rsid w:val="00016A1B"/>
    <w:rsid w:val="000175DC"/>
    <w:rsid w:val="000176BB"/>
    <w:rsid w:val="00020115"/>
    <w:rsid w:val="00020163"/>
    <w:rsid w:val="000218FB"/>
    <w:rsid w:val="00024E4E"/>
    <w:rsid w:val="00026032"/>
    <w:rsid w:val="00026ADA"/>
    <w:rsid w:val="00026D63"/>
    <w:rsid w:val="00030FA0"/>
    <w:rsid w:val="0003321C"/>
    <w:rsid w:val="000336EA"/>
    <w:rsid w:val="0003381A"/>
    <w:rsid w:val="0004005F"/>
    <w:rsid w:val="00041129"/>
    <w:rsid w:val="000434EA"/>
    <w:rsid w:val="000459D3"/>
    <w:rsid w:val="00045D15"/>
    <w:rsid w:val="00046A9E"/>
    <w:rsid w:val="00047B20"/>
    <w:rsid w:val="000502C5"/>
    <w:rsid w:val="0005192C"/>
    <w:rsid w:val="00052A11"/>
    <w:rsid w:val="00054ECF"/>
    <w:rsid w:val="00055249"/>
    <w:rsid w:val="0006178D"/>
    <w:rsid w:val="00063A17"/>
    <w:rsid w:val="00065D1D"/>
    <w:rsid w:val="000660D9"/>
    <w:rsid w:val="00066597"/>
    <w:rsid w:val="00067FA5"/>
    <w:rsid w:val="00074835"/>
    <w:rsid w:val="00074F4B"/>
    <w:rsid w:val="000750DC"/>
    <w:rsid w:val="00076350"/>
    <w:rsid w:val="0007729F"/>
    <w:rsid w:val="00080B95"/>
    <w:rsid w:val="00082D59"/>
    <w:rsid w:val="00085DA2"/>
    <w:rsid w:val="00086E5B"/>
    <w:rsid w:val="00087206"/>
    <w:rsid w:val="00091AEC"/>
    <w:rsid w:val="00092D54"/>
    <w:rsid w:val="000940C4"/>
    <w:rsid w:val="0009523E"/>
    <w:rsid w:val="00095281"/>
    <w:rsid w:val="00095B8C"/>
    <w:rsid w:val="0009742C"/>
    <w:rsid w:val="000A098A"/>
    <w:rsid w:val="000A1837"/>
    <w:rsid w:val="000A195C"/>
    <w:rsid w:val="000A2512"/>
    <w:rsid w:val="000A30EC"/>
    <w:rsid w:val="000A344C"/>
    <w:rsid w:val="000A380F"/>
    <w:rsid w:val="000A49CE"/>
    <w:rsid w:val="000A635F"/>
    <w:rsid w:val="000A7CDE"/>
    <w:rsid w:val="000B04C4"/>
    <w:rsid w:val="000B7C70"/>
    <w:rsid w:val="000C0226"/>
    <w:rsid w:val="000C0660"/>
    <w:rsid w:val="000C278D"/>
    <w:rsid w:val="000C47D4"/>
    <w:rsid w:val="000C4CA6"/>
    <w:rsid w:val="000C5903"/>
    <w:rsid w:val="000D0837"/>
    <w:rsid w:val="000D1D13"/>
    <w:rsid w:val="000D495C"/>
    <w:rsid w:val="000D6565"/>
    <w:rsid w:val="000D7A82"/>
    <w:rsid w:val="000D7B72"/>
    <w:rsid w:val="000E0855"/>
    <w:rsid w:val="000E34F0"/>
    <w:rsid w:val="000E77F6"/>
    <w:rsid w:val="000F10E8"/>
    <w:rsid w:val="000F16C6"/>
    <w:rsid w:val="000F303A"/>
    <w:rsid w:val="000F3B69"/>
    <w:rsid w:val="000F48F3"/>
    <w:rsid w:val="000F5FDA"/>
    <w:rsid w:val="000F7023"/>
    <w:rsid w:val="0010172D"/>
    <w:rsid w:val="001030CE"/>
    <w:rsid w:val="001050B4"/>
    <w:rsid w:val="0010715E"/>
    <w:rsid w:val="001072AE"/>
    <w:rsid w:val="0011638C"/>
    <w:rsid w:val="00116682"/>
    <w:rsid w:val="0011771F"/>
    <w:rsid w:val="001211D6"/>
    <w:rsid w:val="00121CD5"/>
    <w:rsid w:val="00121DD1"/>
    <w:rsid w:val="00122C54"/>
    <w:rsid w:val="0012319C"/>
    <w:rsid w:val="001237F1"/>
    <w:rsid w:val="0012384A"/>
    <w:rsid w:val="0012498F"/>
    <w:rsid w:val="00125909"/>
    <w:rsid w:val="0012692F"/>
    <w:rsid w:val="0012783D"/>
    <w:rsid w:val="001301A6"/>
    <w:rsid w:val="0013056A"/>
    <w:rsid w:val="0013310D"/>
    <w:rsid w:val="001332AE"/>
    <w:rsid w:val="0013342B"/>
    <w:rsid w:val="00134278"/>
    <w:rsid w:val="00134800"/>
    <w:rsid w:val="00134D7B"/>
    <w:rsid w:val="00134DEF"/>
    <w:rsid w:val="00135954"/>
    <w:rsid w:val="00135D8A"/>
    <w:rsid w:val="00136ED5"/>
    <w:rsid w:val="00140A44"/>
    <w:rsid w:val="001412D6"/>
    <w:rsid w:val="00142775"/>
    <w:rsid w:val="00142CAC"/>
    <w:rsid w:val="00143621"/>
    <w:rsid w:val="00143978"/>
    <w:rsid w:val="00143FA0"/>
    <w:rsid w:val="00145AAE"/>
    <w:rsid w:val="001464FE"/>
    <w:rsid w:val="001467EB"/>
    <w:rsid w:val="0014725F"/>
    <w:rsid w:val="00147F72"/>
    <w:rsid w:val="00151A21"/>
    <w:rsid w:val="0015467B"/>
    <w:rsid w:val="00155BA9"/>
    <w:rsid w:val="00155D7B"/>
    <w:rsid w:val="00156743"/>
    <w:rsid w:val="00156938"/>
    <w:rsid w:val="00160561"/>
    <w:rsid w:val="00160805"/>
    <w:rsid w:val="001618A9"/>
    <w:rsid w:val="0016394C"/>
    <w:rsid w:val="00164FF8"/>
    <w:rsid w:val="00166BF4"/>
    <w:rsid w:val="001702CB"/>
    <w:rsid w:val="001734BA"/>
    <w:rsid w:val="0017419A"/>
    <w:rsid w:val="00183D36"/>
    <w:rsid w:val="00184E63"/>
    <w:rsid w:val="00186629"/>
    <w:rsid w:val="00186FB4"/>
    <w:rsid w:val="00190D00"/>
    <w:rsid w:val="00191893"/>
    <w:rsid w:val="001937E3"/>
    <w:rsid w:val="00193E2F"/>
    <w:rsid w:val="001958DE"/>
    <w:rsid w:val="00196AD1"/>
    <w:rsid w:val="00197B2D"/>
    <w:rsid w:val="001A1F1E"/>
    <w:rsid w:val="001A2C83"/>
    <w:rsid w:val="001A2F6E"/>
    <w:rsid w:val="001A3BD4"/>
    <w:rsid w:val="001A4B0D"/>
    <w:rsid w:val="001A70E7"/>
    <w:rsid w:val="001B0268"/>
    <w:rsid w:val="001B0E55"/>
    <w:rsid w:val="001B22C2"/>
    <w:rsid w:val="001B3719"/>
    <w:rsid w:val="001B648F"/>
    <w:rsid w:val="001B673B"/>
    <w:rsid w:val="001C187E"/>
    <w:rsid w:val="001C1DBF"/>
    <w:rsid w:val="001C31D7"/>
    <w:rsid w:val="001C4BE4"/>
    <w:rsid w:val="001C4CAF"/>
    <w:rsid w:val="001C5A16"/>
    <w:rsid w:val="001C63A0"/>
    <w:rsid w:val="001C7822"/>
    <w:rsid w:val="001C799F"/>
    <w:rsid w:val="001D08B6"/>
    <w:rsid w:val="001D15CB"/>
    <w:rsid w:val="001D2F46"/>
    <w:rsid w:val="001D6A9F"/>
    <w:rsid w:val="001E0789"/>
    <w:rsid w:val="001E0A25"/>
    <w:rsid w:val="001E35E8"/>
    <w:rsid w:val="001E5FAA"/>
    <w:rsid w:val="001F05EF"/>
    <w:rsid w:val="001F1ED0"/>
    <w:rsid w:val="001F2C15"/>
    <w:rsid w:val="001F3171"/>
    <w:rsid w:val="001F4079"/>
    <w:rsid w:val="001F5183"/>
    <w:rsid w:val="001F55A2"/>
    <w:rsid w:val="002025DA"/>
    <w:rsid w:val="0020318B"/>
    <w:rsid w:val="00206207"/>
    <w:rsid w:val="00211D90"/>
    <w:rsid w:val="002123F5"/>
    <w:rsid w:val="002128DC"/>
    <w:rsid w:val="00213044"/>
    <w:rsid w:val="00216821"/>
    <w:rsid w:val="00217F36"/>
    <w:rsid w:val="002236F6"/>
    <w:rsid w:val="00224D7A"/>
    <w:rsid w:val="002253A3"/>
    <w:rsid w:val="002253E0"/>
    <w:rsid w:val="00225991"/>
    <w:rsid w:val="002268D8"/>
    <w:rsid w:val="00227E9A"/>
    <w:rsid w:val="00231E71"/>
    <w:rsid w:val="00232386"/>
    <w:rsid w:val="0023370B"/>
    <w:rsid w:val="00234F30"/>
    <w:rsid w:val="00236B59"/>
    <w:rsid w:val="00242ECC"/>
    <w:rsid w:val="002432F9"/>
    <w:rsid w:val="002436E0"/>
    <w:rsid w:val="00245129"/>
    <w:rsid w:val="0024710A"/>
    <w:rsid w:val="002506AB"/>
    <w:rsid w:val="00250D0D"/>
    <w:rsid w:val="00250E91"/>
    <w:rsid w:val="00252CC4"/>
    <w:rsid w:val="0025333A"/>
    <w:rsid w:val="00253B40"/>
    <w:rsid w:val="00256B75"/>
    <w:rsid w:val="002606E7"/>
    <w:rsid w:val="00261090"/>
    <w:rsid w:val="00261815"/>
    <w:rsid w:val="00262192"/>
    <w:rsid w:val="0026270E"/>
    <w:rsid w:val="00262783"/>
    <w:rsid w:val="00262CA0"/>
    <w:rsid w:val="002640CB"/>
    <w:rsid w:val="00266CDB"/>
    <w:rsid w:val="00267C10"/>
    <w:rsid w:val="002719A2"/>
    <w:rsid w:val="0027251F"/>
    <w:rsid w:val="00272927"/>
    <w:rsid w:val="00281D64"/>
    <w:rsid w:val="00282782"/>
    <w:rsid w:val="002837F6"/>
    <w:rsid w:val="0028479C"/>
    <w:rsid w:val="00290624"/>
    <w:rsid w:val="002907D6"/>
    <w:rsid w:val="00293402"/>
    <w:rsid w:val="00293F9F"/>
    <w:rsid w:val="00294554"/>
    <w:rsid w:val="00296125"/>
    <w:rsid w:val="002A09DC"/>
    <w:rsid w:val="002A1A63"/>
    <w:rsid w:val="002A1D51"/>
    <w:rsid w:val="002A21F4"/>
    <w:rsid w:val="002A2D17"/>
    <w:rsid w:val="002A535D"/>
    <w:rsid w:val="002A6760"/>
    <w:rsid w:val="002A783A"/>
    <w:rsid w:val="002B103D"/>
    <w:rsid w:val="002B2167"/>
    <w:rsid w:val="002B3317"/>
    <w:rsid w:val="002B350D"/>
    <w:rsid w:val="002B3BEB"/>
    <w:rsid w:val="002B49A6"/>
    <w:rsid w:val="002B6443"/>
    <w:rsid w:val="002B6723"/>
    <w:rsid w:val="002B69C3"/>
    <w:rsid w:val="002B6D87"/>
    <w:rsid w:val="002C48E4"/>
    <w:rsid w:val="002D15A1"/>
    <w:rsid w:val="002D1A2D"/>
    <w:rsid w:val="002D2C51"/>
    <w:rsid w:val="002D6E72"/>
    <w:rsid w:val="002E0567"/>
    <w:rsid w:val="002E08A8"/>
    <w:rsid w:val="002E0ACD"/>
    <w:rsid w:val="002E0BDE"/>
    <w:rsid w:val="002E1414"/>
    <w:rsid w:val="002E175A"/>
    <w:rsid w:val="002E1F76"/>
    <w:rsid w:val="002E2792"/>
    <w:rsid w:val="002E3A0F"/>
    <w:rsid w:val="002E52CA"/>
    <w:rsid w:val="002F0528"/>
    <w:rsid w:val="002F09DE"/>
    <w:rsid w:val="002F1F71"/>
    <w:rsid w:val="002F385E"/>
    <w:rsid w:val="002F4191"/>
    <w:rsid w:val="002F4D11"/>
    <w:rsid w:val="002F5251"/>
    <w:rsid w:val="002F5913"/>
    <w:rsid w:val="002F6DE5"/>
    <w:rsid w:val="002F6EC1"/>
    <w:rsid w:val="002F7EDA"/>
    <w:rsid w:val="00305D7C"/>
    <w:rsid w:val="00312DC8"/>
    <w:rsid w:val="00313540"/>
    <w:rsid w:val="003142A4"/>
    <w:rsid w:val="0031632D"/>
    <w:rsid w:val="00316D97"/>
    <w:rsid w:val="00322569"/>
    <w:rsid w:val="00323A6C"/>
    <w:rsid w:val="00324FAC"/>
    <w:rsid w:val="003273DE"/>
    <w:rsid w:val="00327D52"/>
    <w:rsid w:val="003310A2"/>
    <w:rsid w:val="0033395F"/>
    <w:rsid w:val="00343E33"/>
    <w:rsid w:val="003444E9"/>
    <w:rsid w:val="00345789"/>
    <w:rsid w:val="00346527"/>
    <w:rsid w:val="00350146"/>
    <w:rsid w:val="00351B84"/>
    <w:rsid w:val="00352766"/>
    <w:rsid w:val="00355832"/>
    <w:rsid w:val="00357E6D"/>
    <w:rsid w:val="00360E6F"/>
    <w:rsid w:val="003617CD"/>
    <w:rsid w:val="003657F1"/>
    <w:rsid w:val="00365C72"/>
    <w:rsid w:val="00365F2B"/>
    <w:rsid w:val="00366D0A"/>
    <w:rsid w:val="003700E3"/>
    <w:rsid w:val="00371383"/>
    <w:rsid w:val="00375515"/>
    <w:rsid w:val="00377456"/>
    <w:rsid w:val="003808FD"/>
    <w:rsid w:val="00380E75"/>
    <w:rsid w:val="00381062"/>
    <w:rsid w:val="00384E1E"/>
    <w:rsid w:val="00385679"/>
    <w:rsid w:val="0038678F"/>
    <w:rsid w:val="00386FD6"/>
    <w:rsid w:val="00387703"/>
    <w:rsid w:val="00387AB0"/>
    <w:rsid w:val="0039166D"/>
    <w:rsid w:val="003952CF"/>
    <w:rsid w:val="00395387"/>
    <w:rsid w:val="00395656"/>
    <w:rsid w:val="003973C0"/>
    <w:rsid w:val="00397438"/>
    <w:rsid w:val="00397507"/>
    <w:rsid w:val="003A07E3"/>
    <w:rsid w:val="003A0D6D"/>
    <w:rsid w:val="003A0F2C"/>
    <w:rsid w:val="003A43DC"/>
    <w:rsid w:val="003A4EB4"/>
    <w:rsid w:val="003A54E9"/>
    <w:rsid w:val="003A6686"/>
    <w:rsid w:val="003A777C"/>
    <w:rsid w:val="003B0314"/>
    <w:rsid w:val="003B1F5F"/>
    <w:rsid w:val="003B2A98"/>
    <w:rsid w:val="003C05A0"/>
    <w:rsid w:val="003C35A9"/>
    <w:rsid w:val="003C3A2E"/>
    <w:rsid w:val="003C475A"/>
    <w:rsid w:val="003C6656"/>
    <w:rsid w:val="003C71F2"/>
    <w:rsid w:val="003D22D3"/>
    <w:rsid w:val="003D2E79"/>
    <w:rsid w:val="003D3CA3"/>
    <w:rsid w:val="003D68E9"/>
    <w:rsid w:val="003D751F"/>
    <w:rsid w:val="003E16DC"/>
    <w:rsid w:val="003E3746"/>
    <w:rsid w:val="003E6A36"/>
    <w:rsid w:val="003F1BFD"/>
    <w:rsid w:val="003F2090"/>
    <w:rsid w:val="003F4A1C"/>
    <w:rsid w:val="0040100A"/>
    <w:rsid w:val="0040135E"/>
    <w:rsid w:val="004017B8"/>
    <w:rsid w:val="00404C4A"/>
    <w:rsid w:val="00406479"/>
    <w:rsid w:val="00406868"/>
    <w:rsid w:val="00407032"/>
    <w:rsid w:val="00410332"/>
    <w:rsid w:val="00411972"/>
    <w:rsid w:val="0041300D"/>
    <w:rsid w:val="00415CD2"/>
    <w:rsid w:val="00416907"/>
    <w:rsid w:val="004226A5"/>
    <w:rsid w:val="004246B3"/>
    <w:rsid w:val="00426DE2"/>
    <w:rsid w:val="00427438"/>
    <w:rsid w:val="00427B80"/>
    <w:rsid w:val="00431AAE"/>
    <w:rsid w:val="00431FEB"/>
    <w:rsid w:val="004347A0"/>
    <w:rsid w:val="00436BF1"/>
    <w:rsid w:val="004378C1"/>
    <w:rsid w:val="004410BA"/>
    <w:rsid w:val="00443BD8"/>
    <w:rsid w:val="00443CFB"/>
    <w:rsid w:val="00445862"/>
    <w:rsid w:val="004467F3"/>
    <w:rsid w:val="004504D7"/>
    <w:rsid w:val="00450909"/>
    <w:rsid w:val="0045280C"/>
    <w:rsid w:val="004539B6"/>
    <w:rsid w:val="00453AA9"/>
    <w:rsid w:val="0045512B"/>
    <w:rsid w:val="004556EF"/>
    <w:rsid w:val="004571C9"/>
    <w:rsid w:val="00461A99"/>
    <w:rsid w:val="00461D36"/>
    <w:rsid w:val="0046353B"/>
    <w:rsid w:val="00464959"/>
    <w:rsid w:val="004654EB"/>
    <w:rsid w:val="004661E3"/>
    <w:rsid w:val="00466B42"/>
    <w:rsid w:val="0046705E"/>
    <w:rsid w:val="00476D25"/>
    <w:rsid w:val="0047711D"/>
    <w:rsid w:val="0047774D"/>
    <w:rsid w:val="00480020"/>
    <w:rsid w:val="00480ECF"/>
    <w:rsid w:val="0048158B"/>
    <w:rsid w:val="00482E52"/>
    <w:rsid w:val="00485075"/>
    <w:rsid w:val="00487389"/>
    <w:rsid w:val="00487743"/>
    <w:rsid w:val="004912E2"/>
    <w:rsid w:val="004914AA"/>
    <w:rsid w:val="00493C61"/>
    <w:rsid w:val="004944BE"/>
    <w:rsid w:val="0049488A"/>
    <w:rsid w:val="004948F6"/>
    <w:rsid w:val="00496398"/>
    <w:rsid w:val="004A0BD5"/>
    <w:rsid w:val="004A1125"/>
    <w:rsid w:val="004A3E67"/>
    <w:rsid w:val="004A4895"/>
    <w:rsid w:val="004A6D31"/>
    <w:rsid w:val="004B03E3"/>
    <w:rsid w:val="004B0D7A"/>
    <w:rsid w:val="004B1295"/>
    <w:rsid w:val="004B1890"/>
    <w:rsid w:val="004B3BD6"/>
    <w:rsid w:val="004B4661"/>
    <w:rsid w:val="004B46F2"/>
    <w:rsid w:val="004B6068"/>
    <w:rsid w:val="004B6204"/>
    <w:rsid w:val="004B63E2"/>
    <w:rsid w:val="004B6551"/>
    <w:rsid w:val="004B6C0A"/>
    <w:rsid w:val="004B7532"/>
    <w:rsid w:val="004C06A5"/>
    <w:rsid w:val="004C3238"/>
    <w:rsid w:val="004C5316"/>
    <w:rsid w:val="004C6A23"/>
    <w:rsid w:val="004D0E10"/>
    <w:rsid w:val="004D219B"/>
    <w:rsid w:val="004D31DC"/>
    <w:rsid w:val="004D3751"/>
    <w:rsid w:val="004D42F9"/>
    <w:rsid w:val="004D4AAE"/>
    <w:rsid w:val="004D4DEC"/>
    <w:rsid w:val="004D6B40"/>
    <w:rsid w:val="004E16DA"/>
    <w:rsid w:val="004E1F51"/>
    <w:rsid w:val="004E5DA8"/>
    <w:rsid w:val="004F13BE"/>
    <w:rsid w:val="004F1B66"/>
    <w:rsid w:val="004F49D6"/>
    <w:rsid w:val="004F5372"/>
    <w:rsid w:val="00502411"/>
    <w:rsid w:val="00503FC3"/>
    <w:rsid w:val="00505305"/>
    <w:rsid w:val="0051015B"/>
    <w:rsid w:val="00510215"/>
    <w:rsid w:val="00511FCC"/>
    <w:rsid w:val="00522C09"/>
    <w:rsid w:val="00523490"/>
    <w:rsid w:val="0052529E"/>
    <w:rsid w:val="005256A6"/>
    <w:rsid w:val="005269C2"/>
    <w:rsid w:val="00526AD0"/>
    <w:rsid w:val="00531E59"/>
    <w:rsid w:val="005352D6"/>
    <w:rsid w:val="00540286"/>
    <w:rsid w:val="005412EB"/>
    <w:rsid w:val="00541F61"/>
    <w:rsid w:val="00544161"/>
    <w:rsid w:val="005450C6"/>
    <w:rsid w:val="005452DF"/>
    <w:rsid w:val="00547DC9"/>
    <w:rsid w:val="00547E73"/>
    <w:rsid w:val="00550843"/>
    <w:rsid w:val="00552359"/>
    <w:rsid w:val="0055257E"/>
    <w:rsid w:val="00554328"/>
    <w:rsid w:val="005554F4"/>
    <w:rsid w:val="00555836"/>
    <w:rsid w:val="005576D3"/>
    <w:rsid w:val="00557D7C"/>
    <w:rsid w:val="005623C2"/>
    <w:rsid w:val="00565D78"/>
    <w:rsid w:val="00566618"/>
    <w:rsid w:val="00567380"/>
    <w:rsid w:val="00570091"/>
    <w:rsid w:val="00570E4E"/>
    <w:rsid w:val="00571BAE"/>
    <w:rsid w:val="00576521"/>
    <w:rsid w:val="005769B6"/>
    <w:rsid w:val="00582673"/>
    <w:rsid w:val="005834F1"/>
    <w:rsid w:val="005929E4"/>
    <w:rsid w:val="005938F2"/>
    <w:rsid w:val="00595430"/>
    <w:rsid w:val="00596493"/>
    <w:rsid w:val="00596A2F"/>
    <w:rsid w:val="005A14C1"/>
    <w:rsid w:val="005A16EE"/>
    <w:rsid w:val="005A35E6"/>
    <w:rsid w:val="005A3C07"/>
    <w:rsid w:val="005A3ECD"/>
    <w:rsid w:val="005A4829"/>
    <w:rsid w:val="005A5067"/>
    <w:rsid w:val="005B257E"/>
    <w:rsid w:val="005B5A77"/>
    <w:rsid w:val="005B6120"/>
    <w:rsid w:val="005B7819"/>
    <w:rsid w:val="005C0085"/>
    <w:rsid w:val="005C0B50"/>
    <w:rsid w:val="005C1645"/>
    <w:rsid w:val="005C272E"/>
    <w:rsid w:val="005C3588"/>
    <w:rsid w:val="005C3FBB"/>
    <w:rsid w:val="005C45B4"/>
    <w:rsid w:val="005C5DD0"/>
    <w:rsid w:val="005C672F"/>
    <w:rsid w:val="005D4082"/>
    <w:rsid w:val="005D4D7C"/>
    <w:rsid w:val="005D5F95"/>
    <w:rsid w:val="005D6883"/>
    <w:rsid w:val="005E0666"/>
    <w:rsid w:val="005E0E08"/>
    <w:rsid w:val="005E0E76"/>
    <w:rsid w:val="005E58F9"/>
    <w:rsid w:val="005E5922"/>
    <w:rsid w:val="005E7C1C"/>
    <w:rsid w:val="005F39C2"/>
    <w:rsid w:val="005F39EC"/>
    <w:rsid w:val="005F6E1E"/>
    <w:rsid w:val="005F7E9F"/>
    <w:rsid w:val="0060121F"/>
    <w:rsid w:val="00601381"/>
    <w:rsid w:val="006017FE"/>
    <w:rsid w:val="006029A0"/>
    <w:rsid w:val="0060323C"/>
    <w:rsid w:val="00604F39"/>
    <w:rsid w:val="00605397"/>
    <w:rsid w:val="00605BCA"/>
    <w:rsid w:val="00607C36"/>
    <w:rsid w:val="00607D60"/>
    <w:rsid w:val="00612155"/>
    <w:rsid w:val="00612D99"/>
    <w:rsid w:val="00615358"/>
    <w:rsid w:val="00615787"/>
    <w:rsid w:val="00615DD1"/>
    <w:rsid w:val="006210E2"/>
    <w:rsid w:val="00622336"/>
    <w:rsid w:val="00622798"/>
    <w:rsid w:val="0062290F"/>
    <w:rsid w:val="00622D55"/>
    <w:rsid w:val="00623098"/>
    <w:rsid w:val="00623118"/>
    <w:rsid w:val="006243FB"/>
    <w:rsid w:val="0062575D"/>
    <w:rsid w:val="00625A3B"/>
    <w:rsid w:val="00625E33"/>
    <w:rsid w:val="00627D28"/>
    <w:rsid w:val="006312F8"/>
    <w:rsid w:val="0063293C"/>
    <w:rsid w:val="00634CC1"/>
    <w:rsid w:val="006400D0"/>
    <w:rsid w:val="00640846"/>
    <w:rsid w:val="006409D6"/>
    <w:rsid w:val="00640BCC"/>
    <w:rsid w:val="0064158D"/>
    <w:rsid w:val="006424A4"/>
    <w:rsid w:val="006440BC"/>
    <w:rsid w:val="00644790"/>
    <w:rsid w:val="006476B8"/>
    <w:rsid w:val="00647A70"/>
    <w:rsid w:val="00647AAA"/>
    <w:rsid w:val="00650770"/>
    <w:rsid w:val="006514C1"/>
    <w:rsid w:val="0065506E"/>
    <w:rsid w:val="006561CC"/>
    <w:rsid w:val="006606E4"/>
    <w:rsid w:val="00660980"/>
    <w:rsid w:val="006643D0"/>
    <w:rsid w:val="00664B22"/>
    <w:rsid w:val="0066525C"/>
    <w:rsid w:val="0067095E"/>
    <w:rsid w:val="00670999"/>
    <w:rsid w:val="00670CFE"/>
    <w:rsid w:val="0067125D"/>
    <w:rsid w:val="006713C7"/>
    <w:rsid w:val="00671433"/>
    <w:rsid w:val="00671E0C"/>
    <w:rsid w:val="0068004A"/>
    <w:rsid w:val="0068107D"/>
    <w:rsid w:val="00681170"/>
    <w:rsid w:val="006825AD"/>
    <w:rsid w:val="0068312B"/>
    <w:rsid w:val="006837C9"/>
    <w:rsid w:val="00685550"/>
    <w:rsid w:val="00685AFD"/>
    <w:rsid w:val="00686E7A"/>
    <w:rsid w:val="006900E9"/>
    <w:rsid w:val="006907B9"/>
    <w:rsid w:val="00691083"/>
    <w:rsid w:val="00693983"/>
    <w:rsid w:val="006941ED"/>
    <w:rsid w:val="0069442E"/>
    <w:rsid w:val="006A4999"/>
    <w:rsid w:val="006A697C"/>
    <w:rsid w:val="006A6A44"/>
    <w:rsid w:val="006A7793"/>
    <w:rsid w:val="006B19B1"/>
    <w:rsid w:val="006B1ECB"/>
    <w:rsid w:val="006B2844"/>
    <w:rsid w:val="006B2FCC"/>
    <w:rsid w:val="006B34FB"/>
    <w:rsid w:val="006B3AEA"/>
    <w:rsid w:val="006C00C2"/>
    <w:rsid w:val="006C0FDD"/>
    <w:rsid w:val="006C11FD"/>
    <w:rsid w:val="006C29E1"/>
    <w:rsid w:val="006C39E9"/>
    <w:rsid w:val="006C4764"/>
    <w:rsid w:val="006C5D37"/>
    <w:rsid w:val="006D0625"/>
    <w:rsid w:val="006D1561"/>
    <w:rsid w:val="006D1D57"/>
    <w:rsid w:val="006D2BD7"/>
    <w:rsid w:val="006D4491"/>
    <w:rsid w:val="006D5C1A"/>
    <w:rsid w:val="006D678A"/>
    <w:rsid w:val="006E1D44"/>
    <w:rsid w:val="006E2521"/>
    <w:rsid w:val="006E29EB"/>
    <w:rsid w:val="006E3976"/>
    <w:rsid w:val="006E3A1C"/>
    <w:rsid w:val="006E4CA1"/>
    <w:rsid w:val="006E65A0"/>
    <w:rsid w:val="006E743B"/>
    <w:rsid w:val="006F2806"/>
    <w:rsid w:val="006F3DDF"/>
    <w:rsid w:val="006F525F"/>
    <w:rsid w:val="006F54E7"/>
    <w:rsid w:val="00700C07"/>
    <w:rsid w:val="00703E90"/>
    <w:rsid w:val="007043F3"/>
    <w:rsid w:val="00705F3F"/>
    <w:rsid w:val="007074C1"/>
    <w:rsid w:val="00707540"/>
    <w:rsid w:val="00712F52"/>
    <w:rsid w:val="00713DFF"/>
    <w:rsid w:val="00713EDA"/>
    <w:rsid w:val="00715720"/>
    <w:rsid w:val="00721797"/>
    <w:rsid w:val="007301FB"/>
    <w:rsid w:val="00733CF1"/>
    <w:rsid w:val="007341E0"/>
    <w:rsid w:val="00741648"/>
    <w:rsid w:val="00742FBF"/>
    <w:rsid w:val="00743B33"/>
    <w:rsid w:val="00745289"/>
    <w:rsid w:val="007522A6"/>
    <w:rsid w:val="00752439"/>
    <w:rsid w:val="00752E28"/>
    <w:rsid w:val="00753033"/>
    <w:rsid w:val="007563FD"/>
    <w:rsid w:val="007564D6"/>
    <w:rsid w:val="007568AE"/>
    <w:rsid w:val="0076005B"/>
    <w:rsid w:val="00760773"/>
    <w:rsid w:val="00761889"/>
    <w:rsid w:val="007625D0"/>
    <w:rsid w:val="007633A1"/>
    <w:rsid w:val="00763FF9"/>
    <w:rsid w:val="0077001F"/>
    <w:rsid w:val="00771C32"/>
    <w:rsid w:val="007741A4"/>
    <w:rsid w:val="007755C3"/>
    <w:rsid w:val="00775B8A"/>
    <w:rsid w:val="00780532"/>
    <w:rsid w:val="007807F9"/>
    <w:rsid w:val="007808BE"/>
    <w:rsid w:val="00781024"/>
    <w:rsid w:val="00781CDD"/>
    <w:rsid w:val="0078554E"/>
    <w:rsid w:val="00792F65"/>
    <w:rsid w:val="00793573"/>
    <w:rsid w:val="007974A9"/>
    <w:rsid w:val="00797A2A"/>
    <w:rsid w:val="00797C37"/>
    <w:rsid w:val="00797EE6"/>
    <w:rsid w:val="007A0BBC"/>
    <w:rsid w:val="007A1DA5"/>
    <w:rsid w:val="007A1E84"/>
    <w:rsid w:val="007A4AD5"/>
    <w:rsid w:val="007A72B3"/>
    <w:rsid w:val="007A7640"/>
    <w:rsid w:val="007A7712"/>
    <w:rsid w:val="007B143D"/>
    <w:rsid w:val="007B150B"/>
    <w:rsid w:val="007B4D62"/>
    <w:rsid w:val="007B5AB0"/>
    <w:rsid w:val="007B5E87"/>
    <w:rsid w:val="007C039F"/>
    <w:rsid w:val="007C0FA4"/>
    <w:rsid w:val="007C1C6A"/>
    <w:rsid w:val="007C2C8C"/>
    <w:rsid w:val="007C426F"/>
    <w:rsid w:val="007D21FC"/>
    <w:rsid w:val="007D2361"/>
    <w:rsid w:val="007D26EA"/>
    <w:rsid w:val="007D2D69"/>
    <w:rsid w:val="007D44FB"/>
    <w:rsid w:val="007D481A"/>
    <w:rsid w:val="007D593E"/>
    <w:rsid w:val="007D6CC7"/>
    <w:rsid w:val="007D78A2"/>
    <w:rsid w:val="007E0777"/>
    <w:rsid w:val="007E093F"/>
    <w:rsid w:val="007E1041"/>
    <w:rsid w:val="007E21F3"/>
    <w:rsid w:val="007E5A04"/>
    <w:rsid w:val="007E7B6E"/>
    <w:rsid w:val="007F05FB"/>
    <w:rsid w:val="007F0F66"/>
    <w:rsid w:val="007F16F7"/>
    <w:rsid w:val="007F2122"/>
    <w:rsid w:val="007F22CD"/>
    <w:rsid w:val="007F382A"/>
    <w:rsid w:val="007F5222"/>
    <w:rsid w:val="007F5281"/>
    <w:rsid w:val="007F642D"/>
    <w:rsid w:val="00801616"/>
    <w:rsid w:val="00801F72"/>
    <w:rsid w:val="008020B1"/>
    <w:rsid w:val="0080326A"/>
    <w:rsid w:val="008044AB"/>
    <w:rsid w:val="00804F60"/>
    <w:rsid w:val="00805EF9"/>
    <w:rsid w:val="00806114"/>
    <w:rsid w:val="00811344"/>
    <w:rsid w:val="00813EB6"/>
    <w:rsid w:val="00814478"/>
    <w:rsid w:val="00817A25"/>
    <w:rsid w:val="00820546"/>
    <w:rsid w:val="008213B1"/>
    <w:rsid w:val="00821522"/>
    <w:rsid w:val="008224AE"/>
    <w:rsid w:val="00824EE4"/>
    <w:rsid w:val="0082787F"/>
    <w:rsid w:val="008307F9"/>
    <w:rsid w:val="00830FB4"/>
    <w:rsid w:val="00832404"/>
    <w:rsid w:val="00832566"/>
    <w:rsid w:val="00835EDA"/>
    <w:rsid w:val="00837E73"/>
    <w:rsid w:val="0084059A"/>
    <w:rsid w:val="00842B14"/>
    <w:rsid w:val="00843036"/>
    <w:rsid w:val="00843496"/>
    <w:rsid w:val="00847BC7"/>
    <w:rsid w:val="00851AC0"/>
    <w:rsid w:val="0085668A"/>
    <w:rsid w:val="00856C7D"/>
    <w:rsid w:val="00857133"/>
    <w:rsid w:val="008609B2"/>
    <w:rsid w:val="00860E1C"/>
    <w:rsid w:val="00861403"/>
    <w:rsid w:val="008625D6"/>
    <w:rsid w:val="008625EC"/>
    <w:rsid w:val="00862FC0"/>
    <w:rsid w:val="00866711"/>
    <w:rsid w:val="008701CD"/>
    <w:rsid w:val="00870EEE"/>
    <w:rsid w:val="008732BC"/>
    <w:rsid w:val="0087497B"/>
    <w:rsid w:val="00876BF2"/>
    <w:rsid w:val="008774A0"/>
    <w:rsid w:val="00877793"/>
    <w:rsid w:val="0088071D"/>
    <w:rsid w:val="00880761"/>
    <w:rsid w:val="0088094B"/>
    <w:rsid w:val="00880CF7"/>
    <w:rsid w:val="00880D71"/>
    <w:rsid w:val="008816B0"/>
    <w:rsid w:val="0088224B"/>
    <w:rsid w:val="00883BE6"/>
    <w:rsid w:val="00884207"/>
    <w:rsid w:val="00885598"/>
    <w:rsid w:val="0089037F"/>
    <w:rsid w:val="0089064C"/>
    <w:rsid w:val="008969F2"/>
    <w:rsid w:val="008974E8"/>
    <w:rsid w:val="008A0BAA"/>
    <w:rsid w:val="008A2543"/>
    <w:rsid w:val="008A2CE0"/>
    <w:rsid w:val="008A39C0"/>
    <w:rsid w:val="008A49CC"/>
    <w:rsid w:val="008A531D"/>
    <w:rsid w:val="008A6B16"/>
    <w:rsid w:val="008B15B8"/>
    <w:rsid w:val="008B1DB7"/>
    <w:rsid w:val="008B2D44"/>
    <w:rsid w:val="008B4DCF"/>
    <w:rsid w:val="008B5910"/>
    <w:rsid w:val="008B5FBF"/>
    <w:rsid w:val="008C1AEA"/>
    <w:rsid w:val="008C40AC"/>
    <w:rsid w:val="008C6E61"/>
    <w:rsid w:val="008C7A25"/>
    <w:rsid w:val="008D1FFE"/>
    <w:rsid w:val="008D263F"/>
    <w:rsid w:val="008D2BF4"/>
    <w:rsid w:val="008D5793"/>
    <w:rsid w:val="008E06DA"/>
    <w:rsid w:val="008E176F"/>
    <w:rsid w:val="008E6A9E"/>
    <w:rsid w:val="008E720D"/>
    <w:rsid w:val="008E7758"/>
    <w:rsid w:val="008F1D08"/>
    <w:rsid w:val="008F284C"/>
    <w:rsid w:val="008F2A63"/>
    <w:rsid w:val="008F5423"/>
    <w:rsid w:val="0090142D"/>
    <w:rsid w:val="009020AF"/>
    <w:rsid w:val="009043FE"/>
    <w:rsid w:val="00904416"/>
    <w:rsid w:val="00907820"/>
    <w:rsid w:val="009115FF"/>
    <w:rsid w:val="009116F8"/>
    <w:rsid w:val="00911EDB"/>
    <w:rsid w:val="009126E9"/>
    <w:rsid w:val="009128DD"/>
    <w:rsid w:val="00912ABF"/>
    <w:rsid w:val="00915EF5"/>
    <w:rsid w:val="0091797D"/>
    <w:rsid w:val="009205F1"/>
    <w:rsid w:val="0092073E"/>
    <w:rsid w:val="00920741"/>
    <w:rsid w:val="00922E0B"/>
    <w:rsid w:val="00923000"/>
    <w:rsid w:val="00923DD7"/>
    <w:rsid w:val="009240F2"/>
    <w:rsid w:val="009251E6"/>
    <w:rsid w:val="009277F9"/>
    <w:rsid w:val="00927DE6"/>
    <w:rsid w:val="0093057D"/>
    <w:rsid w:val="0093273B"/>
    <w:rsid w:val="00934388"/>
    <w:rsid w:val="00941499"/>
    <w:rsid w:val="0094165B"/>
    <w:rsid w:val="009422C1"/>
    <w:rsid w:val="00945141"/>
    <w:rsid w:val="009532CC"/>
    <w:rsid w:val="009548DB"/>
    <w:rsid w:val="0095770B"/>
    <w:rsid w:val="00965F34"/>
    <w:rsid w:val="009660A5"/>
    <w:rsid w:val="00966358"/>
    <w:rsid w:val="00966448"/>
    <w:rsid w:val="00970F72"/>
    <w:rsid w:val="0097142B"/>
    <w:rsid w:val="00971DE3"/>
    <w:rsid w:val="00973294"/>
    <w:rsid w:val="00974817"/>
    <w:rsid w:val="009757C5"/>
    <w:rsid w:val="00980A9F"/>
    <w:rsid w:val="0098548F"/>
    <w:rsid w:val="00985D59"/>
    <w:rsid w:val="0098766A"/>
    <w:rsid w:val="00992044"/>
    <w:rsid w:val="00994286"/>
    <w:rsid w:val="00995AAC"/>
    <w:rsid w:val="00996A58"/>
    <w:rsid w:val="00997D5D"/>
    <w:rsid w:val="009A397B"/>
    <w:rsid w:val="009A4BFF"/>
    <w:rsid w:val="009A66E1"/>
    <w:rsid w:val="009A7930"/>
    <w:rsid w:val="009A7D56"/>
    <w:rsid w:val="009B01B6"/>
    <w:rsid w:val="009B327C"/>
    <w:rsid w:val="009B3D0D"/>
    <w:rsid w:val="009B46EE"/>
    <w:rsid w:val="009B7196"/>
    <w:rsid w:val="009C069C"/>
    <w:rsid w:val="009C254F"/>
    <w:rsid w:val="009C4042"/>
    <w:rsid w:val="009C52C9"/>
    <w:rsid w:val="009C58E6"/>
    <w:rsid w:val="009C6EF0"/>
    <w:rsid w:val="009C784B"/>
    <w:rsid w:val="009D2DF1"/>
    <w:rsid w:val="009D36EF"/>
    <w:rsid w:val="009D4C05"/>
    <w:rsid w:val="009D5E2F"/>
    <w:rsid w:val="009E136B"/>
    <w:rsid w:val="009E20A3"/>
    <w:rsid w:val="009E5556"/>
    <w:rsid w:val="009E5968"/>
    <w:rsid w:val="009E61C9"/>
    <w:rsid w:val="009E732E"/>
    <w:rsid w:val="009E7CAF"/>
    <w:rsid w:val="009F31BC"/>
    <w:rsid w:val="009F5351"/>
    <w:rsid w:val="009F6117"/>
    <w:rsid w:val="00A00375"/>
    <w:rsid w:val="00A03870"/>
    <w:rsid w:val="00A05663"/>
    <w:rsid w:val="00A05B64"/>
    <w:rsid w:val="00A06DCA"/>
    <w:rsid w:val="00A1262A"/>
    <w:rsid w:val="00A12FFC"/>
    <w:rsid w:val="00A13282"/>
    <w:rsid w:val="00A141DC"/>
    <w:rsid w:val="00A14649"/>
    <w:rsid w:val="00A15875"/>
    <w:rsid w:val="00A24010"/>
    <w:rsid w:val="00A2757E"/>
    <w:rsid w:val="00A31921"/>
    <w:rsid w:val="00A31A24"/>
    <w:rsid w:val="00A32F85"/>
    <w:rsid w:val="00A33561"/>
    <w:rsid w:val="00A33AB1"/>
    <w:rsid w:val="00A36694"/>
    <w:rsid w:val="00A367EC"/>
    <w:rsid w:val="00A40BC8"/>
    <w:rsid w:val="00A42EF8"/>
    <w:rsid w:val="00A4361E"/>
    <w:rsid w:val="00A4739A"/>
    <w:rsid w:val="00A536B0"/>
    <w:rsid w:val="00A5506F"/>
    <w:rsid w:val="00A552EE"/>
    <w:rsid w:val="00A55C70"/>
    <w:rsid w:val="00A6154C"/>
    <w:rsid w:val="00A6328C"/>
    <w:rsid w:val="00A63955"/>
    <w:rsid w:val="00A63E17"/>
    <w:rsid w:val="00A63FA7"/>
    <w:rsid w:val="00A64D0A"/>
    <w:rsid w:val="00A659CA"/>
    <w:rsid w:val="00A66392"/>
    <w:rsid w:val="00A66F9D"/>
    <w:rsid w:val="00A6766A"/>
    <w:rsid w:val="00A72697"/>
    <w:rsid w:val="00A729CC"/>
    <w:rsid w:val="00A80457"/>
    <w:rsid w:val="00A80A1F"/>
    <w:rsid w:val="00A81131"/>
    <w:rsid w:val="00A825B0"/>
    <w:rsid w:val="00A835C5"/>
    <w:rsid w:val="00A84810"/>
    <w:rsid w:val="00A84BC3"/>
    <w:rsid w:val="00A859A8"/>
    <w:rsid w:val="00A875AA"/>
    <w:rsid w:val="00A905CB"/>
    <w:rsid w:val="00A91E25"/>
    <w:rsid w:val="00A928F5"/>
    <w:rsid w:val="00A92A29"/>
    <w:rsid w:val="00A92E89"/>
    <w:rsid w:val="00AA0880"/>
    <w:rsid w:val="00AA2E8B"/>
    <w:rsid w:val="00AA5A4D"/>
    <w:rsid w:val="00AA5C07"/>
    <w:rsid w:val="00AA65E9"/>
    <w:rsid w:val="00AA67D2"/>
    <w:rsid w:val="00AA747D"/>
    <w:rsid w:val="00AA799C"/>
    <w:rsid w:val="00AB0E2E"/>
    <w:rsid w:val="00AB22A5"/>
    <w:rsid w:val="00AB4E2C"/>
    <w:rsid w:val="00AB68A7"/>
    <w:rsid w:val="00AB6AA7"/>
    <w:rsid w:val="00AB7571"/>
    <w:rsid w:val="00AB7E81"/>
    <w:rsid w:val="00AB7EE6"/>
    <w:rsid w:val="00AC0563"/>
    <w:rsid w:val="00AC214A"/>
    <w:rsid w:val="00AC4BB4"/>
    <w:rsid w:val="00AC695B"/>
    <w:rsid w:val="00AC7DA1"/>
    <w:rsid w:val="00AD0BDE"/>
    <w:rsid w:val="00AD0C23"/>
    <w:rsid w:val="00AD0C74"/>
    <w:rsid w:val="00AD0E59"/>
    <w:rsid w:val="00AD3CE8"/>
    <w:rsid w:val="00AD4DE8"/>
    <w:rsid w:val="00AD64FF"/>
    <w:rsid w:val="00AD68B0"/>
    <w:rsid w:val="00AD699C"/>
    <w:rsid w:val="00AD7245"/>
    <w:rsid w:val="00AE257F"/>
    <w:rsid w:val="00AE2C3A"/>
    <w:rsid w:val="00AE3773"/>
    <w:rsid w:val="00AE7C15"/>
    <w:rsid w:val="00AF3A01"/>
    <w:rsid w:val="00AF5EA1"/>
    <w:rsid w:val="00AF7177"/>
    <w:rsid w:val="00B01D95"/>
    <w:rsid w:val="00B02A4D"/>
    <w:rsid w:val="00B037A6"/>
    <w:rsid w:val="00B0576B"/>
    <w:rsid w:val="00B116AD"/>
    <w:rsid w:val="00B11EEF"/>
    <w:rsid w:val="00B12D09"/>
    <w:rsid w:val="00B134AF"/>
    <w:rsid w:val="00B15627"/>
    <w:rsid w:val="00B16B3A"/>
    <w:rsid w:val="00B1779A"/>
    <w:rsid w:val="00B17B76"/>
    <w:rsid w:val="00B2170D"/>
    <w:rsid w:val="00B222BA"/>
    <w:rsid w:val="00B26F46"/>
    <w:rsid w:val="00B27868"/>
    <w:rsid w:val="00B30082"/>
    <w:rsid w:val="00B30CF6"/>
    <w:rsid w:val="00B32D7B"/>
    <w:rsid w:val="00B3532C"/>
    <w:rsid w:val="00B360AC"/>
    <w:rsid w:val="00B36759"/>
    <w:rsid w:val="00B40584"/>
    <w:rsid w:val="00B437ED"/>
    <w:rsid w:val="00B46EB0"/>
    <w:rsid w:val="00B4799C"/>
    <w:rsid w:val="00B504A8"/>
    <w:rsid w:val="00B52355"/>
    <w:rsid w:val="00B556F3"/>
    <w:rsid w:val="00B62BB3"/>
    <w:rsid w:val="00B63566"/>
    <w:rsid w:val="00B66DD2"/>
    <w:rsid w:val="00B66FE4"/>
    <w:rsid w:val="00B76D92"/>
    <w:rsid w:val="00B81219"/>
    <w:rsid w:val="00B81EA8"/>
    <w:rsid w:val="00B8200C"/>
    <w:rsid w:val="00B829B2"/>
    <w:rsid w:val="00B830AA"/>
    <w:rsid w:val="00B83792"/>
    <w:rsid w:val="00B83947"/>
    <w:rsid w:val="00B90B4F"/>
    <w:rsid w:val="00B93D30"/>
    <w:rsid w:val="00B93F4B"/>
    <w:rsid w:val="00B956C2"/>
    <w:rsid w:val="00B96686"/>
    <w:rsid w:val="00B966F0"/>
    <w:rsid w:val="00B976A6"/>
    <w:rsid w:val="00BA1A22"/>
    <w:rsid w:val="00BA2443"/>
    <w:rsid w:val="00BA2721"/>
    <w:rsid w:val="00BA40A1"/>
    <w:rsid w:val="00BA511A"/>
    <w:rsid w:val="00BA72F7"/>
    <w:rsid w:val="00BA750D"/>
    <w:rsid w:val="00BA7A4D"/>
    <w:rsid w:val="00BB022B"/>
    <w:rsid w:val="00BB08FF"/>
    <w:rsid w:val="00BB0F65"/>
    <w:rsid w:val="00BB3D70"/>
    <w:rsid w:val="00BB3EDE"/>
    <w:rsid w:val="00BB5ECC"/>
    <w:rsid w:val="00BB5F93"/>
    <w:rsid w:val="00BC0FB5"/>
    <w:rsid w:val="00BC1181"/>
    <w:rsid w:val="00BC18B8"/>
    <w:rsid w:val="00BC1DB7"/>
    <w:rsid w:val="00BC1E16"/>
    <w:rsid w:val="00BC306F"/>
    <w:rsid w:val="00BC339E"/>
    <w:rsid w:val="00BC5767"/>
    <w:rsid w:val="00BD06B6"/>
    <w:rsid w:val="00BD40FF"/>
    <w:rsid w:val="00BD487C"/>
    <w:rsid w:val="00BD73A3"/>
    <w:rsid w:val="00BE05C7"/>
    <w:rsid w:val="00BE4562"/>
    <w:rsid w:val="00BE5F1B"/>
    <w:rsid w:val="00BE7395"/>
    <w:rsid w:val="00BE7E04"/>
    <w:rsid w:val="00BF041B"/>
    <w:rsid w:val="00BF2A60"/>
    <w:rsid w:val="00BF53FC"/>
    <w:rsid w:val="00C0078C"/>
    <w:rsid w:val="00C01618"/>
    <w:rsid w:val="00C02F1C"/>
    <w:rsid w:val="00C035CE"/>
    <w:rsid w:val="00C048CC"/>
    <w:rsid w:val="00C04987"/>
    <w:rsid w:val="00C05761"/>
    <w:rsid w:val="00C066DB"/>
    <w:rsid w:val="00C07960"/>
    <w:rsid w:val="00C07ABD"/>
    <w:rsid w:val="00C10ADA"/>
    <w:rsid w:val="00C124B1"/>
    <w:rsid w:val="00C12A05"/>
    <w:rsid w:val="00C1353B"/>
    <w:rsid w:val="00C1363D"/>
    <w:rsid w:val="00C145AD"/>
    <w:rsid w:val="00C1536C"/>
    <w:rsid w:val="00C201C2"/>
    <w:rsid w:val="00C20454"/>
    <w:rsid w:val="00C218CC"/>
    <w:rsid w:val="00C22ED7"/>
    <w:rsid w:val="00C23E4C"/>
    <w:rsid w:val="00C24727"/>
    <w:rsid w:val="00C2529C"/>
    <w:rsid w:val="00C254A1"/>
    <w:rsid w:val="00C25A3B"/>
    <w:rsid w:val="00C25DFB"/>
    <w:rsid w:val="00C30B5C"/>
    <w:rsid w:val="00C33FFF"/>
    <w:rsid w:val="00C356D6"/>
    <w:rsid w:val="00C40F77"/>
    <w:rsid w:val="00C40FBA"/>
    <w:rsid w:val="00C413B5"/>
    <w:rsid w:val="00C43555"/>
    <w:rsid w:val="00C45049"/>
    <w:rsid w:val="00C45873"/>
    <w:rsid w:val="00C46D15"/>
    <w:rsid w:val="00C47695"/>
    <w:rsid w:val="00C53A41"/>
    <w:rsid w:val="00C55A51"/>
    <w:rsid w:val="00C569EE"/>
    <w:rsid w:val="00C578D7"/>
    <w:rsid w:val="00C60833"/>
    <w:rsid w:val="00C628BC"/>
    <w:rsid w:val="00C62F0E"/>
    <w:rsid w:val="00C66AB6"/>
    <w:rsid w:val="00C67D43"/>
    <w:rsid w:val="00C72DA1"/>
    <w:rsid w:val="00C735D5"/>
    <w:rsid w:val="00C7375A"/>
    <w:rsid w:val="00C743F5"/>
    <w:rsid w:val="00C74DE9"/>
    <w:rsid w:val="00C751C0"/>
    <w:rsid w:val="00C77567"/>
    <w:rsid w:val="00C77693"/>
    <w:rsid w:val="00C80DE0"/>
    <w:rsid w:val="00C81867"/>
    <w:rsid w:val="00C852E8"/>
    <w:rsid w:val="00C8591E"/>
    <w:rsid w:val="00C85A7E"/>
    <w:rsid w:val="00C941AA"/>
    <w:rsid w:val="00C944AB"/>
    <w:rsid w:val="00C9664E"/>
    <w:rsid w:val="00CA0457"/>
    <w:rsid w:val="00CA089A"/>
    <w:rsid w:val="00CA2A09"/>
    <w:rsid w:val="00CA491D"/>
    <w:rsid w:val="00CA569F"/>
    <w:rsid w:val="00CA64EB"/>
    <w:rsid w:val="00CA7ABE"/>
    <w:rsid w:val="00CB13AE"/>
    <w:rsid w:val="00CB1D5C"/>
    <w:rsid w:val="00CB3839"/>
    <w:rsid w:val="00CB4149"/>
    <w:rsid w:val="00CB739A"/>
    <w:rsid w:val="00CB7B3A"/>
    <w:rsid w:val="00CB7E42"/>
    <w:rsid w:val="00CC1D8F"/>
    <w:rsid w:val="00CC3031"/>
    <w:rsid w:val="00CC31A0"/>
    <w:rsid w:val="00CC3568"/>
    <w:rsid w:val="00CC35E5"/>
    <w:rsid w:val="00CC3F8D"/>
    <w:rsid w:val="00CC68EF"/>
    <w:rsid w:val="00CC6A6D"/>
    <w:rsid w:val="00CD110C"/>
    <w:rsid w:val="00CD2F89"/>
    <w:rsid w:val="00CD46C9"/>
    <w:rsid w:val="00CD6A27"/>
    <w:rsid w:val="00CD737B"/>
    <w:rsid w:val="00CE0600"/>
    <w:rsid w:val="00CE1E8E"/>
    <w:rsid w:val="00CE31FE"/>
    <w:rsid w:val="00CE60E9"/>
    <w:rsid w:val="00CE696A"/>
    <w:rsid w:val="00CF01FD"/>
    <w:rsid w:val="00CF0933"/>
    <w:rsid w:val="00CF27E0"/>
    <w:rsid w:val="00CF2984"/>
    <w:rsid w:val="00CF3D36"/>
    <w:rsid w:val="00CF4F42"/>
    <w:rsid w:val="00CF7659"/>
    <w:rsid w:val="00D02FFE"/>
    <w:rsid w:val="00D036EC"/>
    <w:rsid w:val="00D04608"/>
    <w:rsid w:val="00D06696"/>
    <w:rsid w:val="00D06EA2"/>
    <w:rsid w:val="00D12B59"/>
    <w:rsid w:val="00D12C38"/>
    <w:rsid w:val="00D13BFD"/>
    <w:rsid w:val="00D13F1B"/>
    <w:rsid w:val="00D205A8"/>
    <w:rsid w:val="00D22805"/>
    <w:rsid w:val="00D23BE2"/>
    <w:rsid w:val="00D2400D"/>
    <w:rsid w:val="00D2433D"/>
    <w:rsid w:val="00D25623"/>
    <w:rsid w:val="00D267BA"/>
    <w:rsid w:val="00D311DB"/>
    <w:rsid w:val="00D316AD"/>
    <w:rsid w:val="00D32F0D"/>
    <w:rsid w:val="00D36C2D"/>
    <w:rsid w:val="00D41C9A"/>
    <w:rsid w:val="00D461F9"/>
    <w:rsid w:val="00D46EF4"/>
    <w:rsid w:val="00D51EEA"/>
    <w:rsid w:val="00D536FE"/>
    <w:rsid w:val="00D55CD7"/>
    <w:rsid w:val="00D61613"/>
    <w:rsid w:val="00D6203A"/>
    <w:rsid w:val="00D66CF4"/>
    <w:rsid w:val="00D67B35"/>
    <w:rsid w:val="00D7028B"/>
    <w:rsid w:val="00D70781"/>
    <w:rsid w:val="00D70A43"/>
    <w:rsid w:val="00D70D3B"/>
    <w:rsid w:val="00D72B4A"/>
    <w:rsid w:val="00D736F8"/>
    <w:rsid w:val="00D74E01"/>
    <w:rsid w:val="00D761C9"/>
    <w:rsid w:val="00D824DC"/>
    <w:rsid w:val="00D85745"/>
    <w:rsid w:val="00D857E1"/>
    <w:rsid w:val="00D857EF"/>
    <w:rsid w:val="00D861FE"/>
    <w:rsid w:val="00D86A13"/>
    <w:rsid w:val="00D87510"/>
    <w:rsid w:val="00D87D7D"/>
    <w:rsid w:val="00D903CD"/>
    <w:rsid w:val="00D91264"/>
    <w:rsid w:val="00D915B1"/>
    <w:rsid w:val="00D92FDB"/>
    <w:rsid w:val="00D9492F"/>
    <w:rsid w:val="00D9560C"/>
    <w:rsid w:val="00D96774"/>
    <w:rsid w:val="00D9714B"/>
    <w:rsid w:val="00D97192"/>
    <w:rsid w:val="00D97F64"/>
    <w:rsid w:val="00DA111A"/>
    <w:rsid w:val="00DA19A8"/>
    <w:rsid w:val="00DA3BB7"/>
    <w:rsid w:val="00DA4455"/>
    <w:rsid w:val="00DA50C6"/>
    <w:rsid w:val="00DA5356"/>
    <w:rsid w:val="00DA6379"/>
    <w:rsid w:val="00DB2E70"/>
    <w:rsid w:val="00DB2FC7"/>
    <w:rsid w:val="00DB312F"/>
    <w:rsid w:val="00DB6A7A"/>
    <w:rsid w:val="00DC5AA9"/>
    <w:rsid w:val="00DC69D4"/>
    <w:rsid w:val="00DC7580"/>
    <w:rsid w:val="00DC76E1"/>
    <w:rsid w:val="00DC7FC9"/>
    <w:rsid w:val="00DD0887"/>
    <w:rsid w:val="00DD0AE6"/>
    <w:rsid w:val="00DD1537"/>
    <w:rsid w:val="00DD2CCE"/>
    <w:rsid w:val="00DD3AA2"/>
    <w:rsid w:val="00DD4171"/>
    <w:rsid w:val="00DD4741"/>
    <w:rsid w:val="00DD4938"/>
    <w:rsid w:val="00DD58DA"/>
    <w:rsid w:val="00DD5AA1"/>
    <w:rsid w:val="00DD6E2C"/>
    <w:rsid w:val="00DD75BC"/>
    <w:rsid w:val="00DE12CC"/>
    <w:rsid w:val="00DE2C1B"/>
    <w:rsid w:val="00DE2E48"/>
    <w:rsid w:val="00DE3C4D"/>
    <w:rsid w:val="00DE4DF2"/>
    <w:rsid w:val="00DE5956"/>
    <w:rsid w:val="00DE5EE1"/>
    <w:rsid w:val="00DE6C6B"/>
    <w:rsid w:val="00DF09FB"/>
    <w:rsid w:val="00DF1403"/>
    <w:rsid w:val="00DF17F7"/>
    <w:rsid w:val="00DF1998"/>
    <w:rsid w:val="00DF5DC8"/>
    <w:rsid w:val="00E00016"/>
    <w:rsid w:val="00E0033F"/>
    <w:rsid w:val="00E00BD6"/>
    <w:rsid w:val="00E0252C"/>
    <w:rsid w:val="00E0436F"/>
    <w:rsid w:val="00E05117"/>
    <w:rsid w:val="00E05F76"/>
    <w:rsid w:val="00E06F6C"/>
    <w:rsid w:val="00E10052"/>
    <w:rsid w:val="00E10C1B"/>
    <w:rsid w:val="00E10E82"/>
    <w:rsid w:val="00E127D6"/>
    <w:rsid w:val="00E15617"/>
    <w:rsid w:val="00E21C57"/>
    <w:rsid w:val="00E26AE0"/>
    <w:rsid w:val="00E2703F"/>
    <w:rsid w:val="00E2754C"/>
    <w:rsid w:val="00E276B1"/>
    <w:rsid w:val="00E308E8"/>
    <w:rsid w:val="00E30A85"/>
    <w:rsid w:val="00E33D22"/>
    <w:rsid w:val="00E33FDF"/>
    <w:rsid w:val="00E34658"/>
    <w:rsid w:val="00E34D91"/>
    <w:rsid w:val="00E35CA4"/>
    <w:rsid w:val="00E35FCB"/>
    <w:rsid w:val="00E36CF0"/>
    <w:rsid w:val="00E37940"/>
    <w:rsid w:val="00E37C8C"/>
    <w:rsid w:val="00E40A20"/>
    <w:rsid w:val="00E420AC"/>
    <w:rsid w:val="00E42925"/>
    <w:rsid w:val="00E438E2"/>
    <w:rsid w:val="00E44267"/>
    <w:rsid w:val="00E44981"/>
    <w:rsid w:val="00E46B87"/>
    <w:rsid w:val="00E47C2A"/>
    <w:rsid w:val="00E47CDF"/>
    <w:rsid w:val="00E50E72"/>
    <w:rsid w:val="00E51889"/>
    <w:rsid w:val="00E551CC"/>
    <w:rsid w:val="00E55FDF"/>
    <w:rsid w:val="00E5603F"/>
    <w:rsid w:val="00E562E9"/>
    <w:rsid w:val="00E56971"/>
    <w:rsid w:val="00E60291"/>
    <w:rsid w:val="00E62DB0"/>
    <w:rsid w:val="00E6302F"/>
    <w:rsid w:val="00E6309F"/>
    <w:rsid w:val="00E63108"/>
    <w:rsid w:val="00E63504"/>
    <w:rsid w:val="00E6449A"/>
    <w:rsid w:val="00E708A2"/>
    <w:rsid w:val="00E7696D"/>
    <w:rsid w:val="00E76A5F"/>
    <w:rsid w:val="00E8082E"/>
    <w:rsid w:val="00E83F4F"/>
    <w:rsid w:val="00E8705F"/>
    <w:rsid w:val="00E90544"/>
    <w:rsid w:val="00E91144"/>
    <w:rsid w:val="00E942BB"/>
    <w:rsid w:val="00E94A65"/>
    <w:rsid w:val="00E94EBD"/>
    <w:rsid w:val="00E951E7"/>
    <w:rsid w:val="00E963BC"/>
    <w:rsid w:val="00EA6013"/>
    <w:rsid w:val="00EB16BD"/>
    <w:rsid w:val="00EB1B0B"/>
    <w:rsid w:val="00EB1CAE"/>
    <w:rsid w:val="00EB1E44"/>
    <w:rsid w:val="00EB2368"/>
    <w:rsid w:val="00EC11D1"/>
    <w:rsid w:val="00EC4642"/>
    <w:rsid w:val="00EC4C6A"/>
    <w:rsid w:val="00EC676D"/>
    <w:rsid w:val="00ED1D9C"/>
    <w:rsid w:val="00ED6C56"/>
    <w:rsid w:val="00EE1703"/>
    <w:rsid w:val="00EE524E"/>
    <w:rsid w:val="00EE56A4"/>
    <w:rsid w:val="00EE7CE7"/>
    <w:rsid w:val="00EF25AE"/>
    <w:rsid w:val="00EF3EDD"/>
    <w:rsid w:val="00EF5398"/>
    <w:rsid w:val="00EF6991"/>
    <w:rsid w:val="00F00727"/>
    <w:rsid w:val="00F009ED"/>
    <w:rsid w:val="00F00D2F"/>
    <w:rsid w:val="00F02E6B"/>
    <w:rsid w:val="00F03DFA"/>
    <w:rsid w:val="00F04EDD"/>
    <w:rsid w:val="00F05A7D"/>
    <w:rsid w:val="00F077A6"/>
    <w:rsid w:val="00F11738"/>
    <w:rsid w:val="00F11D65"/>
    <w:rsid w:val="00F11E8F"/>
    <w:rsid w:val="00F133BE"/>
    <w:rsid w:val="00F145FF"/>
    <w:rsid w:val="00F16B23"/>
    <w:rsid w:val="00F173E5"/>
    <w:rsid w:val="00F174EE"/>
    <w:rsid w:val="00F207F7"/>
    <w:rsid w:val="00F23508"/>
    <w:rsid w:val="00F242E7"/>
    <w:rsid w:val="00F24532"/>
    <w:rsid w:val="00F25F3C"/>
    <w:rsid w:val="00F262A7"/>
    <w:rsid w:val="00F32B0F"/>
    <w:rsid w:val="00F3309B"/>
    <w:rsid w:val="00F351DE"/>
    <w:rsid w:val="00F367DB"/>
    <w:rsid w:val="00F40580"/>
    <w:rsid w:val="00F41BA2"/>
    <w:rsid w:val="00F428B6"/>
    <w:rsid w:val="00F435AE"/>
    <w:rsid w:val="00F44DC2"/>
    <w:rsid w:val="00F46DEE"/>
    <w:rsid w:val="00F51037"/>
    <w:rsid w:val="00F5141E"/>
    <w:rsid w:val="00F51E5F"/>
    <w:rsid w:val="00F52317"/>
    <w:rsid w:val="00F54EF2"/>
    <w:rsid w:val="00F55EBE"/>
    <w:rsid w:val="00F5689B"/>
    <w:rsid w:val="00F56EEE"/>
    <w:rsid w:val="00F6070F"/>
    <w:rsid w:val="00F6230E"/>
    <w:rsid w:val="00F62A16"/>
    <w:rsid w:val="00F65D8A"/>
    <w:rsid w:val="00F6600F"/>
    <w:rsid w:val="00F67039"/>
    <w:rsid w:val="00F67683"/>
    <w:rsid w:val="00F71D90"/>
    <w:rsid w:val="00F732D5"/>
    <w:rsid w:val="00F74568"/>
    <w:rsid w:val="00F74659"/>
    <w:rsid w:val="00F76DF2"/>
    <w:rsid w:val="00F7733B"/>
    <w:rsid w:val="00F8013C"/>
    <w:rsid w:val="00F810BB"/>
    <w:rsid w:val="00F822C2"/>
    <w:rsid w:val="00F82657"/>
    <w:rsid w:val="00F82780"/>
    <w:rsid w:val="00F84D0C"/>
    <w:rsid w:val="00F84E17"/>
    <w:rsid w:val="00F84F11"/>
    <w:rsid w:val="00F87012"/>
    <w:rsid w:val="00F93173"/>
    <w:rsid w:val="00F94A83"/>
    <w:rsid w:val="00F94A84"/>
    <w:rsid w:val="00F97D54"/>
    <w:rsid w:val="00F97E28"/>
    <w:rsid w:val="00FA05A6"/>
    <w:rsid w:val="00FA3061"/>
    <w:rsid w:val="00FA5A4F"/>
    <w:rsid w:val="00FA73AB"/>
    <w:rsid w:val="00FA77A4"/>
    <w:rsid w:val="00FA7C21"/>
    <w:rsid w:val="00FB1743"/>
    <w:rsid w:val="00FB1CB6"/>
    <w:rsid w:val="00FB571F"/>
    <w:rsid w:val="00FC14FB"/>
    <w:rsid w:val="00FC19C8"/>
    <w:rsid w:val="00FC1DC5"/>
    <w:rsid w:val="00FC2C49"/>
    <w:rsid w:val="00FC7ECF"/>
    <w:rsid w:val="00FD0168"/>
    <w:rsid w:val="00FD0F34"/>
    <w:rsid w:val="00FD2EC2"/>
    <w:rsid w:val="00FD3C9A"/>
    <w:rsid w:val="00FD4180"/>
    <w:rsid w:val="00FE1A9E"/>
    <w:rsid w:val="00FE5F59"/>
    <w:rsid w:val="00FE6D19"/>
    <w:rsid w:val="00FE7398"/>
    <w:rsid w:val="00FF022A"/>
    <w:rsid w:val="00FF1384"/>
    <w:rsid w:val="00FF26E1"/>
    <w:rsid w:val="00FF6AEB"/>
    <w:rsid w:val="00FF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9A1AF3E"/>
  <w15:docId w15:val="{24B9FC94-F956-47E1-9163-66CBC370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7A6"/>
    <w:rPr>
      <w:sz w:val="19"/>
    </w:rPr>
  </w:style>
  <w:style w:type="paragraph" w:styleId="Heading2">
    <w:name w:val="heading 2"/>
    <w:basedOn w:val="Normal"/>
    <w:next w:val="Normal"/>
    <w:qFormat/>
    <w:rsid w:val="00B037A6"/>
    <w:pPr>
      <w:keepNext/>
      <w:tabs>
        <w:tab w:val="right" w:pos="7794"/>
      </w:tabs>
      <w:outlineLvl w:val="1"/>
    </w:pPr>
    <w:rPr>
      <w:b/>
    </w:rPr>
  </w:style>
  <w:style w:type="paragraph" w:styleId="Heading3">
    <w:name w:val="heading 3"/>
    <w:basedOn w:val="Normal"/>
    <w:next w:val="NormalIndent"/>
    <w:qFormat/>
    <w:rsid w:val="00B037A6"/>
    <w:pPr>
      <w:keepNext/>
      <w:tabs>
        <w:tab w:val="right" w:pos="8082"/>
      </w:tabs>
      <w:ind w:left="72" w:right="-18"/>
      <w:jc w:val="both"/>
      <w:outlineLvl w:val="2"/>
    </w:pPr>
    <w:rPr>
      <w:b/>
    </w:rPr>
  </w:style>
  <w:style w:type="paragraph" w:styleId="Heading4">
    <w:name w:val="heading 4"/>
    <w:basedOn w:val="Normal"/>
    <w:next w:val="Normal"/>
    <w:qFormat/>
    <w:rsid w:val="00B037A6"/>
    <w:pPr>
      <w:keepNext/>
      <w:ind w:right="-18"/>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37A6"/>
    <w:pPr>
      <w:tabs>
        <w:tab w:val="right" w:pos="8532"/>
      </w:tabs>
      <w:ind w:right="-18"/>
      <w:jc w:val="both"/>
    </w:pPr>
  </w:style>
  <w:style w:type="character" w:styleId="Hyperlink">
    <w:name w:val="Hyperlink"/>
    <w:basedOn w:val="DefaultParagraphFont"/>
    <w:rsid w:val="00B037A6"/>
    <w:rPr>
      <w:strike w:val="0"/>
      <w:dstrike w:val="0"/>
      <w:color w:val="000000"/>
      <w:u w:val="none"/>
      <w:effect w:val="none"/>
    </w:rPr>
  </w:style>
  <w:style w:type="character" w:customStyle="1" w:styleId="a">
    <w:name w:val="a"/>
    <w:basedOn w:val="DefaultParagraphFont"/>
    <w:rsid w:val="00B037A6"/>
  </w:style>
  <w:style w:type="paragraph" w:styleId="NormalIndent">
    <w:name w:val="Normal Indent"/>
    <w:basedOn w:val="Normal"/>
    <w:rsid w:val="00B037A6"/>
    <w:pPr>
      <w:ind w:firstLineChars="200" w:firstLine="420"/>
    </w:pPr>
  </w:style>
  <w:style w:type="character" w:styleId="FollowedHyperlink">
    <w:name w:val="FollowedHyperlink"/>
    <w:basedOn w:val="DefaultParagraphFont"/>
    <w:rsid w:val="00861403"/>
    <w:rPr>
      <w:color w:val="800080"/>
      <w:u w:val="single"/>
    </w:rPr>
  </w:style>
  <w:style w:type="paragraph" w:styleId="HTMLPreformatted">
    <w:name w:val="HTML Preformatted"/>
    <w:basedOn w:val="Normal"/>
    <w:link w:val="HTMLPreformattedChar"/>
    <w:rsid w:val="00A6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sz w:val="24"/>
      <w:szCs w:val="24"/>
    </w:rPr>
  </w:style>
  <w:style w:type="paragraph" w:customStyle="1" w:styleId="NormalRight003cm">
    <w:name w:val="Normal + Right:  0.03 cm"/>
    <w:aliases w:val="Line spacing:  1.5 lines"/>
    <w:basedOn w:val="HTMLPreformatted"/>
    <w:link w:val="NormalRight003cmChar"/>
    <w:rsid w:val="00A6766A"/>
    <w:pPr>
      <w:spacing w:line="360" w:lineRule="auto"/>
    </w:pPr>
    <w:rPr>
      <w:rFonts w:ascii="Times New Roman" w:hAnsi="Times New Roman" w:cs="Times New Roman"/>
    </w:rPr>
  </w:style>
  <w:style w:type="character" w:customStyle="1" w:styleId="HTMLPreformattedChar">
    <w:name w:val="HTML Preformatted Char"/>
    <w:basedOn w:val="DefaultParagraphFont"/>
    <w:link w:val="HTMLPreformatted"/>
    <w:rsid w:val="00A6766A"/>
    <w:rPr>
      <w:rFonts w:ascii="SimSun" w:eastAsia="SimSun" w:hAnsi="SimSun" w:cs="SimSun"/>
      <w:sz w:val="24"/>
      <w:szCs w:val="24"/>
      <w:lang w:val="en-US" w:eastAsia="zh-CN" w:bidi="ar-SA"/>
    </w:rPr>
  </w:style>
  <w:style w:type="character" w:customStyle="1" w:styleId="NormalRight003cmChar">
    <w:name w:val="Normal + Right:  0.03 cm Char"/>
    <w:aliases w:val="Line spacing:  1.5 lines Char"/>
    <w:basedOn w:val="HTMLPreformattedChar"/>
    <w:link w:val="NormalRight003cm"/>
    <w:rsid w:val="00A6766A"/>
    <w:rPr>
      <w:rFonts w:ascii="SimSun" w:eastAsia="SimSun" w:hAnsi="SimSun" w:cs="SimSun"/>
      <w:sz w:val="24"/>
      <w:szCs w:val="24"/>
      <w:lang w:val="en-US" w:eastAsia="zh-CN" w:bidi="ar-SA"/>
    </w:rPr>
  </w:style>
  <w:style w:type="character" w:styleId="Emphasis">
    <w:name w:val="Emphasis"/>
    <w:basedOn w:val="DefaultParagraphFont"/>
    <w:qFormat/>
    <w:rsid w:val="00B76D92"/>
    <w:rPr>
      <w:b w:val="0"/>
      <w:bCs w:val="0"/>
      <w:i w:val="0"/>
      <w:iCs w:val="0"/>
      <w:color w:val="CC0033"/>
    </w:rPr>
  </w:style>
  <w:style w:type="character" w:styleId="Strong">
    <w:name w:val="Strong"/>
    <w:basedOn w:val="DefaultParagraphFont"/>
    <w:qFormat/>
    <w:rsid w:val="009D4C05"/>
    <w:rPr>
      <w:b/>
      <w:bCs/>
    </w:rPr>
  </w:style>
  <w:style w:type="table" w:styleId="TableGrid">
    <w:name w:val="Table Grid"/>
    <w:basedOn w:val="TableNormal"/>
    <w:rsid w:val="00C03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rsid w:val="0092073E"/>
  </w:style>
  <w:style w:type="character" w:customStyle="1" w:styleId="med1">
    <w:name w:val="med1"/>
    <w:basedOn w:val="DefaultParagraphFont"/>
    <w:rsid w:val="00625A3B"/>
  </w:style>
  <w:style w:type="paragraph" w:styleId="Header">
    <w:name w:val="header"/>
    <w:basedOn w:val="Normal"/>
    <w:link w:val="HeaderChar"/>
    <w:rsid w:val="00E951E7"/>
    <w:pPr>
      <w:tabs>
        <w:tab w:val="center" w:pos="4320"/>
        <w:tab w:val="right" w:pos="8640"/>
      </w:tabs>
    </w:pPr>
  </w:style>
  <w:style w:type="character" w:customStyle="1" w:styleId="HeaderChar">
    <w:name w:val="Header Char"/>
    <w:basedOn w:val="DefaultParagraphFont"/>
    <w:link w:val="Header"/>
    <w:rsid w:val="00E951E7"/>
    <w:rPr>
      <w:sz w:val="19"/>
    </w:rPr>
  </w:style>
  <w:style w:type="paragraph" w:styleId="Footer">
    <w:name w:val="footer"/>
    <w:basedOn w:val="Normal"/>
    <w:link w:val="FooterChar"/>
    <w:rsid w:val="00E951E7"/>
    <w:pPr>
      <w:tabs>
        <w:tab w:val="center" w:pos="4320"/>
        <w:tab w:val="right" w:pos="8640"/>
      </w:tabs>
    </w:pPr>
  </w:style>
  <w:style w:type="character" w:customStyle="1" w:styleId="FooterChar">
    <w:name w:val="Footer Char"/>
    <w:basedOn w:val="DefaultParagraphFont"/>
    <w:link w:val="Footer"/>
    <w:rsid w:val="00E951E7"/>
    <w:rPr>
      <w:sz w:val="19"/>
    </w:rPr>
  </w:style>
  <w:style w:type="paragraph" w:styleId="ListParagraph">
    <w:name w:val="List Paragraph"/>
    <w:basedOn w:val="Normal"/>
    <w:uiPriority w:val="34"/>
    <w:qFormat/>
    <w:rsid w:val="0073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48294">
      <w:bodyDiv w:val="1"/>
      <w:marLeft w:val="0"/>
      <w:marRight w:val="0"/>
      <w:marTop w:val="0"/>
      <w:marBottom w:val="0"/>
      <w:divBdr>
        <w:top w:val="none" w:sz="0" w:space="0" w:color="auto"/>
        <w:left w:val="none" w:sz="0" w:space="0" w:color="auto"/>
        <w:bottom w:val="none" w:sz="0" w:space="0" w:color="auto"/>
        <w:right w:val="none" w:sz="0" w:space="0" w:color="auto"/>
      </w:divBdr>
    </w:div>
    <w:div w:id="324482635">
      <w:bodyDiv w:val="1"/>
      <w:marLeft w:val="0"/>
      <w:marRight w:val="0"/>
      <w:marTop w:val="0"/>
      <w:marBottom w:val="0"/>
      <w:divBdr>
        <w:top w:val="none" w:sz="0" w:space="0" w:color="auto"/>
        <w:left w:val="none" w:sz="0" w:space="0" w:color="auto"/>
        <w:bottom w:val="none" w:sz="0" w:space="0" w:color="auto"/>
        <w:right w:val="none" w:sz="0" w:space="0" w:color="auto"/>
      </w:divBdr>
    </w:div>
    <w:div w:id="358971410">
      <w:bodyDiv w:val="1"/>
      <w:marLeft w:val="0"/>
      <w:marRight w:val="0"/>
      <w:marTop w:val="0"/>
      <w:marBottom w:val="0"/>
      <w:divBdr>
        <w:top w:val="none" w:sz="0" w:space="0" w:color="auto"/>
        <w:left w:val="none" w:sz="0" w:space="0" w:color="auto"/>
        <w:bottom w:val="none" w:sz="0" w:space="0" w:color="auto"/>
        <w:right w:val="none" w:sz="0" w:space="0" w:color="auto"/>
      </w:divBdr>
    </w:div>
    <w:div w:id="499348048">
      <w:bodyDiv w:val="1"/>
      <w:marLeft w:val="0"/>
      <w:marRight w:val="0"/>
      <w:marTop w:val="0"/>
      <w:marBottom w:val="0"/>
      <w:divBdr>
        <w:top w:val="none" w:sz="0" w:space="0" w:color="auto"/>
        <w:left w:val="none" w:sz="0" w:space="0" w:color="auto"/>
        <w:bottom w:val="none" w:sz="0" w:space="0" w:color="auto"/>
        <w:right w:val="none" w:sz="0" w:space="0" w:color="auto"/>
      </w:divBdr>
    </w:div>
    <w:div w:id="514539091">
      <w:bodyDiv w:val="1"/>
      <w:marLeft w:val="0"/>
      <w:marRight w:val="0"/>
      <w:marTop w:val="0"/>
      <w:marBottom w:val="0"/>
      <w:divBdr>
        <w:top w:val="none" w:sz="0" w:space="0" w:color="auto"/>
        <w:left w:val="none" w:sz="0" w:space="0" w:color="auto"/>
        <w:bottom w:val="none" w:sz="0" w:space="0" w:color="auto"/>
        <w:right w:val="none" w:sz="0" w:space="0" w:color="auto"/>
      </w:divBdr>
    </w:div>
    <w:div w:id="852183342">
      <w:bodyDiv w:val="1"/>
      <w:marLeft w:val="0"/>
      <w:marRight w:val="0"/>
      <w:marTop w:val="0"/>
      <w:marBottom w:val="0"/>
      <w:divBdr>
        <w:top w:val="none" w:sz="0" w:space="0" w:color="auto"/>
        <w:left w:val="none" w:sz="0" w:space="0" w:color="auto"/>
        <w:bottom w:val="none" w:sz="0" w:space="0" w:color="auto"/>
        <w:right w:val="none" w:sz="0" w:space="0" w:color="auto"/>
      </w:divBdr>
      <w:divsChild>
        <w:div w:id="1335495649">
          <w:marLeft w:val="0"/>
          <w:marRight w:val="0"/>
          <w:marTop w:val="0"/>
          <w:marBottom w:val="0"/>
          <w:divBdr>
            <w:top w:val="none" w:sz="0" w:space="0" w:color="auto"/>
            <w:left w:val="none" w:sz="0" w:space="0" w:color="auto"/>
            <w:bottom w:val="none" w:sz="0" w:space="0" w:color="auto"/>
            <w:right w:val="none" w:sz="0" w:space="0" w:color="auto"/>
          </w:divBdr>
          <w:divsChild>
            <w:div w:id="171265365">
              <w:marLeft w:val="0"/>
              <w:marRight w:val="0"/>
              <w:marTop w:val="0"/>
              <w:marBottom w:val="0"/>
              <w:divBdr>
                <w:top w:val="none" w:sz="0" w:space="0" w:color="auto"/>
                <w:left w:val="none" w:sz="0" w:space="0" w:color="auto"/>
                <w:bottom w:val="none" w:sz="0" w:space="0" w:color="auto"/>
                <w:right w:val="none" w:sz="0" w:space="0" w:color="auto"/>
              </w:divBdr>
              <w:divsChild>
                <w:div w:id="927226586">
                  <w:marLeft w:val="0"/>
                  <w:marRight w:val="0"/>
                  <w:marTop w:val="0"/>
                  <w:marBottom w:val="0"/>
                  <w:divBdr>
                    <w:top w:val="none" w:sz="0" w:space="0" w:color="auto"/>
                    <w:left w:val="none" w:sz="0" w:space="0" w:color="auto"/>
                    <w:bottom w:val="none" w:sz="0" w:space="0" w:color="auto"/>
                    <w:right w:val="none" w:sz="0" w:space="0" w:color="auto"/>
                  </w:divBdr>
                  <w:divsChild>
                    <w:div w:id="17694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4721">
      <w:bodyDiv w:val="1"/>
      <w:marLeft w:val="0"/>
      <w:marRight w:val="0"/>
      <w:marTop w:val="0"/>
      <w:marBottom w:val="0"/>
      <w:divBdr>
        <w:top w:val="none" w:sz="0" w:space="0" w:color="auto"/>
        <w:left w:val="none" w:sz="0" w:space="0" w:color="auto"/>
        <w:bottom w:val="none" w:sz="0" w:space="0" w:color="auto"/>
        <w:right w:val="none" w:sz="0" w:space="0" w:color="auto"/>
      </w:divBdr>
      <w:divsChild>
        <w:div w:id="935557934">
          <w:marLeft w:val="0"/>
          <w:marRight w:val="0"/>
          <w:marTop w:val="0"/>
          <w:marBottom w:val="0"/>
          <w:divBdr>
            <w:top w:val="none" w:sz="0" w:space="0" w:color="auto"/>
            <w:left w:val="none" w:sz="0" w:space="0" w:color="auto"/>
            <w:bottom w:val="none" w:sz="0" w:space="0" w:color="auto"/>
            <w:right w:val="none" w:sz="0" w:space="0" w:color="auto"/>
          </w:divBdr>
          <w:divsChild>
            <w:div w:id="48382612">
              <w:marLeft w:val="0"/>
              <w:marRight w:val="0"/>
              <w:marTop w:val="0"/>
              <w:marBottom w:val="0"/>
              <w:divBdr>
                <w:top w:val="none" w:sz="0" w:space="0" w:color="auto"/>
                <w:left w:val="none" w:sz="0" w:space="0" w:color="auto"/>
                <w:bottom w:val="none" w:sz="0" w:space="0" w:color="auto"/>
                <w:right w:val="none" w:sz="0" w:space="0" w:color="auto"/>
              </w:divBdr>
              <w:divsChild>
                <w:div w:id="2122871993">
                  <w:marLeft w:val="0"/>
                  <w:marRight w:val="0"/>
                  <w:marTop w:val="0"/>
                  <w:marBottom w:val="0"/>
                  <w:divBdr>
                    <w:top w:val="none" w:sz="0" w:space="0" w:color="auto"/>
                    <w:left w:val="none" w:sz="0" w:space="0" w:color="auto"/>
                    <w:bottom w:val="none" w:sz="0" w:space="0" w:color="auto"/>
                    <w:right w:val="none" w:sz="0" w:space="0" w:color="auto"/>
                  </w:divBdr>
                  <w:divsChild>
                    <w:div w:id="1138642436">
                      <w:marLeft w:val="0"/>
                      <w:marRight w:val="0"/>
                      <w:marTop w:val="0"/>
                      <w:marBottom w:val="0"/>
                      <w:divBdr>
                        <w:top w:val="none" w:sz="0" w:space="0" w:color="auto"/>
                        <w:left w:val="none" w:sz="0" w:space="0" w:color="auto"/>
                        <w:bottom w:val="none" w:sz="0" w:space="0" w:color="auto"/>
                        <w:right w:val="none" w:sz="0" w:space="0" w:color="auto"/>
                      </w:divBdr>
                      <w:divsChild>
                        <w:div w:id="1334988991">
                          <w:marLeft w:val="0"/>
                          <w:marRight w:val="0"/>
                          <w:marTop w:val="0"/>
                          <w:marBottom w:val="0"/>
                          <w:divBdr>
                            <w:top w:val="none" w:sz="0" w:space="0" w:color="auto"/>
                            <w:left w:val="none" w:sz="0" w:space="0" w:color="auto"/>
                            <w:bottom w:val="none" w:sz="0" w:space="0" w:color="auto"/>
                            <w:right w:val="none" w:sz="0" w:space="0" w:color="auto"/>
                          </w:divBdr>
                          <w:divsChild>
                            <w:div w:id="1009331315">
                              <w:marLeft w:val="0"/>
                              <w:marRight w:val="0"/>
                              <w:marTop w:val="0"/>
                              <w:marBottom w:val="0"/>
                              <w:divBdr>
                                <w:top w:val="none" w:sz="0" w:space="0" w:color="auto"/>
                                <w:left w:val="none" w:sz="0" w:space="0" w:color="auto"/>
                                <w:bottom w:val="none" w:sz="0" w:space="0" w:color="auto"/>
                                <w:right w:val="none" w:sz="0" w:space="0" w:color="auto"/>
                              </w:divBdr>
                              <w:divsChild>
                                <w:div w:id="1320421351">
                                  <w:marLeft w:val="0"/>
                                  <w:marRight w:val="0"/>
                                  <w:marTop w:val="480"/>
                                  <w:marBottom w:val="0"/>
                                  <w:divBdr>
                                    <w:top w:val="none" w:sz="0" w:space="0" w:color="auto"/>
                                    <w:left w:val="none" w:sz="0" w:space="0" w:color="auto"/>
                                    <w:bottom w:val="none" w:sz="0" w:space="0" w:color="auto"/>
                                    <w:right w:val="none" w:sz="0" w:space="0" w:color="auto"/>
                                  </w:divBdr>
                                  <w:divsChild>
                                    <w:div w:id="719061725">
                                      <w:marLeft w:val="0"/>
                                      <w:marRight w:val="0"/>
                                      <w:marTop w:val="0"/>
                                      <w:marBottom w:val="0"/>
                                      <w:divBdr>
                                        <w:top w:val="none" w:sz="0" w:space="0" w:color="auto"/>
                                        <w:left w:val="none" w:sz="0" w:space="0" w:color="auto"/>
                                        <w:bottom w:val="none" w:sz="0" w:space="0" w:color="auto"/>
                                        <w:right w:val="none" w:sz="0" w:space="0" w:color="auto"/>
                                      </w:divBdr>
                                      <w:divsChild>
                                        <w:div w:id="16118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203001">
      <w:bodyDiv w:val="1"/>
      <w:marLeft w:val="0"/>
      <w:marRight w:val="0"/>
      <w:marTop w:val="0"/>
      <w:marBottom w:val="0"/>
      <w:divBdr>
        <w:top w:val="none" w:sz="0" w:space="0" w:color="auto"/>
        <w:left w:val="none" w:sz="0" w:space="0" w:color="auto"/>
        <w:bottom w:val="none" w:sz="0" w:space="0" w:color="auto"/>
        <w:right w:val="none" w:sz="0" w:space="0" w:color="auto"/>
      </w:divBdr>
    </w:div>
    <w:div w:id="1661075832">
      <w:bodyDiv w:val="1"/>
      <w:marLeft w:val="0"/>
      <w:marRight w:val="0"/>
      <w:marTop w:val="0"/>
      <w:marBottom w:val="0"/>
      <w:divBdr>
        <w:top w:val="none" w:sz="0" w:space="0" w:color="auto"/>
        <w:left w:val="none" w:sz="0" w:space="0" w:color="auto"/>
        <w:bottom w:val="none" w:sz="0" w:space="0" w:color="auto"/>
        <w:right w:val="none" w:sz="0" w:space="0" w:color="auto"/>
      </w:divBdr>
      <w:divsChild>
        <w:div w:id="475991167">
          <w:marLeft w:val="0"/>
          <w:marRight w:val="0"/>
          <w:marTop w:val="0"/>
          <w:marBottom w:val="0"/>
          <w:divBdr>
            <w:top w:val="none" w:sz="0" w:space="0" w:color="auto"/>
            <w:left w:val="none" w:sz="0" w:space="0" w:color="auto"/>
            <w:bottom w:val="none" w:sz="0" w:space="0" w:color="auto"/>
            <w:right w:val="none" w:sz="0" w:space="0" w:color="auto"/>
          </w:divBdr>
          <w:divsChild>
            <w:div w:id="28335605">
              <w:marLeft w:val="0"/>
              <w:marRight w:val="0"/>
              <w:marTop w:val="0"/>
              <w:marBottom w:val="0"/>
              <w:divBdr>
                <w:top w:val="none" w:sz="0" w:space="0" w:color="auto"/>
                <w:left w:val="none" w:sz="0" w:space="0" w:color="auto"/>
                <w:bottom w:val="none" w:sz="0" w:space="0" w:color="auto"/>
                <w:right w:val="none" w:sz="0" w:space="0" w:color="auto"/>
              </w:divBdr>
              <w:divsChild>
                <w:div w:id="1224179274">
                  <w:marLeft w:val="0"/>
                  <w:marRight w:val="0"/>
                  <w:marTop w:val="0"/>
                  <w:marBottom w:val="0"/>
                  <w:divBdr>
                    <w:top w:val="none" w:sz="0" w:space="0" w:color="auto"/>
                    <w:left w:val="none" w:sz="0" w:space="0" w:color="auto"/>
                    <w:bottom w:val="none" w:sz="0" w:space="0" w:color="auto"/>
                    <w:right w:val="none" w:sz="0" w:space="0" w:color="auto"/>
                  </w:divBdr>
                  <w:divsChild>
                    <w:div w:id="1622153660">
                      <w:marLeft w:val="0"/>
                      <w:marRight w:val="0"/>
                      <w:marTop w:val="0"/>
                      <w:marBottom w:val="0"/>
                      <w:divBdr>
                        <w:top w:val="none" w:sz="0" w:space="0" w:color="auto"/>
                        <w:left w:val="none" w:sz="0" w:space="0" w:color="auto"/>
                        <w:bottom w:val="none" w:sz="0" w:space="0" w:color="auto"/>
                        <w:right w:val="none" w:sz="0" w:space="0" w:color="auto"/>
                      </w:divBdr>
                      <w:divsChild>
                        <w:div w:id="1841579382">
                          <w:marLeft w:val="0"/>
                          <w:marRight w:val="0"/>
                          <w:marTop w:val="0"/>
                          <w:marBottom w:val="0"/>
                          <w:divBdr>
                            <w:top w:val="none" w:sz="0" w:space="0" w:color="auto"/>
                            <w:left w:val="none" w:sz="0" w:space="0" w:color="auto"/>
                            <w:bottom w:val="none" w:sz="0" w:space="0" w:color="auto"/>
                            <w:right w:val="none" w:sz="0" w:space="0" w:color="auto"/>
                          </w:divBdr>
                          <w:divsChild>
                            <w:div w:id="1558278675">
                              <w:marLeft w:val="0"/>
                              <w:marRight w:val="0"/>
                              <w:marTop w:val="0"/>
                              <w:marBottom w:val="0"/>
                              <w:divBdr>
                                <w:top w:val="none" w:sz="0" w:space="0" w:color="auto"/>
                                <w:left w:val="none" w:sz="0" w:space="0" w:color="auto"/>
                                <w:bottom w:val="none" w:sz="0" w:space="0" w:color="auto"/>
                                <w:right w:val="none" w:sz="0" w:space="0" w:color="auto"/>
                              </w:divBdr>
                              <w:divsChild>
                                <w:div w:id="1233546110">
                                  <w:marLeft w:val="0"/>
                                  <w:marRight w:val="0"/>
                                  <w:marTop w:val="0"/>
                                  <w:marBottom w:val="0"/>
                                  <w:divBdr>
                                    <w:top w:val="none" w:sz="0" w:space="0" w:color="auto"/>
                                    <w:left w:val="none" w:sz="0" w:space="0" w:color="auto"/>
                                    <w:bottom w:val="none" w:sz="0" w:space="0" w:color="auto"/>
                                    <w:right w:val="none" w:sz="0" w:space="0" w:color="auto"/>
                                  </w:divBdr>
                                  <w:divsChild>
                                    <w:div w:id="1765765984">
                                      <w:marLeft w:val="0"/>
                                      <w:marRight w:val="0"/>
                                      <w:marTop w:val="0"/>
                                      <w:marBottom w:val="0"/>
                                      <w:divBdr>
                                        <w:top w:val="none" w:sz="0" w:space="0" w:color="auto"/>
                                        <w:left w:val="none" w:sz="0" w:space="0" w:color="auto"/>
                                        <w:bottom w:val="none" w:sz="0" w:space="0" w:color="auto"/>
                                        <w:right w:val="none" w:sz="0" w:space="0" w:color="auto"/>
                                      </w:divBdr>
                                      <w:divsChild>
                                        <w:div w:id="1238400332">
                                          <w:marLeft w:val="0"/>
                                          <w:marRight w:val="0"/>
                                          <w:marTop w:val="0"/>
                                          <w:marBottom w:val="0"/>
                                          <w:divBdr>
                                            <w:top w:val="none" w:sz="0" w:space="0" w:color="auto"/>
                                            <w:left w:val="none" w:sz="0" w:space="0" w:color="auto"/>
                                            <w:bottom w:val="none" w:sz="0" w:space="0" w:color="auto"/>
                                            <w:right w:val="none" w:sz="0" w:space="0" w:color="auto"/>
                                          </w:divBdr>
                                          <w:divsChild>
                                            <w:div w:id="2109886792">
                                              <w:marLeft w:val="0"/>
                                              <w:marRight w:val="0"/>
                                              <w:marTop w:val="0"/>
                                              <w:marBottom w:val="0"/>
                                              <w:divBdr>
                                                <w:top w:val="none" w:sz="0" w:space="0" w:color="auto"/>
                                                <w:left w:val="none" w:sz="0" w:space="0" w:color="auto"/>
                                                <w:bottom w:val="none" w:sz="0" w:space="0" w:color="auto"/>
                                                <w:right w:val="none" w:sz="0" w:space="0" w:color="auto"/>
                                              </w:divBdr>
                                              <w:divsChild>
                                                <w:div w:id="1788352503">
                                                  <w:marLeft w:val="0"/>
                                                  <w:marRight w:val="0"/>
                                                  <w:marTop w:val="0"/>
                                                  <w:marBottom w:val="0"/>
                                                  <w:divBdr>
                                                    <w:top w:val="none" w:sz="0" w:space="0" w:color="auto"/>
                                                    <w:left w:val="none" w:sz="0" w:space="0" w:color="auto"/>
                                                    <w:bottom w:val="none" w:sz="0" w:space="0" w:color="auto"/>
                                                    <w:right w:val="none" w:sz="0" w:space="0" w:color="auto"/>
                                                  </w:divBdr>
                                                  <w:divsChild>
                                                    <w:div w:id="1525481748">
                                                      <w:marLeft w:val="0"/>
                                                      <w:marRight w:val="0"/>
                                                      <w:marTop w:val="0"/>
                                                      <w:marBottom w:val="0"/>
                                                      <w:divBdr>
                                                        <w:top w:val="none" w:sz="0" w:space="0" w:color="auto"/>
                                                        <w:left w:val="none" w:sz="0" w:space="0" w:color="auto"/>
                                                        <w:bottom w:val="none" w:sz="0" w:space="0" w:color="auto"/>
                                                        <w:right w:val="none" w:sz="0" w:space="0" w:color="auto"/>
                                                      </w:divBdr>
                                                    </w:div>
                                                    <w:div w:id="18641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181945">
      <w:bodyDiv w:val="1"/>
      <w:marLeft w:val="0"/>
      <w:marRight w:val="0"/>
      <w:marTop w:val="0"/>
      <w:marBottom w:val="0"/>
      <w:divBdr>
        <w:top w:val="none" w:sz="0" w:space="0" w:color="auto"/>
        <w:left w:val="none" w:sz="0" w:space="0" w:color="auto"/>
        <w:bottom w:val="none" w:sz="0" w:space="0" w:color="auto"/>
        <w:right w:val="none" w:sz="0" w:space="0" w:color="auto"/>
      </w:divBdr>
    </w:div>
    <w:div w:id="1917737091">
      <w:bodyDiv w:val="1"/>
      <w:marLeft w:val="0"/>
      <w:marRight w:val="0"/>
      <w:marTop w:val="0"/>
      <w:marBottom w:val="0"/>
      <w:divBdr>
        <w:top w:val="none" w:sz="0" w:space="0" w:color="auto"/>
        <w:left w:val="none" w:sz="0" w:space="0" w:color="auto"/>
        <w:bottom w:val="none" w:sz="0" w:space="0" w:color="auto"/>
        <w:right w:val="none" w:sz="0" w:space="0" w:color="auto"/>
      </w:divBdr>
      <w:divsChild>
        <w:div w:id="76238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_7065@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B562D-737D-499C-90B9-C1916A52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Li Xiaoming</vt:lpstr>
    </vt:vector>
  </TitlesOfParts>
  <Company>Fudan</Company>
  <LinksUpToDate>false</LinksUpToDate>
  <CharactersWithSpaces>8513</CharactersWithSpaces>
  <SharedDoc>false</SharedDoc>
  <HLinks>
    <vt:vector size="6" baseType="variant">
      <vt:variant>
        <vt:i4>4259892</vt:i4>
      </vt:variant>
      <vt:variant>
        <vt:i4>0</vt:i4>
      </vt:variant>
      <vt:variant>
        <vt:i4>0</vt:i4>
      </vt:variant>
      <vt:variant>
        <vt:i4>5</vt:i4>
      </vt:variant>
      <vt:variant>
        <vt:lpwstr>mailto:brian1@sina.com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 Xiaoming</dc:title>
  <dc:creator>brian</dc:creator>
  <cp:lastModifiedBy>brian</cp:lastModifiedBy>
  <cp:revision>4</cp:revision>
  <cp:lastPrinted>2016-02-01T13:59:00Z</cp:lastPrinted>
  <dcterms:created xsi:type="dcterms:W3CDTF">2017-02-28T15:05:00Z</dcterms:created>
  <dcterms:modified xsi:type="dcterms:W3CDTF">2017-02-28T15:20:00Z</dcterms:modified>
</cp:coreProperties>
</file>