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E6B9C" w14:textId="77777777" w:rsidR="002C0DA0" w:rsidRPr="006122F7" w:rsidRDefault="009D50E2" w:rsidP="002C0DA0">
      <w:pPr>
        <w:jc w:val="center"/>
        <w:rPr>
          <w:rFonts w:ascii="Arial" w:hAnsi="Arial" w:cs="Arial"/>
          <w:u w:val="single"/>
        </w:rPr>
      </w:pPr>
      <w:r>
        <w:rPr>
          <w:rFonts w:ascii="Arial" w:hAnsi="Arial" w:cs="Arial"/>
          <w:u w:val="single"/>
        </w:rPr>
        <w:t>Summary</w:t>
      </w:r>
    </w:p>
    <w:p w14:paraId="49C3170A" w14:textId="77777777" w:rsidR="002C0DA0" w:rsidRPr="006122F7" w:rsidRDefault="002C0DA0" w:rsidP="002C0DA0">
      <w:pPr>
        <w:jc w:val="center"/>
        <w:rPr>
          <w:rFonts w:ascii="Arial" w:hAnsi="Arial" w:cs="Arial"/>
        </w:rPr>
      </w:pPr>
    </w:p>
    <w:p w14:paraId="5C57AC87" w14:textId="2DC0F117" w:rsidR="00ED3C0F" w:rsidRDefault="006A2D6C" w:rsidP="006A2D6C">
      <w:pPr>
        <w:jc w:val="both"/>
        <w:rPr>
          <w:rFonts w:ascii="Arial" w:hAnsi="Arial" w:cs="Arial"/>
        </w:rPr>
      </w:pPr>
      <w:r>
        <w:rPr>
          <w:rFonts w:ascii="Arial" w:hAnsi="Arial" w:cs="Arial"/>
        </w:rPr>
        <w:t>Transactional banking and finance lawyer 11 years of private practice experience gained in Singapore and London with top tier law firms, and another 4 years of in house experience.</w:t>
      </w:r>
      <w:r w:rsidR="00ED3C0F">
        <w:rPr>
          <w:rFonts w:ascii="Arial" w:hAnsi="Arial" w:cs="Arial"/>
        </w:rPr>
        <w:t xml:space="preserve"> </w:t>
      </w:r>
      <w:r w:rsidR="00CF67AD">
        <w:rPr>
          <w:rFonts w:ascii="Arial" w:hAnsi="Arial" w:cs="Arial"/>
        </w:rPr>
        <w:t>I have a broad base of commercial experience, but with a particular expertise in corporate lending, structured finance, asset finance and project finance.</w:t>
      </w:r>
    </w:p>
    <w:p w14:paraId="2A82A557" w14:textId="77777777" w:rsidR="00ED3C0F" w:rsidRDefault="00ED3C0F" w:rsidP="006A2D6C">
      <w:pPr>
        <w:jc w:val="both"/>
        <w:rPr>
          <w:rFonts w:ascii="Arial" w:hAnsi="Arial" w:cs="Arial"/>
        </w:rPr>
      </w:pPr>
    </w:p>
    <w:p w14:paraId="710DBC77" w14:textId="6CB0A940" w:rsidR="00B80DF0" w:rsidRDefault="006A2D6C" w:rsidP="006A2D6C">
      <w:pPr>
        <w:jc w:val="both"/>
        <w:rPr>
          <w:rFonts w:ascii="Arial" w:hAnsi="Arial" w:cs="Arial"/>
        </w:rPr>
      </w:pPr>
      <w:r>
        <w:rPr>
          <w:rFonts w:ascii="Arial" w:hAnsi="Arial" w:cs="Arial"/>
        </w:rPr>
        <w:t xml:space="preserve">I am </w:t>
      </w:r>
      <w:r w:rsidR="00CF2467">
        <w:rPr>
          <w:rFonts w:ascii="Arial" w:hAnsi="Arial" w:cs="Arial"/>
        </w:rPr>
        <w:t>presently h</w:t>
      </w:r>
      <w:r>
        <w:rPr>
          <w:rFonts w:ascii="Arial" w:hAnsi="Arial" w:cs="Arial"/>
        </w:rPr>
        <w:t xml:space="preserve">ead of </w:t>
      </w:r>
      <w:r w:rsidR="00CF2467">
        <w:rPr>
          <w:rFonts w:ascii="Arial" w:hAnsi="Arial" w:cs="Arial"/>
        </w:rPr>
        <w:t>l</w:t>
      </w:r>
      <w:r>
        <w:rPr>
          <w:rFonts w:ascii="Arial" w:hAnsi="Arial" w:cs="Arial"/>
        </w:rPr>
        <w:t>egal of a regional Japanese bank based in Singapore</w:t>
      </w:r>
      <w:r w:rsidR="00CF2467">
        <w:rPr>
          <w:rFonts w:ascii="Arial" w:hAnsi="Arial" w:cs="Arial"/>
        </w:rPr>
        <w:t xml:space="preserve">, responsible for all the bank’s legal issues and </w:t>
      </w:r>
      <w:r>
        <w:rPr>
          <w:rFonts w:ascii="Arial" w:hAnsi="Arial" w:cs="Arial"/>
        </w:rPr>
        <w:t>managing the inhouse legal team</w:t>
      </w:r>
      <w:r w:rsidR="00CF67AD">
        <w:rPr>
          <w:rFonts w:ascii="Arial" w:hAnsi="Arial" w:cs="Arial"/>
        </w:rPr>
        <w:t xml:space="preserve"> in delivering legal services</w:t>
      </w:r>
      <w:r w:rsidR="00ED3C0F">
        <w:rPr>
          <w:rFonts w:ascii="Arial" w:hAnsi="Arial" w:cs="Arial"/>
        </w:rPr>
        <w:t>.</w:t>
      </w:r>
    </w:p>
    <w:p w14:paraId="37041479" w14:textId="77777777" w:rsidR="00ED3C0F" w:rsidRDefault="00ED3C0F" w:rsidP="006A2D6C">
      <w:pPr>
        <w:jc w:val="both"/>
        <w:rPr>
          <w:rFonts w:ascii="Arial" w:hAnsi="Arial" w:cs="Arial"/>
        </w:rPr>
      </w:pPr>
    </w:p>
    <w:p w14:paraId="32922785" w14:textId="77777777" w:rsidR="00982FF4" w:rsidRPr="006122F7" w:rsidRDefault="00C65CFE" w:rsidP="00982FF4">
      <w:pPr>
        <w:jc w:val="center"/>
        <w:rPr>
          <w:rFonts w:ascii="Arial" w:hAnsi="Arial" w:cs="Arial"/>
          <w:u w:val="single"/>
        </w:rPr>
      </w:pPr>
      <w:r>
        <w:rPr>
          <w:rFonts w:ascii="Arial" w:hAnsi="Arial" w:cs="Arial"/>
          <w:u w:val="single"/>
        </w:rPr>
        <w:t xml:space="preserve">Professional </w:t>
      </w:r>
      <w:r w:rsidR="00982FF4" w:rsidRPr="006122F7">
        <w:rPr>
          <w:rFonts w:ascii="Arial" w:hAnsi="Arial" w:cs="Arial"/>
          <w:u w:val="single"/>
        </w:rPr>
        <w:t>Experience</w:t>
      </w:r>
    </w:p>
    <w:p w14:paraId="2C02F0AF" w14:textId="77777777" w:rsidR="006A2D6C" w:rsidRDefault="006A2D6C" w:rsidP="006A2D6C">
      <w:pPr>
        <w:jc w:val="both"/>
        <w:rPr>
          <w:rFonts w:ascii="Arial" w:hAnsi="Arial" w:cs="Arial"/>
          <w:i/>
          <w:u w:val="single"/>
        </w:rPr>
      </w:pPr>
    </w:p>
    <w:p w14:paraId="07D83B79" w14:textId="67D43779" w:rsidR="006A2D6C" w:rsidRPr="00D0656E" w:rsidRDefault="006A2D6C" w:rsidP="006A2D6C">
      <w:pPr>
        <w:jc w:val="both"/>
        <w:rPr>
          <w:rFonts w:ascii="Arial" w:hAnsi="Arial" w:cs="Arial"/>
          <w:i/>
          <w:u w:val="single"/>
        </w:rPr>
      </w:pPr>
      <w:r w:rsidRPr="00D0656E">
        <w:rPr>
          <w:rFonts w:ascii="Arial" w:hAnsi="Arial" w:cs="Arial"/>
          <w:i/>
          <w:u w:val="single"/>
        </w:rPr>
        <w:t>Sumitomo Mitsui Trust Bank Singapore (</w:t>
      </w:r>
      <w:r>
        <w:rPr>
          <w:rFonts w:ascii="Arial" w:hAnsi="Arial" w:cs="Arial"/>
          <w:i/>
          <w:u w:val="single"/>
        </w:rPr>
        <w:t>Head of Legal</w:t>
      </w:r>
      <w:r w:rsidRPr="00D0656E">
        <w:rPr>
          <w:rFonts w:ascii="Arial" w:hAnsi="Arial" w:cs="Arial"/>
          <w:i/>
          <w:u w:val="single"/>
        </w:rPr>
        <w:t xml:space="preserve">) </w:t>
      </w:r>
    </w:p>
    <w:p w14:paraId="5D54E4B0" w14:textId="77777777" w:rsidR="006A2D6C" w:rsidRDefault="006A2D6C" w:rsidP="006A2D6C">
      <w:pPr>
        <w:jc w:val="both"/>
        <w:rPr>
          <w:rFonts w:ascii="Arial" w:hAnsi="Arial" w:cs="Arial"/>
        </w:rPr>
      </w:pPr>
    </w:p>
    <w:p w14:paraId="6EF8C67B" w14:textId="77777777" w:rsidR="00CF67AD" w:rsidRDefault="00CF67AD" w:rsidP="006A2D6C">
      <w:pPr>
        <w:jc w:val="both"/>
        <w:rPr>
          <w:rFonts w:ascii="Arial" w:hAnsi="Arial" w:cs="Arial"/>
        </w:rPr>
      </w:pPr>
      <w:r>
        <w:rPr>
          <w:rFonts w:ascii="Arial" w:hAnsi="Arial" w:cs="Arial"/>
        </w:rPr>
        <w:t xml:space="preserve">As </w:t>
      </w:r>
      <w:r w:rsidR="006A2D6C">
        <w:rPr>
          <w:rFonts w:ascii="Arial" w:hAnsi="Arial" w:cs="Arial"/>
        </w:rPr>
        <w:t xml:space="preserve">head of legal, I am responsible for managing legal risk throughout the bank’s business and operations, including managing legal risks on transactions, assessing </w:t>
      </w:r>
      <w:r>
        <w:rPr>
          <w:rFonts w:ascii="Arial" w:hAnsi="Arial" w:cs="Arial"/>
        </w:rPr>
        <w:t xml:space="preserve">legal risks </w:t>
      </w:r>
      <w:r w:rsidR="006A2D6C">
        <w:rPr>
          <w:rFonts w:ascii="Arial" w:hAnsi="Arial" w:cs="Arial"/>
        </w:rPr>
        <w:t xml:space="preserve">and </w:t>
      </w:r>
      <w:r>
        <w:rPr>
          <w:rFonts w:ascii="Arial" w:hAnsi="Arial" w:cs="Arial"/>
        </w:rPr>
        <w:t xml:space="preserve">setting up </w:t>
      </w:r>
      <w:r w:rsidR="006A2D6C">
        <w:rPr>
          <w:rFonts w:ascii="Arial" w:hAnsi="Arial" w:cs="Arial"/>
        </w:rPr>
        <w:t xml:space="preserve">legal framework for new transactions, managing external counsel, </w:t>
      </w:r>
      <w:r>
        <w:rPr>
          <w:rFonts w:ascii="Arial" w:hAnsi="Arial" w:cs="Arial"/>
        </w:rPr>
        <w:t xml:space="preserve">advising management and Tokyo head office on legal issues, </w:t>
      </w:r>
      <w:r w:rsidR="006A2D6C">
        <w:rPr>
          <w:rFonts w:ascii="Arial" w:hAnsi="Arial" w:cs="Arial"/>
        </w:rPr>
        <w:t xml:space="preserve">providing legal support on back office and middle office operations, including tenancy agreements, joint venture agreements/memoranda, IT service agreements, providing legal training and having partial responsibility for regulatory compliance. </w:t>
      </w:r>
    </w:p>
    <w:p w14:paraId="774C532A" w14:textId="77777777" w:rsidR="00CF67AD" w:rsidRDefault="00CF67AD" w:rsidP="006A2D6C">
      <w:pPr>
        <w:jc w:val="both"/>
        <w:rPr>
          <w:rFonts w:ascii="Arial" w:hAnsi="Arial" w:cs="Arial"/>
        </w:rPr>
      </w:pPr>
    </w:p>
    <w:p w14:paraId="527CA40A" w14:textId="2872C35F" w:rsidR="00A60923" w:rsidRPr="00A60923" w:rsidRDefault="00CF67AD" w:rsidP="00175B2B">
      <w:pPr>
        <w:jc w:val="both"/>
        <w:rPr>
          <w:rFonts w:ascii="Arial" w:hAnsi="Arial" w:cs="Arial"/>
          <w:b/>
        </w:rPr>
      </w:pPr>
      <w:r>
        <w:rPr>
          <w:rFonts w:ascii="Arial" w:hAnsi="Arial" w:cs="Arial"/>
          <w:b/>
        </w:rPr>
        <w:t>Transactional Responsibilities</w:t>
      </w:r>
    </w:p>
    <w:p w14:paraId="12ADFC29" w14:textId="77777777" w:rsidR="00A60923" w:rsidRDefault="00A60923" w:rsidP="00175B2B">
      <w:pPr>
        <w:jc w:val="both"/>
        <w:rPr>
          <w:rFonts w:ascii="Arial" w:hAnsi="Arial" w:cs="Arial"/>
        </w:rPr>
      </w:pPr>
    </w:p>
    <w:p w14:paraId="37AF7348" w14:textId="77777777" w:rsidR="00175B2B" w:rsidRPr="006122F7" w:rsidRDefault="005F079F" w:rsidP="00175B2B">
      <w:pPr>
        <w:jc w:val="both"/>
        <w:rPr>
          <w:rFonts w:ascii="Arial" w:hAnsi="Arial" w:cs="Arial"/>
        </w:rPr>
      </w:pPr>
      <w:r w:rsidRPr="00C65CFE">
        <w:rPr>
          <w:rFonts w:ascii="Arial" w:hAnsi="Arial" w:cs="Arial"/>
        </w:rPr>
        <w:t xml:space="preserve">My primary responsibility </w:t>
      </w:r>
      <w:r>
        <w:rPr>
          <w:rFonts w:ascii="Arial" w:hAnsi="Arial" w:cs="Arial"/>
        </w:rPr>
        <w:t xml:space="preserve">on </w:t>
      </w:r>
      <w:r w:rsidR="00F455D3">
        <w:rPr>
          <w:rFonts w:ascii="Arial" w:hAnsi="Arial" w:cs="Arial"/>
        </w:rPr>
        <w:t xml:space="preserve">front office </w:t>
      </w:r>
      <w:r>
        <w:rPr>
          <w:rFonts w:ascii="Arial" w:hAnsi="Arial" w:cs="Arial"/>
        </w:rPr>
        <w:t xml:space="preserve">transactions </w:t>
      </w:r>
      <w:r w:rsidRPr="00C65CFE">
        <w:rPr>
          <w:rFonts w:ascii="Arial" w:hAnsi="Arial" w:cs="Arial"/>
        </w:rPr>
        <w:t>is to ensure that legal risk</w:t>
      </w:r>
      <w:r>
        <w:rPr>
          <w:rFonts w:ascii="Arial" w:hAnsi="Arial" w:cs="Arial"/>
        </w:rPr>
        <w:t>s</w:t>
      </w:r>
      <w:r w:rsidRPr="00C65CFE">
        <w:rPr>
          <w:rFonts w:ascii="Arial" w:hAnsi="Arial" w:cs="Arial"/>
        </w:rPr>
        <w:t xml:space="preserve"> </w:t>
      </w:r>
      <w:r>
        <w:rPr>
          <w:rFonts w:ascii="Arial" w:hAnsi="Arial" w:cs="Arial"/>
        </w:rPr>
        <w:t xml:space="preserve">are </w:t>
      </w:r>
      <w:r w:rsidRPr="00C65CFE">
        <w:rPr>
          <w:rFonts w:ascii="Arial" w:hAnsi="Arial" w:cs="Arial"/>
        </w:rPr>
        <w:t>comprehensively identified, appropriately considered and then minimized and mitigated by negotiating transaction documentation closely together with front office teams. I lead internal documentation meetings and represent the bank when negotiating with arrangers, borrowers, sponsors and external counsel.</w:t>
      </w:r>
      <w:r>
        <w:rPr>
          <w:rFonts w:ascii="Arial" w:hAnsi="Arial" w:cs="Arial"/>
        </w:rPr>
        <w:t xml:space="preserve"> Some </w:t>
      </w:r>
      <w:r w:rsidR="00A60923">
        <w:rPr>
          <w:rFonts w:ascii="Arial" w:hAnsi="Arial" w:cs="Arial"/>
        </w:rPr>
        <w:t xml:space="preserve">representative </w:t>
      </w:r>
      <w:r>
        <w:rPr>
          <w:rFonts w:ascii="Arial" w:hAnsi="Arial" w:cs="Arial"/>
        </w:rPr>
        <w:t xml:space="preserve">transactions I </w:t>
      </w:r>
      <w:r w:rsidR="00A60923">
        <w:rPr>
          <w:rFonts w:ascii="Arial" w:hAnsi="Arial" w:cs="Arial"/>
        </w:rPr>
        <w:t>have advised on are</w:t>
      </w:r>
      <w:r w:rsidR="00175B2B" w:rsidRPr="006122F7">
        <w:rPr>
          <w:rFonts w:ascii="Arial" w:hAnsi="Arial" w:cs="Arial"/>
        </w:rPr>
        <w:t>:</w:t>
      </w:r>
    </w:p>
    <w:p w14:paraId="60E66872" w14:textId="7BD2EAB5" w:rsidR="00A60923" w:rsidRDefault="00CF67AD" w:rsidP="00175B2B">
      <w:pPr>
        <w:pStyle w:val="ListParagraph"/>
        <w:numPr>
          <w:ilvl w:val="0"/>
          <w:numId w:val="6"/>
        </w:numPr>
        <w:suppressAutoHyphens/>
        <w:spacing w:line="240" w:lineRule="auto"/>
        <w:ind w:left="567" w:hanging="567"/>
        <w:jc w:val="both"/>
        <w:rPr>
          <w:rFonts w:ascii="Arial" w:hAnsi="Arial" w:cs="Arial"/>
        </w:rPr>
      </w:pPr>
      <w:r>
        <w:rPr>
          <w:rFonts w:ascii="Arial" w:hAnsi="Arial" w:cs="Arial"/>
        </w:rPr>
        <w:t>R</w:t>
      </w:r>
      <w:r w:rsidR="00A60923">
        <w:rPr>
          <w:rFonts w:ascii="Arial" w:hAnsi="Arial" w:cs="Arial"/>
        </w:rPr>
        <w:t>eceivables purchase programme with a large commodities trader</w:t>
      </w:r>
    </w:p>
    <w:p w14:paraId="0241CEB6" w14:textId="77777777" w:rsidR="006A2D6C" w:rsidRDefault="006A2D6C" w:rsidP="00175B2B">
      <w:pPr>
        <w:pStyle w:val="ListParagraph"/>
        <w:numPr>
          <w:ilvl w:val="0"/>
          <w:numId w:val="6"/>
        </w:numPr>
        <w:suppressAutoHyphens/>
        <w:spacing w:line="240" w:lineRule="auto"/>
        <w:ind w:left="567" w:hanging="567"/>
        <w:jc w:val="both"/>
        <w:rPr>
          <w:rFonts w:ascii="Arial" w:hAnsi="Arial" w:cs="Arial"/>
        </w:rPr>
      </w:pPr>
      <w:r>
        <w:rPr>
          <w:rFonts w:ascii="Arial" w:hAnsi="Arial" w:cs="Arial"/>
        </w:rPr>
        <w:t>Various power plant projects throughout the South East Asia region.</w:t>
      </w:r>
    </w:p>
    <w:p w14:paraId="31A3C1CF" w14:textId="77777777" w:rsidR="00175B2B" w:rsidRPr="006122F7" w:rsidRDefault="00175B2B" w:rsidP="00175B2B">
      <w:pPr>
        <w:pStyle w:val="ListParagraph"/>
        <w:numPr>
          <w:ilvl w:val="0"/>
          <w:numId w:val="6"/>
        </w:numPr>
        <w:suppressAutoHyphens/>
        <w:spacing w:line="240" w:lineRule="auto"/>
        <w:ind w:left="567" w:hanging="567"/>
        <w:jc w:val="both"/>
        <w:rPr>
          <w:rFonts w:ascii="Arial" w:hAnsi="Arial" w:cs="Arial"/>
        </w:rPr>
      </w:pPr>
      <w:r w:rsidRPr="006122F7">
        <w:rPr>
          <w:rFonts w:ascii="Arial" w:hAnsi="Arial" w:cs="Arial"/>
        </w:rPr>
        <w:t>limited recourse co-lending with JBIC for the financing of an LNG carrier</w:t>
      </w:r>
      <w:r w:rsidR="00471639">
        <w:rPr>
          <w:rFonts w:ascii="Arial" w:hAnsi="Arial" w:cs="Arial"/>
        </w:rPr>
        <w:t>, including advising on related hedging documentation</w:t>
      </w:r>
    </w:p>
    <w:p w14:paraId="5781BE56" w14:textId="474B526B" w:rsidR="005F079F" w:rsidRDefault="00CF67AD" w:rsidP="00CF67AD">
      <w:pPr>
        <w:pStyle w:val="ListParagraph"/>
        <w:numPr>
          <w:ilvl w:val="0"/>
          <w:numId w:val="6"/>
        </w:numPr>
        <w:suppressAutoHyphens/>
        <w:spacing w:line="240" w:lineRule="auto"/>
        <w:ind w:left="567" w:hanging="567"/>
        <w:jc w:val="both"/>
        <w:rPr>
          <w:rFonts w:ascii="Arial" w:hAnsi="Arial" w:cs="Arial"/>
        </w:rPr>
      </w:pPr>
      <w:r>
        <w:rPr>
          <w:rFonts w:ascii="Arial" w:hAnsi="Arial" w:cs="Arial"/>
        </w:rPr>
        <w:t xml:space="preserve">Various </w:t>
      </w:r>
      <w:r w:rsidR="005F079F">
        <w:rPr>
          <w:rFonts w:ascii="Arial" w:hAnsi="Arial" w:cs="Arial"/>
        </w:rPr>
        <w:t>a</w:t>
      </w:r>
      <w:r w:rsidR="00175B2B" w:rsidRPr="006122F7">
        <w:rPr>
          <w:rFonts w:ascii="Arial" w:hAnsi="Arial" w:cs="Arial"/>
        </w:rPr>
        <w:t xml:space="preserve">ircraft financing </w:t>
      </w:r>
      <w:r>
        <w:rPr>
          <w:rFonts w:ascii="Arial" w:hAnsi="Arial" w:cs="Arial"/>
        </w:rPr>
        <w:t xml:space="preserve">transactions for regional lessors for aircraft on lease to various jurisdictions, including Spain, China and Singapore </w:t>
      </w:r>
    </w:p>
    <w:p w14:paraId="276FDC8F" w14:textId="31C1779E" w:rsidR="00175B2B" w:rsidRDefault="00175B2B" w:rsidP="00175B2B">
      <w:pPr>
        <w:pStyle w:val="ListParagraph"/>
        <w:numPr>
          <w:ilvl w:val="0"/>
          <w:numId w:val="6"/>
        </w:numPr>
        <w:suppressAutoHyphens/>
        <w:spacing w:line="240" w:lineRule="auto"/>
        <w:ind w:left="567" w:hanging="567"/>
        <w:jc w:val="both"/>
        <w:rPr>
          <w:rFonts w:ascii="Arial" w:hAnsi="Arial" w:cs="Arial"/>
        </w:rPr>
      </w:pPr>
      <w:r w:rsidRPr="006122F7">
        <w:rPr>
          <w:rFonts w:ascii="Arial" w:hAnsi="Arial" w:cs="Arial"/>
        </w:rPr>
        <w:t xml:space="preserve">Australian PPP </w:t>
      </w:r>
      <w:r w:rsidR="00CF67AD">
        <w:rPr>
          <w:rFonts w:ascii="Arial" w:hAnsi="Arial" w:cs="Arial"/>
        </w:rPr>
        <w:t xml:space="preserve">(public-private partnership) </w:t>
      </w:r>
      <w:r w:rsidRPr="006122F7">
        <w:rPr>
          <w:rFonts w:ascii="Arial" w:hAnsi="Arial" w:cs="Arial"/>
        </w:rPr>
        <w:t>for financing of a hospital</w:t>
      </w:r>
      <w:r w:rsidR="00471639">
        <w:rPr>
          <w:rFonts w:ascii="Arial" w:hAnsi="Arial" w:cs="Arial"/>
        </w:rPr>
        <w:t xml:space="preserve"> in </w:t>
      </w:r>
      <w:r w:rsidR="00CF67AD">
        <w:rPr>
          <w:rFonts w:ascii="Arial" w:hAnsi="Arial" w:cs="Arial"/>
        </w:rPr>
        <w:t>Australia</w:t>
      </w:r>
    </w:p>
    <w:p w14:paraId="096D2255" w14:textId="346FDD4A" w:rsidR="00175B2B" w:rsidRPr="006122F7" w:rsidRDefault="00175B2B" w:rsidP="00175B2B">
      <w:pPr>
        <w:pStyle w:val="ListParagraph"/>
        <w:numPr>
          <w:ilvl w:val="0"/>
          <w:numId w:val="6"/>
        </w:numPr>
        <w:suppressAutoHyphens/>
        <w:spacing w:line="240" w:lineRule="auto"/>
        <w:ind w:left="567" w:hanging="567"/>
        <w:jc w:val="both"/>
        <w:rPr>
          <w:rFonts w:ascii="Arial" w:hAnsi="Arial" w:cs="Arial"/>
        </w:rPr>
      </w:pPr>
      <w:r w:rsidRPr="006122F7">
        <w:rPr>
          <w:rFonts w:ascii="Arial" w:hAnsi="Arial" w:cs="Arial"/>
        </w:rPr>
        <w:t xml:space="preserve">MIGA </w:t>
      </w:r>
      <w:r>
        <w:rPr>
          <w:rFonts w:ascii="Arial" w:hAnsi="Arial" w:cs="Arial"/>
        </w:rPr>
        <w:t xml:space="preserve">(Multilateral Investment Guarantee Authority, a member of the World Bank Group) </w:t>
      </w:r>
      <w:r w:rsidRPr="006122F7">
        <w:rPr>
          <w:rFonts w:ascii="Arial" w:hAnsi="Arial" w:cs="Arial"/>
        </w:rPr>
        <w:t xml:space="preserve">supported financing of a </w:t>
      </w:r>
      <w:r>
        <w:rPr>
          <w:rFonts w:ascii="Arial" w:hAnsi="Arial" w:cs="Arial"/>
        </w:rPr>
        <w:t>t</w:t>
      </w:r>
      <w:r w:rsidRPr="006122F7">
        <w:rPr>
          <w:rFonts w:ascii="Arial" w:hAnsi="Arial" w:cs="Arial"/>
        </w:rPr>
        <w:t>oll road in Vietnam</w:t>
      </w:r>
      <w:r w:rsidR="00471639">
        <w:rPr>
          <w:rFonts w:ascii="Arial" w:hAnsi="Arial" w:cs="Arial"/>
        </w:rPr>
        <w:t xml:space="preserve"> a</w:t>
      </w:r>
      <w:r w:rsidR="00A60923">
        <w:rPr>
          <w:rFonts w:ascii="Arial" w:hAnsi="Arial" w:cs="Arial"/>
        </w:rPr>
        <w:t xml:space="preserve">s well as a Vietnamese </w:t>
      </w:r>
      <w:r w:rsidR="00471639">
        <w:rPr>
          <w:rFonts w:ascii="Arial" w:hAnsi="Arial" w:cs="Arial"/>
        </w:rPr>
        <w:t>hydropower project</w:t>
      </w:r>
    </w:p>
    <w:p w14:paraId="3ACADC30" w14:textId="77777777" w:rsidR="00175B2B" w:rsidRPr="006122F7" w:rsidRDefault="005F079F" w:rsidP="00175B2B">
      <w:pPr>
        <w:pStyle w:val="ListParagraph"/>
        <w:numPr>
          <w:ilvl w:val="0"/>
          <w:numId w:val="6"/>
        </w:numPr>
        <w:suppressAutoHyphens/>
        <w:spacing w:line="240" w:lineRule="auto"/>
        <w:ind w:left="567" w:hanging="567"/>
        <w:jc w:val="both"/>
        <w:rPr>
          <w:rFonts w:ascii="Arial" w:hAnsi="Arial" w:cs="Arial"/>
        </w:rPr>
      </w:pPr>
      <w:r>
        <w:rPr>
          <w:rFonts w:ascii="Arial" w:hAnsi="Arial" w:cs="Arial"/>
        </w:rPr>
        <w:t>s</w:t>
      </w:r>
      <w:r w:rsidR="00175B2B" w:rsidRPr="006122F7">
        <w:rPr>
          <w:rFonts w:ascii="Arial" w:hAnsi="Arial" w:cs="Arial"/>
        </w:rPr>
        <w:t>yndicated loan transactions to Indian, Australian, Indonesian, Thai, Vietnamese, Malaysian, Hong Kong and South Korean borrowers</w:t>
      </w:r>
    </w:p>
    <w:p w14:paraId="136DF7F4" w14:textId="07F8E88A" w:rsidR="00175B2B" w:rsidRDefault="00175B2B" w:rsidP="00175B2B">
      <w:pPr>
        <w:pStyle w:val="ListParagraph"/>
        <w:numPr>
          <w:ilvl w:val="0"/>
          <w:numId w:val="6"/>
        </w:numPr>
        <w:suppressAutoHyphens/>
        <w:spacing w:line="240" w:lineRule="auto"/>
        <w:ind w:left="567" w:hanging="567"/>
        <w:jc w:val="both"/>
        <w:rPr>
          <w:rFonts w:ascii="Arial" w:hAnsi="Arial" w:cs="Arial"/>
        </w:rPr>
      </w:pPr>
      <w:r w:rsidRPr="006122F7">
        <w:rPr>
          <w:rFonts w:ascii="Arial" w:hAnsi="Arial" w:cs="Arial"/>
        </w:rPr>
        <w:t xml:space="preserve">drafting various </w:t>
      </w:r>
      <w:r w:rsidR="00CF67AD">
        <w:rPr>
          <w:rFonts w:ascii="Arial" w:hAnsi="Arial" w:cs="Arial"/>
        </w:rPr>
        <w:t xml:space="preserve">(term loan, revolving, bank guarantee, standby letters of credit) </w:t>
      </w:r>
      <w:r w:rsidRPr="006122F7">
        <w:rPr>
          <w:rFonts w:ascii="Arial" w:hAnsi="Arial" w:cs="Arial"/>
        </w:rPr>
        <w:t>bilateral agreements for the Bank’s various customers throughout the South East Asia region, as well as India and Australia</w:t>
      </w:r>
    </w:p>
    <w:p w14:paraId="7CCE0F4C" w14:textId="1179175B" w:rsidR="00471639" w:rsidRDefault="00471639" w:rsidP="00175B2B">
      <w:pPr>
        <w:pStyle w:val="ListParagraph"/>
        <w:numPr>
          <w:ilvl w:val="0"/>
          <w:numId w:val="6"/>
        </w:numPr>
        <w:suppressAutoHyphens/>
        <w:spacing w:line="240" w:lineRule="auto"/>
        <w:ind w:left="567" w:hanging="567"/>
        <w:jc w:val="both"/>
        <w:rPr>
          <w:rFonts w:ascii="Arial" w:hAnsi="Arial" w:cs="Arial"/>
        </w:rPr>
      </w:pPr>
      <w:r>
        <w:rPr>
          <w:rFonts w:ascii="Arial" w:hAnsi="Arial" w:cs="Arial"/>
        </w:rPr>
        <w:t xml:space="preserve">Advising on hedging documentation (negotiating ISDA schedules) for </w:t>
      </w:r>
      <w:r w:rsidR="00ED3C0F">
        <w:rPr>
          <w:rFonts w:ascii="Arial" w:hAnsi="Arial" w:cs="Arial"/>
        </w:rPr>
        <w:t>various derivative tr</w:t>
      </w:r>
      <w:r w:rsidR="00CF67AD">
        <w:rPr>
          <w:rFonts w:ascii="Arial" w:hAnsi="Arial" w:cs="Arial"/>
        </w:rPr>
        <w:t>a</w:t>
      </w:r>
      <w:r w:rsidR="00ED3C0F">
        <w:rPr>
          <w:rFonts w:ascii="Arial" w:hAnsi="Arial" w:cs="Arial"/>
        </w:rPr>
        <w:t>nsactions</w:t>
      </w:r>
      <w:r>
        <w:rPr>
          <w:rFonts w:ascii="Arial" w:hAnsi="Arial" w:cs="Arial"/>
        </w:rPr>
        <w:t>.</w:t>
      </w:r>
    </w:p>
    <w:p w14:paraId="082DD7A4" w14:textId="653668F6" w:rsidR="00471639" w:rsidRDefault="00471639" w:rsidP="00471639">
      <w:pPr>
        <w:suppressAutoHyphens/>
        <w:spacing w:line="240" w:lineRule="auto"/>
        <w:jc w:val="both"/>
        <w:rPr>
          <w:rFonts w:ascii="Arial" w:hAnsi="Arial" w:cs="Arial"/>
        </w:rPr>
      </w:pPr>
    </w:p>
    <w:p w14:paraId="7E3B5197" w14:textId="77777777" w:rsidR="00CF67AD" w:rsidRDefault="00CF67AD" w:rsidP="00CF67AD">
      <w:pPr>
        <w:jc w:val="both"/>
        <w:rPr>
          <w:rFonts w:ascii="Arial" w:hAnsi="Arial" w:cs="Arial"/>
        </w:rPr>
      </w:pPr>
      <w:r>
        <w:rPr>
          <w:rFonts w:ascii="Arial" w:hAnsi="Arial" w:cs="Arial"/>
        </w:rPr>
        <w:t xml:space="preserve">Other responsibilities </w:t>
      </w:r>
    </w:p>
    <w:p w14:paraId="5932F684" w14:textId="77777777" w:rsidR="00CF67AD" w:rsidRDefault="00CF67AD" w:rsidP="00CF67AD">
      <w:pPr>
        <w:jc w:val="both"/>
        <w:rPr>
          <w:rFonts w:ascii="Arial" w:hAnsi="Arial" w:cs="Arial"/>
        </w:rPr>
      </w:pPr>
    </w:p>
    <w:p w14:paraId="475FE695" w14:textId="798144F6" w:rsidR="00CF67AD" w:rsidRDefault="00CF67AD" w:rsidP="00CF67AD">
      <w:pPr>
        <w:jc w:val="both"/>
        <w:rPr>
          <w:rFonts w:ascii="Arial" w:hAnsi="Arial" w:cs="Arial"/>
        </w:rPr>
      </w:pPr>
      <w:r>
        <w:rPr>
          <w:rFonts w:ascii="Arial" w:hAnsi="Arial" w:cs="Arial"/>
        </w:rPr>
        <w:t xml:space="preserve">I have broad responsibility for all legal issues for the bank, and this includes supporting the compliance department in advising on regulatory compliance, as a key member of the bank’s compliance committee. This </w:t>
      </w:r>
      <w:r>
        <w:rPr>
          <w:rFonts w:ascii="Arial" w:hAnsi="Arial" w:cs="Arial"/>
        </w:rPr>
        <w:t>includes the following.</w:t>
      </w:r>
    </w:p>
    <w:p w14:paraId="451DC45C" w14:textId="2A0A780E" w:rsidR="00CF67AD" w:rsidRDefault="00CF67AD" w:rsidP="00CF67AD">
      <w:pPr>
        <w:pStyle w:val="ListParagraph"/>
        <w:numPr>
          <w:ilvl w:val="0"/>
          <w:numId w:val="6"/>
        </w:numPr>
        <w:suppressAutoHyphens/>
        <w:spacing w:line="240" w:lineRule="auto"/>
        <w:ind w:left="567" w:hanging="567"/>
        <w:jc w:val="both"/>
        <w:rPr>
          <w:rFonts w:ascii="Arial" w:hAnsi="Arial" w:cs="Arial"/>
        </w:rPr>
      </w:pPr>
      <w:r>
        <w:rPr>
          <w:rFonts w:ascii="Arial" w:hAnsi="Arial" w:cs="Arial"/>
        </w:rPr>
        <w:lastRenderedPageBreak/>
        <w:t xml:space="preserve">Advising </w:t>
      </w:r>
      <w:r>
        <w:rPr>
          <w:rFonts w:ascii="Arial" w:hAnsi="Arial" w:cs="Arial"/>
        </w:rPr>
        <w:t xml:space="preserve">on </w:t>
      </w:r>
      <w:r>
        <w:rPr>
          <w:rFonts w:ascii="Arial" w:hAnsi="Arial" w:cs="Arial"/>
        </w:rPr>
        <w:t>new banking products and new areas of growth (for instance, confirming the bank’s exempt status from obtaining a capital markets licence under the Securities and Futures Act in relation to regulated products).</w:t>
      </w:r>
    </w:p>
    <w:p w14:paraId="2202DC49" w14:textId="6CDC8F95" w:rsidR="00CF67AD" w:rsidRDefault="00CF67AD" w:rsidP="00CF67AD">
      <w:pPr>
        <w:pStyle w:val="ListParagraph"/>
        <w:numPr>
          <w:ilvl w:val="0"/>
          <w:numId w:val="6"/>
        </w:numPr>
        <w:suppressAutoHyphens/>
        <w:spacing w:line="240" w:lineRule="auto"/>
        <w:ind w:left="567" w:hanging="567"/>
        <w:jc w:val="both"/>
        <w:rPr>
          <w:rFonts w:ascii="Arial" w:hAnsi="Arial" w:cs="Arial"/>
        </w:rPr>
      </w:pPr>
      <w:r>
        <w:rPr>
          <w:rFonts w:ascii="Arial" w:hAnsi="Arial" w:cs="Arial"/>
        </w:rPr>
        <w:t>E</w:t>
      </w:r>
      <w:r>
        <w:rPr>
          <w:rFonts w:ascii="Arial" w:hAnsi="Arial" w:cs="Arial"/>
        </w:rPr>
        <w:t xml:space="preserve">xpansion of business into overseas markets. This includes liaising with the Australian Prudential Regulatory Authority (APRA) on determining the operational limits of offshore banking entities within Australia and keeping apprised on pertinent regulations within key markets like Indonesia, Cambodia, Myanmar, Thailand and Vietnam. </w:t>
      </w:r>
    </w:p>
    <w:p w14:paraId="62C98E58" w14:textId="1538E0CE" w:rsidR="00CF67AD" w:rsidRDefault="00CF67AD" w:rsidP="00CF67AD">
      <w:pPr>
        <w:pStyle w:val="ListParagraph"/>
        <w:numPr>
          <w:ilvl w:val="0"/>
          <w:numId w:val="6"/>
        </w:numPr>
        <w:suppressAutoHyphens/>
        <w:spacing w:line="240" w:lineRule="auto"/>
        <w:ind w:left="567" w:hanging="567"/>
        <w:jc w:val="both"/>
        <w:rPr>
          <w:rFonts w:ascii="Arial" w:hAnsi="Arial" w:cs="Arial"/>
        </w:rPr>
      </w:pPr>
      <w:r>
        <w:rPr>
          <w:rFonts w:ascii="Arial" w:hAnsi="Arial" w:cs="Arial"/>
        </w:rPr>
        <w:t>F</w:t>
      </w:r>
      <w:r>
        <w:rPr>
          <w:rFonts w:ascii="Arial" w:hAnsi="Arial" w:cs="Arial"/>
        </w:rPr>
        <w:t>ormulating, implementing and auditing policies on new regulations, including OTC derivative reporting requirements, US FATCA obligations, personal data regulations both in Singapore as well as jurisdictions in which we operation (for instance, Australia)</w:t>
      </w:r>
    </w:p>
    <w:p w14:paraId="6966BE27" w14:textId="77777777" w:rsidR="00CF67AD" w:rsidRDefault="00CF67AD" w:rsidP="00CF67AD">
      <w:pPr>
        <w:pStyle w:val="ListParagraph"/>
        <w:numPr>
          <w:ilvl w:val="0"/>
          <w:numId w:val="6"/>
        </w:numPr>
        <w:suppressAutoHyphens/>
        <w:spacing w:line="240" w:lineRule="auto"/>
        <w:ind w:left="567" w:hanging="567"/>
        <w:jc w:val="both"/>
        <w:rPr>
          <w:rFonts w:ascii="Arial" w:hAnsi="Arial" w:cs="Arial"/>
        </w:rPr>
      </w:pPr>
      <w:r>
        <w:rPr>
          <w:rFonts w:ascii="Arial" w:hAnsi="Arial" w:cs="Arial"/>
        </w:rPr>
        <w:t xml:space="preserve">Briefing management on pertinent changes to law, including new Singapore Companies Act provisions dealing with foreign companies registered in Singapore. </w:t>
      </w:r>
    </w:p>
    <w:p w14:paraId="2599C57F" w14:textId="5F78D197" w:rsidR="00CF67AD" w:rsidRDefault="00CF67AD" w:rsidP="00CF67AD">
      <w:pPr>
        <w:pStyle w:val="ListParagraph"/>
        <w:numPr>
          <w:ilvl w:val="0"/>
          <w:numId w:val="6"/>
        </w:numPr>
        <w:suppressAutoHyphens/>
        <w:spacing w:line="240" w:lineRule="auto"/>
        <w:ind w:left="567" w:hanging="567"/>
        <w:jc w:val="both"/>
        <w:rPr>
          <w:rFonts w:ascii="Arial" w:hAnsi="Arial" w:cs="Arial"/>
        </w:rPr>
      </w:pPr>
      <w:r>
        <w:rPr>
          <w:rFonts w:ascii="Arial" w:hAnsi="Arial" w:cs="Arial"/>
        </w:rPr>
        <w:t xml:space="preserve">Presenting on </w:t>
      </w:r>
      <w:r w:rsidRPr="006122F7">
        <w:rPr>
          <w:rFonts w:ascii="Arial" w:hAnsi="Arial" w:cs="Arial"/>
        </w:rPr>
        <w:t xml:space="preserve">various </w:t>
      </w:r>
      <w:r>
        <w:rPr>
          <w:rFonts w:ascii="Arial" w:hAnsi="Arial" w:cs="Arial"/>
        </w:rPr>
        <w:t xml:space="preserve">legal and </w:t>
      </w:r>
      <w:r w:rsidRPr="006122F7">
        <w:rPr>
          <w:rFonts w:ascii="Arial" w:hAnsi="Arial" w:cs="Arial"/>
        </w:rPr>
        <w:t>compliance topics annual</w:t>
      </w:r>
      <w:r>
        <w:rPr>
          <w:rFonts w:ascii="Arial" w:hAnsi="Arial" w:cs="Arial"/>
        </w:rPr>
        <w:t>ly</w:t>
      </w:r>
      <w:r w:rsidRPr="006122F7">
        <w:rPr>
          <w:rFonts w:ascii="Arial" w:hAnsi="Arial" w:cs="Arial"/>
        </w:rPr>
        <w:t xml:space="preserve"> at the Bank’s </w:t>
      </w:r>
      <w:r>
        <w:rPr>
          <w:rFonts w:ascii="Arial" w:hAnsi="Arial" w:cs="Arial"/>
        </w:rPr>
        <w:t xml:space="preserve">global </w:t>
      </w:r>
      <w:r w:rsidRPr="006122F7">
        <w:rPr>
          <w:rFonts w:ascii="Arial" w:hAnsi="Arial" w:cs="Arial"/>
        </w:rPr>
        <w:t>compliance officers’ meeting</w:t>
      </w:r>
      <w:r>
        <w:rPr>
          <w:rFonts w:ascii="Arial" w:hAnsi="Arial" w:cs="Arial"/>
        </w:rPr>
        <w:t xml:space="preserve"> held in Tokyo</w:t>
      </w:r>
      <w:r w:rsidRPr="006122F7">
        <w:rPr>
          <w:rFonts w:ascii="Arial" w:hAnsi="Arial" w:cs="Arial"/>
        </w:rPr>
        <w:t>.</w:t>
      </w:r>
    </w:p>
    <w:p w14:paraId="61B659F6" w14:textId="77777777" w:rsidR="00175B2B" w:rsidRPr="00D0656E" w:rsidRDefault="00175B2B" w:rsidP="00175B2B">
      <w:pPr>
        <w:jc w:val="both"/>
        <w:rPr>
          <w:rFonts w:ascii="Arial" w:hAnsi="Arial" w:cs="Arial"/>
          <w:u w:val="single"/>
        </w:rPr>
      </w:pPr>
    </w:p>
    <w:p w14:paraId="2BA612BA" w14:textId="77777777" w:rsidR="00175B2B" w:rsidRPr="00D0656E" w:rsidRDefault="00175B2B" w:rsidP="00175B2B">
      <w:pPr>
        <w:jc w:val="both"/>
        <w:rPr>
          <w:rFonts w:ascii="Arial" w:hAnsi="Arial" w:cs="Arial"/>
          <w:i/>
          <w:u w:val="single"/>
        </w:rPr>
      </w:pPr>
      <w:r w:rsidRPr="00D0656E">
        <w:rPr>
          <w:rFonts w:ascii="Arial" w:hAnsi="Arial" w:cs="Arial"/>
          <w:i/>
          <w:u w:val="single"/>
        </w:rPr>
        <w:t>Clifford Chance London 2007 - 2008</w:t>
      </w:r>
    </w:p>
    <w:p w14:paraId="1D2933AD" w14:textId="77777777" w:rsidR="00175B2B" w:rsidRPr="00D0656E" w:rsidRDefault="00175B2B" w:rsidP="00175B2B">
      <w:pPr>
        <w:jc w:val="both"/>
        <w:rPr>
          <w:rFonts w:ascii="Arial" w:hAnsi="Arial" w:cs="Arial"/>
          <w:i/>
          <w:u w:val="single"/>
        </w:rPr>
      </w:pPr>
      <w:r w:rsidRPr="00D0656E">
        <w:rPr>
          <w:rFonts w:ascii="Arial" w:hAnsi="Arial" w:cs="Arial"/>
          <w:i/>
          <w:u w:val="single"/>
        </w:rPr>
        <w:t xml:space="preserve">Clifford Chance Singapore 2008 - 2012 </w:t>
      </w:r>
    </w:p>
    <w:p w14:paraId="50B03FF9" w14:textId="77777777" w:rsidR="00175B2B" w:rsidRDefault="00175B2B" w:rsidP="00175B2B">
      <w:pPr>
        <w:jc w:val="both"/>
        <w:rPr>
          <w:rFonts w:ascii="Arial" w:hAnsi="Arial" w:cs="Arial"/>
        </w:rPr>
      </w:pPr>
    </w:p>
    <w:p w14:paraId="14932247" w14:textId="78529703" w:rsidR="00175B2B" w:rsidRPr="006122F7" w:rsidRDefault="00175B2B" w:rsidP="00175B2B">
      <w:pPr>
        <w:jc w:val="both"/>
        <w:rPr>
          <w:rFonts w:ascii="Arial" w:hAnsi="Arial" w:cs="Arial"/>
        </w:rPr>
      </w:pPr>
      <w:r w:rsidRPr="006122F7">
        <w:rPr>
          <w:rFonts w:ascii="Arial" w:hAnsi="Arial" w:cs="Arial"/>
        </w:rPr>
        <w:t xml:space="preserve">I joined the London office of Clifford Chance (CC) in 2007 and spent close to two years working as a senior associate in CC’s aviation finance department where I was solely involved in advising on cross border aircraft financing and leasing transactions. This level of specialisation, as well as the large amounts of formal and informal training provided by the firm, meant that I gained a </w:t>
      </w:r>
      <w:r w:rsidR="006A2D6C">
        <w:rPr>
          <w:rFonts w:ascii="Arial" w:hAnsi="Arial" w:cs="Arial"/>
        </w:rPr>
        <w:t xml:space="preserve">substantial </w:t>
      </w:r>
      <w:r w:rsidRPr="006122F7">
        <w:rPr>
          <w:rFonts w:ascii="Arial" w:hAnsi="Arial" w:cs="Arial"/>
        </w:rPr>
        <w:t xml:space="preserve">experience in aircraft financing and leasing transactions. An opportunity then arose for me in Clifford Chance’s Singapore office in late 2008, when CC hired a lateral partner from another firm to its Singapore’s office. I then became was the sole associate </w:t>
      </w:r>
      <w:r w:rsidR="00ED3C0F">
        <w:rPr>
          <w:rFonts w:ascii="Arial" w:hAnsi="Arial" w:cs="Arial"/>
        </w:rPr>
        <w:t xml:space="preserve">involved in building up </w:t>
      </w:r>
      <w:r w:rsidRPr="006122F7">
        <w:rPr>
          <w:rFonts w:ascii="Arial" w:hAnsi="Arial" w:cs="Arial"/>
        </w:rPr>
        <w:t>CC Singapore’s aviation finance practice</w:t>
      </w:r>
      <w:r w:rsidR="00ED3C0F">
        <w:rPr>
          <w:rFonts w:ascii="Arial" w:hAnsi="Arial" w:cs="Arial"/>
        </w:rPr>
        <w:t xml:space="preserve">, which is </w:t>
      </w:r>
      <w:r w:rsidR="00CF67AD">
        <w:rPr>
          <w:rFonts w:ascii="Arial" w:hAnsi="Arial" w:cs="Arial"/>
        </w:rPr>
        <w:t>now</w:t>
      </w:r>
      <w:r w:rsidR="00ED3C0F">
        <w:rPr>
          <w:rFonts w:ascii="Arial" w:hAnsi="Arial" w:cs="Arial"/>
        </w:rPr>
        <w:t xml:space="preserve"> acknowledged as the market leader </w:t>
      </w:r>
      <w:r w:rsidR="00CF67AD">
        <w:rPr>
          <w:rFonts w:ascii="Arial" w:hAnsi="Arial" w:cs="Arial"/>
        </w:rPr>
        <w:t xml:space="preserve">in the aviation finance space </w:t>
      </w:r>
      <w:r w:rsidR="00ED3C0F">
        <w:rPr>
          <w:rFonts w:ascii="Arial" w:hAnsi="Arial" w:cs="Arial"/>
        </w:rPr>
        <w:t>in Asi</w:t>
      </w:r>
      <w:r w:rsidR="00CF67AD">
        <w:rPr>
          <w:rFonts w:ascii="Arial" w:hAnsi="Arial" w:cs="Arial"/>
        </w:rPr>
        <w:t>a</w:t>
      </w:r>
      <w:r w:rsidRPr="006122F7">
        <w:rPr>
          <w:rFonts w:ascii="Arial" w:hAnsi="Arial" w:cs="Arial"/>
        </w:rPr>
        <w:t xml:space="preserve">. </w:t>
      </w:r>
    </w:p>
    <w:p w14:paraId="6B96CA11" w14:textId="77777777" w:rsidR="00175B2B" w:rsidRPr="006122F7" w:rsidRDefault="00175B2B" w:rsidP="00175B2B">
      <w:pPr>
        <w:jc w:val="both"/>
        <w:rPr>
          <w:rFonts w:ascii="Arial" w:hAnsi="Arial" w:cs="Arial"/>
        </w:rPr>
      </w:pPr>
    </w:p>
    <w:p w14:paraId="12D2EAEF" w14:textId="176334B3" w:rsidR="00175B2B" w:rsidRPr="006122F7" w:rsidRDefault="00175B2B" w:rsidP="00175B2B">
      <w:pPr>
        <w:jc w:val="both"/>
        <w:rPr>
          <w:rFonts w:ascii="Arial" w:hAnsi="Arial" w:cs="Arial"/>
        </w:rPr>
      </w:pPr>
      <w:r w:rsidRPr="006122F7">
        <w:rPr>
          <w:rFonts w:ascii="Arial" w:hAnsi="Arial" w:cs="Arial"/>
        </w:rPr>
        <w:t xml:space="preserve">When CC obtained its qualifying foreign law practice licence, my area of focus moved to developing the Singapore office’s Singapore law practice. This included the setting up of procedures and templates based on global firm templates, modified to reflect local law and best practices. In addition to this, I was also part of the general banking team in CC’s Singapore office, and managed and executed a variety of cross border financing transactions throughout Asia. A list of </w:t>
      </w:r>
      <w:r w:rsidR="005F079F">
        <w:rPr>
          <w:rFonts w:ascii="Arial" w:hAnsi="Arial" w:cs="Arial"/>
        </w:rPr>
        <w:t xml:space="preserve">some of </w:t>
      </w:r>
      <w:r w:rsidRPr="006122F7">
        <w:rPr>
          <w:rFonts w:ascii="Arial" w:hAnsi="Arial" w:cs="Arial"/>
        </w:rPr>
        <w:t>my transac</w:t>
      </w:r>
      <w:r w:rsidR="00CF67AD">
        <w:rPr>
          <w:rFonts w:ascii="Arial" w:hAnsi="Arial" w:cs="Arial"/>
        </w:rPr>
        <w:t>tions with CC Singapore includes the following.</w:t>
      </w:r>
    </w:p>
    <w:p w14:paraId="408B96EF" w14:textId="7EDFDB89"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t>A</w:t>
      </w:r>
      <w:r w:rsidR="00175B2B" w:rsidRPr="006122F7">
        <w:rPr>
          <w:rFonts w:ascii="Arial" w:hAnsi="Arial" w:cs="Arial"/>
        </w:rPr>
        <w:t xml:space="preserve">dvising an international bank syndicate on a European Export Credit Agency </w:t>
      </w:r>
      <w:r w:rsidR="00A60923">
        <w:rPr>
          <w:rFonts w:ascii="Arial" w:hAnsi="Arial" w:cs="Arial"/>
        </w:rPr>
        <w:t xml:space="preserve">(COFACE, OECD and Euler-Hermes) </w:t>
      </w:r>
      <w:r w:rsidR="00175B2B" w:rsidRPr="006122F7">
        <w:rPr>
          <w:rFonts w:ascii="Arial" w:hAnsi="Arial" w:cs="Arial"/>
        </w:rPr>
        <w:t>supported refinancing existing construction debt for an Indonesian power plant as well as financing the expansion of that same power plant</w:t>
      </w:r>
    </w:p>
    <w:p w14:paraId="462A2CEF" w14:textId="2C8366BD"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t>A</w:t>
      </w:r>
      <w:r w:rsidR="00175B2B" w:rsidRPr="006122F7">
        <w:rPr>
          <w:rFonts w:ascii="Arial" w:hAnsi="Arial" w:cs="Arial"/>
        </w:rPr>
        <w:t>dvising the arranger on a private notes issuance secured by shares listed on the Singapore Stock Exchange</w:t>
      </w:r>
    </w:p>
    <w:p w14:paraId="5B0AAC0F" w14:textId="2BB42983"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t>A</w:t>
      </w:r>
      <w:r w:rsidR="00175B2B" w:rsidRPr="006122F7">
        <w:rPr>
          <w:rFonts w:ascii="Arial" w:hAnsi="Arial" w:cs="Arial"/>
        </w:rPr>
        <w:t>dvising a Singapore based hedge fund on the refinancing of a commercial office block in Seoul, Korea</w:t>
      </w:r>
    </w:p>
    <w:p w14:paraId="4377901E" w14:textId="29761431"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t>A</w:t>
      </w:r>
      <w:r w:rsidR="00175B2B" w:rsidRPr="006122F7">
        <w:rPr>
          <w:rFonts w:ascii="Arial" w:hAnsi="Arial" w:cs="Arial"/>
        </w:rPr>
        <w:t>dvising an international bank syndicate in relation to an acquisition financing  for a Spanish shipping company for 8 ore carrier vessels registered in Singapore</w:t>
      </w:r>
    </w:p>
    <w:p w14:paraId="5CE0B27A" w14:textId="1A32A70A"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t>A</w:t>
      </w:r>
      <w:r w:rsidR="00175B2B" w:rsidRPr="006122F7">
        <w:rPr>
          <w:rFonts w:ascii="Arial" w:hAnsi="Arial" w:cs="Arial"/>
        </w:rPr>
        <w:t>dvising an international bank syndicate on a US$1billion facility for a Dubai based aircraft lessor relating to its acquisition of a portfolio of aircraft</w:t>
      </w:r>
    </w:p>
    <w:p w14:paraId="332BDB85" w14:textId="396050EC"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lang w:val="en-GB"/>
        </w:rPr>
        <w:t>A</w:t>
      </w:r>
      <w:r w:rsidR="00175B2B" w:rsidRPr="006122F7">
        <w:rPr>
          <w:rFonts w:ascii="Arial" w:hAnsi="Arial" w:cs="Arial"/>
          <w:lang w:val="en-GB"/>
        </w:rPr>
        <w:t xml:space="preserve">dvising various financial </w:t>
      </w:r>
      <w:r w:rsidR="00175B2B" w:rsidRPr="006122F7">
        <w:rPr>
          <w:rFonts w:ascii="Arial" w:hAnsi="Arial" w:cs="Arial"/>
        </w:rPr>
        <w:t>institutions and aircraft lessors on structured aircraft financing and leasing transactions for aircraft registered in Singapore, Korea, Malaysia, the Philippines, the PRC, Taiwan, India, Sri Lanka and Indonesia, the UK, Spain, the United States and various other jurisdictions</w:t>
      </w:r>
    </w:p>
    <w:p w14:paraId="3491580E" w14:textId="2592F830"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t>A</w:t>
      </w:r>
      <w:r w:rsidR="00175B2B" w:rsidRPr="006122F7">
        <w:rPr>
          <w:rFonts w:ascii="Arial" w:hAnsi="Arial" w:cs="Arial"/>
        </w:rPr>
        <w:t>dvising an Indian bank on their financing of the acquisition of a mining concession in Australia by an Indian conglomerate</w:t>
      </w:r>
    </w:p>
    <w:p w14:paraId="46EBE9A7" w14:textId="1D273FF9" w:rsidR="00175B2B" w:rsidRPr="006122F7" w:rsidRDefault="00CF67AD" w:rsidP="00F455D3">
      <w:pPr>
        <w:pStyle w:val="ListParagraph"/>
        <w:numPr>
          <w:ilvl w:val="0"/>
          <w:numId w:val="6"/>
        </w:numPr>
        <w:suppressAutoHyphens/>
        <w:spacing w:line="240" w:lineRule="auto"/>
        <w:ind w:left="567" w:hanging="567"/>
        <w:jc w:val="both"/>
        <w:rPr>
          <w:rFonts w:ascii="Arial" w:hAnsi="Arial" w:cs="Arial"/>
        </w:rPr>
      </w:pPr>
      <w:r>
        <w:rPr>
          <w:rFonts w:ascii="Arial" w:hAnsi="Arial" w:cs="Arial"/>
        </w:rPr>
        <w:lastRenderedPageBreak/>
        <w:t>A</w:t>
      </w:r>
      <w:r w:rsidR="00175B2B" w:rsidRPr="006122F7">
        <w:rPr>
          <w:rFonts w:ascii="Arial" w:hAnsi="Arial" w:cs="Arial"/>
        </w:rPr>
        <w:t xml:space="preserve">dvising a Malaysian telecommunications company on its working capital borrowings </w:t>
      </w:r>
    </w:p>
    <w:p w14:paraId="636F79F7" w14:textId="77777777" w:rsidR="00175B2B" w:rsidRDefault="00175B2B" w:rsidP="00E23D35">
      <w:pPr>
        <w:jc w:val="both"/>
        <w:rPr>
          <w:rFonts w:ascii="Arial" w:hAnsi="Arial" w:cs="Arial"/>
          <w:u w:val="single"/>
        </w:rPr>
      </w:pPr>
    </w:p>
    <w:p w14:paraId="46A6F1D1" w14:textId="77777777" w:rsidR="00982FF4" w:rsidRPr="00D0656E" w:rsidRDefault="00C65CFE" w:rsidP="00E23D35">
      <w:pPr>
        <w:jc w:val="both"/>
        <w:rPr>
          <w:rFonts w:ascii="Arial" w:hAnsi="Arial" w:cs="Arial"/>
          <w:i/>
          <w:u w:val="single"/>
        </w:rPr>
      </w:pPr>
      <w:r w:rsidRPr="00D0656E">
        <w:rPr>
          <w:rFonts w:ascii="Arial" w:hAnsi="Arial" w:cs="Arial"/>
          <w:i/>
          <w:u w:val="single"/>
        </w:rPr>
        <w:t>Wong Tan &amp; Molly Lim LLC (Associate) 2001 - 2004</w:t>
      </w:r>
    </w:p>
    <w:p w14:paraId="0D97A6C9" w14:textId="77777777" w:rsidR="00C65CFE" w:rsidRPr="00D0656E" w:rsidRDefault="00C65CFE" w:rsidP="00E23D35">
      <w:pPr>
        <w:jc w:val="both"/>
        <w:rPr>
          <w:rFonts w:ascii="Arial" w:hAnsi="Arial" w:cs="Arial"/>
          <w:i/>
          <w:u w:val="single"/>
        </w:rPr>
      </w:pPr>
      <w:r w:rsidRPr="00D0656E">
        <w:rPr>
          <w:rFonts w:ascii="Arial" w:hAnsi="Arial" w:cs="Arial"/>
          <w:i/>
          <w:u w:val="single"/>
        </w:rPr>
        <w:t>Stamford Law Corporation (Associate) 2004 - 2007</w:t>
      </w:r>
    </w:p>
    <w:p w14:paraId="0DE627EB" w14:textId="77777777" w:rsidR="00C65CFE" w:rsidRPr="006122F7" w:rsidRDefault="00C65CFE" w:rsidP="00E23D35">
      <w:pPr>
        <w:jc w:val="both"/>
        <w:rPr>
          <w:rFonts w:ascii="Arial" w:hAnsi="Arial" w:cs="Arial"/>
        </w:rPr>
      </w:pPr>
    </w:p>
    <w:p w14:paraId="51960D01" w14:textId="77777777" w:rsidR="00982FF4" w:rsidRPr="006122F7" w:rsidRDefault="00982FF4" w:rsidP="00E23D35">
      <w:pPr>
        <w:jc w:val="both"/>
        <w:rPr>
          <w:rFonts w:ascii="Arial" w:hAnsi="Arial" w:cs="Arial"/>
        </w:rPr>
      </w:pPr>
      <w:r w:rsidRPr="006122F7">
        <w:rPr>
          <w:rFonts w:ascii="Arial" w:hAnsi="Arial" w:cs="Arial"/>
        </w:rPr>
        <w:t xml:space="preserve">My first 5 years of practice were spent as an associate in </w:t>
      </w:r>
      <w:r w:rsidR="00824E49">
        <w:rPr>
          <w:rFonts w:ascii="Arial" w:hAnsi="Arial" w:cs="Arial"/>
        </w:rPr>
        <w:t xml:space="preserve">two </w:t>
      </w:r>
      <w:bookmarkStart w:id="0" w:name="_GoBack"/>
      <w:r w:rsidR="00824E49">
        <w:rPr>
          <w:rFonts w:ascii="Arial" w:hAnsi="Arial" w:cs="Arial"/>
        </w:rPr>
        <w:t xml:space="preserve">reputable </w:t>
      </w:r>
      <w:bookmarkEnd w:id="0"/>
      <w:r w:rsidRPr="006122F7">
        <w:rPr>
          <w:rFonts w:ascii="Arial" w:hAnsi="Arial" w:cs="Arial"/>
        </w:rPr>
        <w:t>Singapore firms where I was involved in a broad range of corporate transactional advisory work. This included:</w:t>
      </w:r>
    </w:p>
    <w:p w14:paraId="047DC6C5" w14:textId="77777777" w:rsidR="00982FF4" w:rsidRPr="006122F7" w:rsidRDefault="00E23D35" w:rsidP="00982FF4">
      <w:pPr>
        <w:pStyle w:val="ListParagraph"/>
        <w:numPr>
          <w:ilvl w:val="0"/>
          <w:numId w:val="4"/>
        </w:numPr>
        <w:jc w:val="both"/>
        <w:rPr>
          <w:rFonts w:ascii="Arial" w:hAnsi="Arial" w:cs="Arial"/>
        </w:rPr>
      </w:pPr>
      <w:r w:rsidRPr="006122F7">
        <w:rPr>
          <w:rFonts w:ascii="Arial" w:hAnsi="Arial" w:cs="Arial"/>
        </w:rPr>
        <w:t xml:space="preserve">corporate finance transactions </w:t>
      </w:r>
      <w:r w:rsidR="00982FF4" w:rsidRPr="006122F7">
        <w:rPr>
          <w:rFonts w:ascii="Arial" w:hAnsi="Arial" w:cs="Arial"/>
        </w:rPr>
        <w:t xml:space="preserve">including </w:t>
      </w:r>
      <w:r w:rsidRPr="006122F7">
        <w:rPr>
          <w:rFonts w:ascii="Arial" w:hAnsi="Arial" w:cs="Arial"/>
        </w:rPr>
        <w:t>initial public offerings, rights issues</w:t>
      </w:r>
      <w:r w:rsidR="00982FF4" w:rsidRPr="006122F7">
        <w:rPr>
          <w:rFonts w:ascii="Arial" w:hAnsi="Arial" w:cs="Arial"/>
        </w:rPr>
        <w:t xml:space="preserve"> and</w:t>
      </w:r>
      <w:r w:rsidRPr="006122F7">
        <w:rPr>
          <w:rFonts w:ascii="Arial" w:hAnsi="Arial" w:cs="Arial"/>
        </w:rPr>
        <w:t xml:space="preserve"> drafting of announcements </w:t>
      </w:r>
    </w:p>
    <w:p w14:paraId="683F1A27" w14:textId="77777777" w:rsidR="00982FF4" w:rsidRPr="006122F7" w:rsidRDefault="00982FF4" w:rsidP="00982FF4">
      <w:pPr>
        <w:pStyle w:val="ListParagraph"/>
        <w:numPr>
          <w:ilvl w:val="0"/>
          <w:numId w:val="4"/>
        </w:numPr>
        <w:jc w:val="both"/>
        <w:rPr>
          <w:rFonts w:ascii="Arial" w:hAnsi="Arial" w:cs="Arial"/>
        </w:rPr>
      </w:pPr>
      <w:r w:rsidRPr="006122F7">
        <w:rPr>
          <w:rFonts w:ascii="Arial" w:hAnsi="Arial" w:cs="Arial"/>
        </w:rPr>
        <w:t>advising on commercial contracts including tenancy agreements and outsourcing agreements</w:t>
      </w:r>
    </w:p>
    <w:p w14:paraId="57DB38E9" w14:textId="77777777" w:rsidR="00982FF4" w:rsidRDefault="00E23D35" w:rsidP="00982FF4">
      <w:pPr>
        <w:pStyle w:val="ListParagraph"/>
        <w:numPr>
          <w:ilvl w:val="0"/>
          <w:numId w:val="4"/>
        </w:numPr>
        <w:jc w:val="both"/>
        <w:rPr>
          <w:rFonts w:ascii="Arial" w:hAnsi="Arial" w:cs="Arial"/>
        </w:rPr>
      </w:pPr>
      <w:r w:rsidRPr="006122F7">
        <w:rPr>
          <w:rFonts w:ascii="Arial" w:hAnsi="Arial" w:cs="Arial"/>
        </w:rPr>
        <w:t xml:space="preserve">corporate secretarial work </w:t>
      </w:r>
      <w:r w:rsidR="00982FF4" w:rsidRPr="006122F7">
        <w:rPr>
          <w:rFonts w:ascii="Arial" w:hAnsi="Arial" w:cs="Arial"/>
        </w:rPr>
        <w:t>including drafting of resolutions, advising on the Singapore Companies Act requirements and maintaining minute books</w:t>
      </w:r>
    </w:p>
    <w:p w14:paraId="10232E52" w14:textId="77777777" w:rsidR="00824E49" w:rsidRPr="006122F7" w:rsidRDefault="00824E49" w:rsidP="00982FF4">
      <w:pPr>
        <w:pStyle w:val="ListParagraph"/>
        <w:numPr>
          <w:ilvl w:val="0"/>
          <w:numId w:val="4"/>
        </w:numPr>
        <w:jc w:val="both"/>
        <w:rPr>
          <w:rFonts w:ascii="Arial" w:hAnsi="Arial" w:cs="Arial"/>
        </w:rPr>
      </w:pPr>
      <w:r>
        <w:rPr>
          <w:rFonts w:ascii="Arial" w:hAnsi="Arial" w:cs="Arial"/>
        </w:rPr>
        <w:t>advising on debt restructuring transactions</w:t>
      </w:r>
    </w:p>
    <w:p w14:paraId="30B4B3F1" w14:textId="77777777" w:rsidR="00C65CFE" w:rsidRDefault="00C65CFE" w:rsidP="00E951F1">
      <w:pPr>
        <w:jc w:val="both"/>
        <w:rPr>
          <w:rFonts w:ascii="Arial" w:hAnsi="Arial" w:cs="Arial"/>
        </w:rPr>
      </w:pPr>
    </w:p>
    <w:p w14:paraId="1F67E837" w14:textId="77777777" w:rsidR="00C65CFE" w:rsidRPr="00C65CFE" w:rsidRDefault="00C65CFE" w:rsidP="00F455D3">
      <w:pPr>
        <w:jc w:val="center"/>
        <w:rPr>
          <w:rFonts w:ascii="Arial" w:hAnsi="Arial" w:cs="Arial"/>
          <w:u w:val="single"/>
        </w:rPr>
      </w:pPr>
      <w:r w:rsidRPr="00C65CFE">
        <w:rPr>
          <w:rFonts w:ascii="Arial" w:hAnsi="Arial" w:cs="Arial"/>
          <w:u w:val="single"/>
        </w:rPr>
        <w:t>Professional Qualifications</w:t>
      </w:r>
    </w:p>
    <w:p w14:paraId="70443A47" w14:textId="77777777" w:rsidR="00C65CFE" w:rsidRDefault="00C65CFE" w:rsidP="00E951F1">
      <w:pPr>
        <w:jc w:val="both"/>
        <w:rPr>
          <w:rFonts w:ascii="Arial" w:hAnsi="Arial" w:cs="Arial"/>
        </w:rPr>
      </w:pPr>
    </w:p>
    <w:p w14:paraId="047CADC2" w14:textId="77777777" w:rsidR="00C65CFE" w:rsidRPr="00C65CFE" w:rsidRDefault="00C65CFE" w:rsidP="00C65CFE">
      <w:pPr>
        <w:pStyle w:val="ListParagraph"/>
        <w:numPr>
          <w:ilvl w:val="0"/>
          <w:numId w:val="6"/>
        </w:numPr>
        <w:suppressAutoHyphens/>
        <w:spacing w:line="240" w:lineRule="auto"/>
        <w:ind w:left="567" w:hanging="567"/>
        <w:jc w:val="both"/>
        <w:rPr>
          <w:rFonts w:ascii="Arial" w:hAnsi="Arial" w:cs="Arial"/>
        </w:rPr>
      </w:pPr>
      <w:r w:rsidRPr="00C65CFE">
        <w:rPr>
          <w:rFonts w:ascii="Arial" w:hAnsi="Arial" w:cs="Arial"/>
        </w:rPr>
        <w:t>Advocate and Solicitor of the Singapore Bar (</w:t>
      </w:r>
      <w:r w:rsidR="00A60923">
        <w:rPr>
          <w:rFonts w:ascii="Arial" w:hAnsi="Arial" w:cs="Arial"/>
        </w:rPr>
        <w:t xml:space="preserve">since </w:t>
      </w:r>
      <w:r w:rsidRPr="00C65CFE">
        <w:rPr>
          <w:rFonts w:ascii="Arial" w:hAnsi="Arial" w:cs="Arial"/>
        </w:rPr>
        <w:t>2 June 2001) (non-practicing)</w:t>
      </w:r>
    </w:p>
    <w:p w14:paraId="3E22979C" w14:textId="77777777" w:rsidR="00C65CFE" w:rsidRDefault="00C65CFE" w:rsidP="00C65CFE">
      <w:pPr>
        <w:pStyle w:val="ListParagraph"/>
        <w:numPr>
          <w:ilvl w:val="0"/>
          <w:numId w:val="6"/>
        </w:numPr>
        <w:suppressAutoHyphens/>
        <w:spacing w:line="240" w:lineRule="auto"/>
        <w:ind w:left="567" w:hanging="567"/>
        <w:jc w:val="both"/>
        <w:rPr>
          <w:rFonts w:ascii="Arial" w:hAnsi="Arial" w:cs="Arial"/>
        </w:rPr>
      </w:pPr>
      <w:r w:rsidRPr="00C65CFE">
        <w:rPr>
          <w:rFonts w:ascii="Arial" w:hAnsi="Arial" w:cs="Arial"/>
        </w:rPr>
        <w:t>Solicitor, England &amp; Wales (</w:t>
      </w:r>
      <w:r w:rsidR="00A60923">
        <w:rPr>
          <w:rFonts w:ascii="Arial" w:hAnsi="Arial" w:cs="Arial"/>
        </w:rPr>
        <w:t xml:space="preserve">since </w:t>
      </w:r>
      <w:r w:rsidRPr="00C65CFE">
        <w:rPr>
          <w:rFonts w:ascii="Arial" w:hAnsi="Arial" w:cs="Arial"/>
        </w:rPr>
        <w:t>1 March 2007) (non-practicing)</w:t>
      </w:r>
    </w:p>
    <w:p w14:paraId="501F14FC" w14:textId="77777777" w:rsidR="00C65CFE" w:rsidRDefault="00C65CFE" w:rsidP="00C65CFE">
      <w:pPr>
        <w:suppressAutoHyphens/>
        <w:spacing w:line="240" w:lineRule="auto"/>
        <w:jc w:val="both"/>
        <w:rPr>
          <w:rFonts w:ascii="Arial" w:hAnsi="Arial" w:cs="Arial"/>
        </w:rPr>
      </w:pPr>
    </w:p>
    <w:p w14:paraId="5374F52B" w14:textId="77777777" w:rsidR="00C65CFE" w:rsidRPr="00C65CFE" w:rsidRDefault="00C65CFE" w:rsidP="00F455D3">
      <w:pPr>
        <w:suppressAutoHyphens/>
        <w:spacing w:line="240" w:lineRule="auto"/>
        <w:jc w:val="center"/>
        <w:rPr>
          <w:rFonts w:ascii="Arial" w:hAnsi="Arial" w:cs="Arial"/>
          <w:u w:val="single"/>
        </w:rPr>
      </w:pPr>
      <w:r w:rsidRPr="00C65CFE">
        <w:rPr>
          <w:rFonts w:ascii="Arial" w:hAnsi="Arial" w:cs="Arial"/>
          <w:u w:val="single"/>
        </w:rPr>
        <w:t>Education</w:t>
      </w:r>
    </w:p>
    <w:p w14:paraId="48EE427F" w14:textId="77777777" w:rsidR="005F079F" w:rsidRDefault="005F079F" w:rsidP="005F079F">
      <w:pPr>
        <w:pStyle w:val="ListParagraph"/>
        <w:suppressAutoHyphens/>
        <w:spacing w:line="240" w:lineRule="auto"/>
        <w:ind w:left="567"/>
        <w:jc w:val="both"/>
        <w:rPr>
          <w:rFonts w:ascii="Arial" w:hAnsi="Arial" w:cs="Arial"/>
        </w:rPr>
      </w:pPr>
    </w:p>
    <w:p w14:paraId="7779CDBC" w14:textId="77777777" w:rsidR="00C65CFE" w:rsidRPr="00C65CFE" w:rsidRDefault="00C65CFE" w:rsidP="00C65CFE">
      <w:pPr>
        <w:pStyle w:val="ListParagraph"/>
        <w:numPr>
          <w:ilvl w:val="0"/>
          <w:numId w:val="6"/>
        </w:numPr>
        <w:suppressAutoHyphens/>
        <w:spacing w:line="240" w:lineRule="auto"/>
        <w:ind w:left="567" w:hanging="567"/>
        <w:jc w:val="both"/>
        <w:rPr>
          <w:rFonts w:ascii="Arial" w:hAnsi="Arial" w:cs="Arial"/>
        </w:rPr>
      </w:pPr>
      <w:r w:rsidRPr="00C65CFE">
        <w:rPr>
          <w:rFonts w:ascii="Arial" w:hAnsi="Arial" w:cs="Arial"/>
        </w:rPr>
        <w:t>Post Graduate Practical Law Course (Board of Legal Education, Singapore)</w:t>
      </w:r>
      <w:r>
        <w:rPr>
          <w:rFonts w:ascii="Arial" w:hAnsi="Arial" w:cs="Arial"/>
        </w:rPr>
        <w:t xml:space="preserve"> (2000)</w:t>
      </w:r>
    </w:p>
    <w:p w14:paraId="16D6B011" w14:textId="77777777" w:rsidR="00C65CFE" w:rsidRPr="00C65CFE" w:rsidRDefault="00C65CFE" w:rsidP="00C65CFE">
      <w:pPr>
        <w:pStyle w:val="ListParagraph"/>
        <w:numPr>
          <w:ilvl w:val="0"/>
          <w:numId w:val="6"/>
        </w:numPr>
        <w:suppressAutoHyphens/>
        <w:spacing w:line="240" w:lineRule="auto"/>
        <w:ind w:left="567" w:hanging="567"/>
        <w:jc w:val="both"/>
        <w:rPr>
          <w:rFonts w:ascii="Arial" w:hAnsi="Arial" w:cs="Arial"/>
        </w:rPr>
      </w:pPr>
      <w:r w:rsidRPr="00C65CFE">
        <w:rPr>
          <w:rFonts w:ascii="Arial" w:hAnsi="Arial" w:cs="Arial"/>
        </w:rPr>
        <w:t>Post Graduate Diploma in Singapore Law (National University of Singapore)</w:t>
      </w:r>
      <w:r>
        <w:rPr>
          <w:rFonts w:ascii="Arial" w:hAnsi="Arial" w:cs="Arial"/>
        </w:rPr>
        <w:t xml:space="preserve"> (2000)</w:t>
      </w:r>
    </w:p>
    <w:p w14:paraId="452D3EF0" w14:textId="77777777" w:rsidR="00C65CFE" w:rsidRPr="00C65CFE" w:rsidRDefault="00C65CFE" w:rsidP="00C65CFE">
      <w:pPr>
        <w:pStyle w:val="ListParagraph"/>
        <w:numPr>
          <w:ilvl w:val="0"/>
          <w:numId w:val="6"/>
        </w:numPr>
        <w:suppressAutoHyphens/>
        <w:spacing w:line="240" w:lineRule="auto"/>
        <w:ind w:left="567" w:hanging="567"/>
        <w:jc w:val="both"/>
        <w:rPr>
          <w:rFonts w:ascii="Arial" w:hAnsi="Arial" w:cs="Arial"/>
        </w:rPr>
      </w:pPr>
      <w:r w:rsidRPr="00C65CFE">
        <w:rPr>
          <w:rFonts w:ascii="Arial" w:hAnsi="Arial" w:cs="Arial"/>
        </w:rPr>
        <w:t xml:space="preserve">Bachelor of Laws (Second Class (Upper Division) Honours) (University College </w:t>
      </w:r>
      <w:r>
        <w:rPr>
          <w:rFonts w:ascii="Arial" w:hAnsi="Arial" w:cs="Arial"/>
        </w:rPr>
        <w:t>London) (1999)</w:t>
      </w:r>
    </w:p>
    <w:sectPr w:rsidR="00C65CFE" w:rsidRPr="00C65CF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05298" w14:textId="77777777" w:rsidR="000F76B2" w:rsidRDefault="000F76B2" w:rsidP="00F455D3">
      <w:pPr>
        <w:spacing w:line="240" w:lineRule="auto"/>
      </w:pPr>
      <w:r>
        <w:separator/>
      </w:r>
    </w:p>
  </w:endnote>
  <w:endnote w:type="continuationSeparator" w:id="0">
    <w:p w14:paraId="03C854EA" w14:textId="77777777" w:rsidR="000F76B2" w:rsidRDefault="000F76B2" w:rsidP="00F45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023310"/>
      <w:docPartObj>
        <w:docPartGallery w:val="Page Numbers (Bottom of Page)"/>
        <w:docPartUnique/>
      </w:docPartObj>
    </w:sdtPr>
    <w:sdtEndPr>
      <w:rPr>
        <w:noProof/>
      </w:rPr>
    </w:sdtEndPr>
    <w:sdtContent>
      <w:p w14:paraId="6E04BAAF" w14:textId="45A6EA9F" w:rsidR="00F455D3" w:rsidRDefault="00F455D3">
        <w:pPr>
          <w:pStyle w:val="Footer"/>
          <w:jc w:val="center"/>
        </w:pPr>
        <w:r>
          <w:fldChar w:fldCharType="begin"/>
        </w:r>
        <w:r>
          <w:instrText xml:space="preserve"> PAGE   \* MERGEFORMAT </w:instrText>
        </w:r>
        <w:r>
          <w:fldChar w:fldCharType="separate"/>
        </w:r>
        <w:r w:rsidR="001A77B3">
          <w:rPr>
            <w:noProof/>
          </w:rPr>
          <w:t>3</w:t>
        </w:r>
        <w:r>
          <w:rPr>
            <w:noProof/>
          </w:rPr>
          <w:fldChar w:fldCharType="end"/>
        </w:r>
      </w:p>
    </w:sdtContent>
  </w:sdt>
  <w:p w14:paraId="467AB96B" w14:textId="77777777" w:rsidR="00F455D3" w:rsidRDefault="00F45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9E530" w14:textId="77777777" w:rsidR="000F76B2" w:rsidRDefault="000F76B2" w:rsidP="00F455D3">
      <w:pPr>
        <w:spacing w:line="240" w:lineRule="auto"/>
      </w:pPr>
      <w:r>
        <w:separator/>
      </w:r>
    </w:p>
  </w:footnote>
  <w:footnote w:type="continuationSeparator" w:id="0">
    <w:p w14:paraId="069A0222" w14:textId="77777777" w:rsidR="000F76B2" w:rsidRDefault="000F76B2" w:rsidP="00F45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ABBF" w14:textId="77777777" w:rsidR="00F455D3" w:rsidRDefault="00F455D3" w:rsidP="00F455D3">
    <w:pPr>
      <w:pStyle w:val="Header"/>
      <w:jc w:val="right"/>
    </w:pPr>
    <w:r>
      <w:t xml:space="preserve">Alan </w:t>
    </w:r>
    <w:r w:rsidRPr="00F455D3">
      <w:rPr>
        <w:u w:val="single"/>
      </w:rPr>
      <w:t>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8Num27"/>
    <w:lvl w:ilvl="0">
      <w:start w:val="1"/>
      <w:numFmt w:val="bullet"/>
      <w:lvlText w:val="o"/>
      <w:lvlJc w:val="left"/>
      <w:pPr>
        <w:tabs>
          <w:tab w:val="num" w:pos="1060"/>
        </w:tabs>
        <w:ind w:left="1060" w:hanging="360"/>
      </w:pPr>
      <w:rPr>
        <w:rFonts w:ascii="Courier New" w:hAnsi="Courier New"/>
      </w:rPr>
    </w:lvl>
    <w:lvl w:ilvl="1">
      <w:start w:val="1"/>
      <w:numFmt w:val="bullet"/>
      <w:lvlText w:val="o"/>
      <w:lvlJc w:val="left"/>
      <w:pPr>
        <w:tabs>
          <w:tab w:val="num" w:pos="1780"/>
        </w:tabs>
        <w:ind w:left="1780" w:hanging="360"/>
      </w:pPr>
      <w:rPr>
        <w:rFonts w:ascii="Courier New" w:hAnsi="Courier New"/>
      </w:rPr>
    </w:lvl>
    <w:lvl w:ilvl="2">
      <w:start w:val="1"/>
      <w:numFmt w:val="bullet"/>
      <w:lvlText w:val=""/>
      <w:lvlJc w:val="left"/>
      <w:pPr>
        <w:tabs>
          <w:tab w:val="num" w:pos="2500"/>
        </w:tabs>
        <w:ind w:left="2500" w:hanging="360"/>
      </w:pPr>
      <w:rPr>
        <w:rFonts w:ascii="Wingdings" w:hAnsi="Wingdings"/>
      </w:rPr>
    </w:lvl>
    <w:lvl w:ilvl="3">
      <w:start w:val="1"/>
      <w:numFmt w:val="bullet"/>
      <w:lvlText w:val=""/>
      <w:lvlJc w:val="left"/>
      <w:pPr>
        <w:tabs>
          <w:tab w:val="num" w:pos="3220"/>
        </w:tabs>
        <w:ind w:left="3220" w:hanging="360"/>
      </w:pPr>
      <w:rPr>
        <w:rFonts w:ascii="Symbol" w:hAnsi="Symbol"/>
      </w:rPr>
    </w:lvl>
    <w:lvl w:ilvl="4">
      <w:start w:val="1"/>
      <w:numFmt w:val="bullet"/>
      <w:lvlText w:val="o"/>
      <w:lvlJc w:val="left"/>
      <w:pPr>
        <w:tabs>
          <w:tab w:val="num" w:pos="3940"/>
        </w:tabs>
        <w:ind w:left="3940" w:hanging="360"/>
      </w:pPr>
      <w:rPr>
        <w:rFonts w:ascii="Courier New" w:hAnsi="Courier New"/>
      </w:rPr>
    </w:lvl>
    <w:lvl w:ilvl="5">
      <w:start w:val="1"/>
      <w:numFmt w:val="bullet"/>
      <w:lvlText w:val=""/>
      <w:lvlJc w:val="left"/>
      <w:pPr>
        <w:tabs>
          <w:tab w:val="num" w:pos="4660"/>
        </w:tabs>
        <w:ind w:left="4660" w:hanging="360"/>
      </w:pPr>
      <w:rPr>
        <w:rFonts w:ascii="Wingdings" w:hAnsi="Wingdings"/>
      </w:rPr>
    </w:lvl>
    <w:lvl w:ilvl="6">
      <w:start w:val="1"/>
      <w:numFmt w:val="bullet"/>
      <w:lvlText w:val=""/>
      <w:lvlJc w:val="left"/>
      <w:pPr>
        <w:tabs>
          <w:tab w:val="num" w:pos="5380"/>
        </w:tabs>
        <w:ind w:left="5380" w:hanging="360"/>
      </w:pPr>
      <w:rPr>
        <w:rFonts w:ascii="Symbol" w:hAnsi="Symbol"/>
      </w:rPr>
    </w:lvl>
    <w:lvl w:ilvl="7">
      <w:start w:val="1"/>
      <w:numFmt w:val="bullet"/>
      <w:lvlText w:val="o"/>
      <w:lvlJc w:val="left"/>
      <w:pPr>
        <w:tabs>
          <w:tab w:val="num" w:pos="6100"/>
        </w:tabs>
        <w:ind w:left="6100" w:hanging="360"/>
      </w:pPr>
      <w:rPr>
        <w:rFonts w:ascii="Courier New" w:hAnsi="Courier New"/>
      </w:rPr>
    </w:lvl>
    <w:lvl w:ilvl="8">
      <w:start w:val="1"/>
      <w:numFmt w:val="bullet"/>
      <w:lvlText w:val=""/>
      <w:lvlJc w:val="left"/>
      <w:pPr>
        <w:tabs>
          <w:tab w:val="num" w:pos="6820"/>
        </w:tabs>
        <w:ind w:left="6820" w:hanging="360"/>
      </w:pPr>
      <w:rPr>
        <w:rFonts w:ascii="Wingdings" w:hAnsi="Wingdings"/>
      </w:rPr>
    </w:lvl>
  </w:abstractNum>
  <w:abstractNum w:abstractNumId="1" w15:restartNumberingAfterBreak="0">
    <w:nsid w:val="0E5D318D"/>
    <w:multiLevelType w:val="hybridMultilevel"/>
    <w:tmpl w:val="47DAC9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487B30"/>
    <w:multiLevelType w:val="hybridMultilevel"/>
    <w:tmpl w:val="6E8A44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3AD7747"/>
    <w:multiLevelType w:val="hybridMultilevel"/>
    <w:tmpl w:val="3C32A0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4455786"/>
    <w:multiLevelType w:val="hybridMultilevel"/>
    <w:tmpl w:val="CC94D2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6B26B63"/>
    <w:multiLevelType w:val="hybridMultilevel"/>
    <w:tmpl w:val="F95A99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A720524"/>
    <w:multiLevelType w:val="hybridMultilevel"/>
    <w:tmpl w:val="A91E6B56"/>
    <w:lvl w:ilvl="0" w:tplc="DEC48DC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4B00125"/>
    <w:multiLevelType w:val="hybridMultilevel"/>
    <w:tmpl w:val="350097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DF206D7"/>
    <w:multiLevelType w:val="hybridMultilevel"/>
    <w:tmpl w:val="1AFA4A1C"/>
    <w:lvl w:ilvl="0" w:tplc="48090001">
      <w:start w:val="1"/>
      <w:numFmt w:val="bullet"/>
      <w:lvlText w:val=""/>
      <w:lvlJc w:val="left"/>
      <w:pPr>
        <w:ind w:left="2160" w:hanging="360"/>
      </w:pPr>
      <w:rPr>
        <w:rFonts w:ascii="Symbol" w:hAnsi="Symbol" w:hint="default"/>
      </w:rPr>
    </w:lvl>
    <w:lvl w:ilvl="1" w:tplc="48090003">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8"/>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C0"/>
    <w:rsid w:val="00022372"/>
    <w:rsid w:val="00076F9B"/>
    <w:rsid w:val="000F76B2"/>
    <w:rsid w:val="0011682C"/>
    <w:rsid w:val="00175B2B"/>
    <w:rsid w:val="001A77B3"/>
    <w:rsid w:val="00213238"/>
    <w:rsid w:val="00220EEA"/>
    <w:rsid w:val="00224E9B"/>
    <w:rsid w:val="002A4A70"/>
    <w:rsid w:val="002C0DA0"/>
    <w:rsid w:val="003525FB"/>
    <w:rsid w:val="00381453"/>
    <w:rsid w:val="003B44E4"/>
    <w:rsid w:val="003D60CB"/>
    <w:rsid w:val="00407B11"/>
    <w:rsid w:val="00453E8C"/>
    <w:rsid w:val="00471639"/>
    <w:rsid w:val="00493474"/>
    <w:rsid w:val="004D4060"/>
    <w:rsid w:val="005104FD"/>
    <w:rsid w:val="005A0B55"/>
    <w:rsid w:val="005B7A28"/>
    <w:rsid w:val="005F079F"/>
    <w:rsid w:val="006122F7"/>
    <w:rsid w:val="00675905"/>
    <w:rsid w:val="00695676"/>
    <w:rsid w:val="006A2D6C"/>
    <w:rsid w:val="006C676C"/>
    <w:rsid w:val="00814622"/>
    <w:rsid w:val="00824E49"/>
    <w:rsid w:val="008E0AEE"/>
    <w:rsid w:val="00982FF4"/>
    <w:rsid w:val="009D50E2"/>
    <w:rsid w:val="00A005FE"/>
    <w:rsid w:val="00A15DAD"/>
    <w:rsid w:val="00A165DE"/>
    <w:rsid w:val="00A60923"/>
    <w:rsid w:val="00AF015E"/>
    <w:rsid w:val="00AF21CD"/>
    <w:rsid w:val="00B05FC0"/>
    <w:rsid w:val="00B1457F"/>
    <w:rsid w:val="00B219AD"/>
    <w:rsid w:val="00B80A58"/>
    <w:rsid w:val="00B80C70"/>
    <w:rsid w:val="00B80DF0"/>
    <w:rsid w:val="00C34F66"/>
    <w:rsid w:val="00C65CFE"/>
    <w:rsid w:val="00CF2467"/>
    <w:rsid w:val="00CF67AD"/>
    <w:rsid w:val="00D0656E"/>
    <w:rsid w:val="00D07D81"/>
    <w:rsid w:val="00D45FB8"/>
    <w:rsid w:val="00D8744E"/>
    <w:rsid w:val="00E01808"/>
    <w:rsid w:val="00E23D35"/>
    <w:rsid w:val="00E951F1"/>
    <w:rsid w:val="00E9784B"/>
    <w:rsid w:val="00EC1093"/>
    <w:rsid w:val="00ED3C0F"/>
    <w:rsid w:val="00F455D3"/>
    <w:rsid w:val="00FE4D1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FFE8"/>
  <w15:chartTrackingRefBased/>
  <w15:docId w15:val="{AEDCE524-AFE1-442A-A5C1-CF1C176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5FC0"/>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C0"/>
    <w:pPr>
      <w:ind w:left="720"/>
      <w:contextualSpacing/>
    </w:pPr>
  </w:style>
  <w:style w:type="paragraph" w:styleId="BalloonText">
    <w:name w:val="Balloon Text"/>
    <w:basedOn w:val="Normal"/>
    <w:link w:val="BalloonTextChar"/>
    <w:uiPriority w:val="99"/>
    <w:semiHidden/>
    <w:unhideWhenUsed/>
    <w:rsid w:val="00B80A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A58"/>
    <w:rPr>
      <w:rFonts w:ascii="Segoe UI" w:hAnsi="Segoe UI" w:cs="Segoe UI"/>
      <w:sz w:val="18"/>
      <w:szCs w:val="18"/>
    </w:rPr>
  </w:style>
  <w:style w:type="paragraph" w:styleId="Header">
    <w:name w:val="header"/>
    <w:basedOn w:val="Normal"/>
    <w:link w:val="HeaderChar"/>
    <w:uiPriority w:val="99"/>
    <w:unhideWhenUsed/>
    <w:rsid w:val="00F455D3"/>
    <w:pPr>
      <w:tabs>
        <w:tab w:val="center" w:pos="4513"/>
        <w:tab w:val="right" w:pos="9026"/>
      </w:tabs>
      <w:spacing w:line="240" w:lineRule="auto"/>
    </w:pPr>
  </w:style>
  <w:style w:type="character" w:customStyle="1" w:styleId="HeaderChar">
    <w:name w:val="Header Char"/>
    <w:basedOn w:val="DefaultParagraphFont"/>
    <w:link w:val="Header"/>
    <w:uiPriority w:val="99"/>
    <w:rsid w:val="00F455D3"/>
  </w:style>
  <w:style w:type="paragraph" w:styleId="Footer">
    <w:name w:val="footer"/>
    <w:basedOn w:val="Normal"/>
    <w:link w:val="FooterChar"/>
    <w:uiPriority w:val="99"/>
    <w:unhideWhenUsed/>
    <w:rsid w:val="00F455D3"/>
    <w:pPr>
      <w:tabs>
        <w:tab w:val="center" w:pos="4513"/>
        <w:tab w:val="right" w:pos="9026"/>
      </w:tabs>
      <w:spacing w:line="240" w:lineRule="auto"/>
    </w:pPr>
  </w:style>
  <w:style w:type="character" w:customStyle="1" w:styleId="FooterChar">
    <w:name w:val="Footer Char"/>
    <w:basedOn w:val="DefaultParagraphFont"/>
    <w:link w:val="Footer"/>
    <w:uiPriority w:val="99"/>
    <w:rsid w:val="00F4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 Lee</cp:lastModifiedBy>
  <cp:revision>3</cp:revision>
  <cp:lastPrinted>2015-08-20T14:57:00Z</cp:lastPrinted>
  <dcterms:created xsi:type="dcterms:W3CDTF">2017-04-15T08:55:00Z</dcterms:created>
  <dcterms:modified xsi:type="dcterms:W3CDTF">2017-04-15T09:07:00Z</dcterms:modified>
</cp:coreProperties>
</file>