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3E3" w:rsidRPr="00062AF2" w:rsidRDefault="00E360F2" w:rsidP="00062AF2">
      <w:pPr>
        <w:ind w:right="-720"/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noProof/>
          <w:lang w:val="en-MY" w:eastAsia="en-MY"/>
        </w:rPr>
        <w:drawing>
          <wp:anchor distT="0" distB="0" distL="114300" distR="114300" simplePos="0" relativeHeight="251657728" behindDoc="0" locked="0" layoutInCell="1" allowOverlap="1" wp14:anchorId="0F657B48" wp14:editId="43373FD0">
            <wp:simplePos x="0" y="0"/>
            <wp:positionH relativeFrom="column">
              <wp:posOffset>4773930</wp:posOffset>
            </wp:positionH>
            <wp:positionV relativeFrom="paragraph">
              <wp:posOffset>-96520</wp:posOffset>
            </wp:positionV>
            <wp:extent cx="1380565" cy="106680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56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7118">
        <w:rPr>
          <w:rFonts w:ascii="Arial" w:hAnsi="Arial"/>
          <w:b/>
          <w:sz w:val="20"/>
        </w:rPr>
        <w:t>Chew Wei Yuen</w:t>
      </w:r>
      <w:r w:rsidR="00E36077">
        <w:rPr>
          <w:rFonts w:ascii="Arial" w:hAnsi="Arial"/>
          <w:b/>
          <w:sz w:val="20"/>
        </w:rPr>
        <w:t>, Dave</w:t>
      </w:r>
      <w:r w:rsidR="00EF23E3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062AF2">
        <w:rPr>
          <w:rFonts w:ascii="Arial" w:hAnsi="Arial" w:cs="Arial"/>
          <w:color w:val="222222"/>
          <w:sz w:val="20"/>
          <w:szCs w:val="20"/>
          <w:shd w:val="clear" w:color="auto" w:fill="FFFFFF"/>
        </w:rPr>
        <w:t>(</w:t>
      </w:r>
      <w:hyperlink r:id="rId8" w:history="1">
        <w:r w:rsidR="00062AF2" w:rsidRPr="00062AF2">
          <w:rPr>
            <w:rStyle w:val="Hyperlink"/>
            <w:rFonts w:ascii="Arial" w:hAnsi="Arial" w:cs="Arial"/>
            <w:i/>
            <w:sz w:val="20"/>
            <w:szCs w:val="20"/>
            <w:shd w:val="clear" w:color="auto" w:fill="FFFFFF"/>
          </w:rPr>
          <w:t>LinkedIn link</w:t>
        </w:r>
      </w:hyperlink>
      <w:r w:rsidR="00B35ECF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  <w:r w:rsidR="00EF23E3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p w:rsidR="001919A6" w:rsidRDefault="004602CD" w:rsidP="00B84B97">
      <w:pPr>
        <w:jc w:val="center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Address</w:t>
      </w:r>
      <w:r w:rsidR="001919A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: Blk </w:t>
      </w:r>
      <w:r w:rsidR="00A85416">
        <w:rPr>
          <w:rFonts w:ascii="Arial" w:hAnsi="Arial" w:cs="Arial"/>
          <w:color w:val="222222"/>
          <w:sz w:val="20"/>
          <w:szCs w:val="20"/>
          <w:shd w:val="clear" w:color="auto" w:fill="FFFFFF"/>
        </w:rPr>
        <w:t>121</w:t>
      </w:r>
      <w:r w:rsidR="00CC17C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 w:rsidR="00A85416">
        <w:rPr>
          <w:rFonts w:ascii="Arial" w:hAnsi="Arial" w:cs="Arial"/>
          <w:color w:val="222222"/>
          <w:sz w:val="20"/>
          <w:szCs w:val="20"/>
          <w:shd w:val="clear" w:color="auto" w:fill="FFFFFF"/>
        </w:rPr>
        <w:t>Lorong 2 Toa Payoh</w:t>
      </w:r>
      <w:r w:rsidR="00CC17CA">
        <w:rPr>
          <w:rFonts w:ascii="Arial" w:hAnsi="Arial" w:cs="Arial"/>
          <w:color w:val="222222"/>
          <w:sz w:val="20"/>
          <w:szCs w:val="20"/>
          <w:shd w:val="clear" w:color="auto" w:fill="FFFFFF"/>
        </w:rPr>
        <w:t>, #</w:t>
      </w:r>
      <w:r w:rsidR="00A85416">
        <w:rPr>
          <w:rFonts w:ascii="Arial" w:hAnsi="Arial" w:cs="Arial"/>
          <w:color w:val="222222"/>
          <w:sz w:val="20"/>
          <w:szCs w:val="20"/>
          <w:shd w:val="clear" w:color="auto" w:fill="FFFFFF"/>
        </w:rPr>
        <w:t>23-28</w:t>
      </w:r>
      <w:r w:rsidR="001919A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Singapore </w:t>
      </w:r>
      <w:r w:rsidR="00A85416">
        <w:rPr>
          <w:rFonts w:ascii="Arial" w:hAnsi="Arial" w:cs="Arial"/>
          <w:color w:val="222222"/>
          <w:sz w:val="20"/>
          <w:szCs w:val="20"/>
          <w:shd w:val="clear" w:color="auto" w:fill="FFFFFF"/>
        </w:rPr>
        <w:t>310121</w:t>
      </w:r>
      <w:r w:rsidR="00D66471" w:rsidRPr="00D66471">
        <w:rPr>
          <w:rFonts w:ascii="Arial" w:hAnsi="Arial" w:cs="Arial"/>
          <w:color w:val="222222"/>
          <w:sz w:val="20"/>
          <w:szCs w:val="20"/>
          <w:shd w:val="clear" w:color="auto" w:fill="FFFFFF"/>
        </w:rPr>
        <w:t>  </w:t>
      </w:r>
    </w:p>
    <w:p w:rsidR="00EC7118" w:rsidRDefault="008A4253" w:rsidP="00EC10BF">
      <w:pPr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</w:t>
      </w:r>
      <w:r w:rsidR="00EC7118">
        <w:rPr>
          <w:rFonts w:ascii="Arial" w:hAnsi="Arial"/>
          <w:sz w:val="20"/>
        </w:rPr>
        <w:t>(HP): +</w:t>
      </w:r>
      <w:r w:rsidR="006329C5">
        <w:rPr>
          <w:rFonts w:ascii="Arial" w:hAnsi="Arial"/>
          <w:sz w:val="20"/>
        </w:rPr>
        <w:t>65-9756</w:t>
      </w:r>
      <w:r w:rsidR="00CD3399">
        <w:rPr>
          <w:rFonts w:ascii="Arial" w:hAnsi="Arial"/>
          <w:sz w:val="20"/>
        </w:rPr>
        <w:t xml:space="preserve"> </w:t>
      </w:r>
      <w:r w:rsidR="006329C5">
        <w:rPr>
          <w:rFonts w:ascii="Arial" w:hAnsi="Arial"/>
          <w:sz w:val="20"/>
        </w:rPr>
        <w:t>4285</w:t>
      </w:r>
    </w:p>
    <w:p w:rsidR="00EC7118" w:rsidRDefault="00EC7118" w:rsidP="00EC10BF">
      <w:pPr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Email: weiyuen84@gmail.com</w:t>
      </w:r>
    </w:p>
    <w:p w:rsidR="00EC7118" w:rsidRDefault="00EC7118" w:rsidP="00EC10BF">
      <w:pPr>
        <w:jc w:val="center"/>
        <w:rPr>
          <w:rFonts w:ascii="Arial" w:hAnsi="Arial"/>
          <w:sz w:val="20"/>
        </w:rPr>
      </w:pPr>
      <w:r>
        <w:rPr>
          <w:rFonts w:ascii="Arial" w:hAnsi="Arial"/>
          <w:sz w:val="20"/>
        </w:rPr>
        <w:t>Nationality: Malaysian</w:t>
      </w:r>
      <w:r w:rsidR="00A85416">
        <w:rPr>
          <w:rFonts w:ascii="Arial" w:hAnsi="Arial"/>
          <w:sz w:val="20"/>
        </w:rPr>
        <w:t xml:space="preserve"> (Singapore PR)</w:t>
      </w:r>
    </w:p>
    <w:p w:rsidR="00EC7118" w:rsidRDefault="00EC7118">
      <w:pPr>
        <w:jc w:val="both"/>
        <w:rPr>
          <w:rFonts w:ascii="Arial" w:hAnsi="Arial"/>
          <w:b/>
          <w:sz w:val="20"/>
        </w:rPr>
      </w:pPr>
    </w:p>
    <w:p w:rsidR="00EC7118" w:rsidRDefault="00EC7118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PROFILE</w:t>
      </w:r>
    </w:p>
    <w:p w:rsidR="00EC7118" w:rsidRDefault="00EC7118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 am a </w:t>
      </w:r>
      <w:r w:rsidR="00312974">
        <w:rPr>
          <w:rFonts w:ascii="Arial" w:hAnsi="Arial"/>
          <w:sz w:val="20"/>
        </w:rPr>
        <w:t xml:space="preserve">professional qualified accountant trained with Big 4 </w:t>
      </w:r>
      <w:r w:rsidR="00BE53BF">
        <w:rPr>
          <w:rFonts w:ascii="Arial" w:hAnsi="Arial"/>
          <w:sz w:val="20"/>
        </w:rPr>
        <w:t xml:space="preserve">specialized in </w:t>
      </w:r>
      <w:r w:rsidR="00735D09">
        <w:rPr>
          <w:rFonts w:ascii="Arial" w:hAnsi="Arial"/>
          <w:sz w:val="20"/>
        </w:rPr>
        <w:t>financial s</w:t>
      </w:r>
      <w:r w:rsidR="00BE53BF">
        <w:rPr>
          <w:rFonts w:ascii="Arial" w:hAnsi="Arial"/>
          <w:sz w:val="20"/>
        </w:rPr>
        <w:t>ervices covering asset management and banking</w:t>
      </w:r>
      <w:r w:rsidR="00097C32">
        <w:rPr>
          <w:rFonts w:ascii="Arial" w:hAnsi="Arial"/>
          <w:sz w:val="20"/>
        </w:rPr>
        <w:t xml:space="preserve">. </w:t>
      </w:r>
      <w:r w:rsidR="00B92ADD">
        <w:rPr>
          <w:rFonts w:ascii="Arial" w:hAnsi="Arial"/>
          <w:sz w:val="20"/>
        </w:rPr>
        <w:t xml:space="preserve">My past experiences </w:t>
      </w:r>
      <w:r w:rsidR="00917B8B">
        <w:rPr>
          <w:rFonts w:ascii="Arial" w:hAnsi="Arial"/>
          <w:sz w:val="20"/>
        </w:rPr>
        <w:t>developed</w:t>
      </w:r>
      <w:r w:rsidR="00B92ADD">
        <w:rPr>
          <w:rFonts w:ascii="Arial" w:hAnsi="Arial"/>
          <w:sz w:val="20"/>
        </w:rPr>
        <w:t xml:space="preserve"> me to be an optimistic and analytical individual with strong interpersonal skills and work best as a team</w:t>
      </w:r>
      <w:r w:rsidR="00FD1A05">
        <w:rPr>
          <w:rFonts w:ascii="Arial" w:hAnsi="Arial"/>
          <w:sz w:val="20"/>
        </w:rPr>
        <w:t xml:space="preserve"> leader and</w:t>
      </w:r>
      <w:r w:rsidR="00B92ADD">
        <w:rPr>
          <w:rFonts w:ascii="Arial" w:hAnsi="Arial"/>
          <w:sz w:val="20"/>
        </w:rPr>
        <w:t xml:space="preserve"> player. </w:t>
      </w:r>
      <w:r w:rsidR="00D8638F">
        <w:rPr>
          <w:rFonts w:ascii="Arial" w:hAnsi="Arial"/>
          <w:sz w:val="20"/>
        </w:rPr>
        <w:t>My career passion</w:t>
      </w:r>
      <w:r w:rsidR="008016BF">
        <w:rPr>
          <w:rFonts w:ascii="Arial" w:hAnsi="Arial"/>
          <w:sz w:val="20"/>
        </w:rPr>
        <w:t xml:space="preserve"> is </w:t>
      </w:r>
      <w:r w:rsidR="005A39D9">
        <w:rPr>
          <w:rFonts w:ascii="Arial" w:hAnsi="Arial"/>
          <w:sz w:val="20"/>
        </w:rPr>
        <w:t xml:space="preserve">to build a long term and </w:t>
      </w:r>
      <w:r w:rsidR="00B92ADD">
        <w:rPr>
          <w:rFonts w:ascii="Arial" w:hAnsi="Arial"/>
          <w:sz w:val="20"/>
        </w:rPr>
        <w:t xml:space="preserve">rewarding </w:t>
      </w:r>
      <w:r w:rsidR="005A39D9">
        <w:rPr>
          <w:rFonts w:ascii="Arial" w:hAnsi="Arial"/>
          <w:sz w:val="20"/>
        </w:rPr>
        <w:t>career</w:t>
      </w:r>
      <w:r w:rsidR="00097C32">
        <w:rPr>
          <w:rFonts w:ascii="Arial" w:hAnsi="Arial"/>
          <w:sz w:val="20"/>
        </w:rPr>
        <w:t xml:space="preserve"> in </w:t>
      </w:r>
      <w:r w:rsidR="00C25769">
        <w:rPr>
          <w:rFonts w:ascii="Arial" w:hAnsi="Arial"/>
          <w:sz w:val="20"/>
        </w:rPr>
        <w:t>fast</w:t>
      </w:r>
      <w:r w:rsidR="002E629F">
        <w:rPr>
          <w:rFonts w:ascii="Arial" w:hAnsi="Arial"/>
          <w:sz w:val="20"/>
        </w:rPr>
        <w:t xml:space="preserve"> pace</w:t>
      </w:r>
      <w:r w:rsidR="00C25769">
        <w:rPr>
          <w:rFonts w:ascii="Arial" w:hAnsi="Arial"/>
          <w:sz w:val="20"/>
        </w:rPr>
        <w:t xml:space="preserve"> moving</w:t>
      </w:r>
      <w:r w:rsidR="00B92ADD">
        <w:rPr>
          <w:rFonts w:ascii="Arial" w:hAnsi="Arial"/>
          <w:sz w:val="20"/>
        </w:rPr>
        <w:t xml:space="preserve"> industry.</w:t>
      </w:r>
    </w:p>
    <w:p w:rsidR="00EC7118" w:rsidRDefault="00EC7118" w:rsidP="00091C89">
      <w:pPr>
        <w:jc w:val="both"/>
        <w:rPr>
          <w:rFonts w:ascii="Arial" w:hAnsi="Arial"/>
          <w:b/>
          <w:sz w:val="20"/>
        </w:rPr>
      </w:pPr>
    </w:p>
    <w:p w:rsidR="00AE60C2" w:rsidRDefault="00AE60C2" w:rsidP="00AE60C2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PROFESSIONAL QUALIFICATION</w:t>
      </w:r>
    </w:p>
    <w:p w:rsidR="00AE60C2" w:rsidRDefault="00AE60C2" w:rsidP="00AE60C2">
      <w:pPr>
        <w:jc w:val="both"/>
        <w:rPr>
          <w:rFonts w:ascii="Arial" w:hAnsi="Arial"/>
          <w:sz w:val="20"/>
        </w:rPr>
      </w:pPr>
    </w:p>
    <w:p w:rsidR="007F6124" w:rsidRDefault="007F6124" w:rsidP="007F6124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 xml:space="preserve">April 2013 </w:t>
      </w:r>
      <w:r w:rsidRPr="00091C89">
        <w:rPr>
          <w:rFonts w:ascii="Arial" w:hAnsi="Arial"/>
          <w:sz w:val="20"/>
        </w:rPr>
        <w:t>-</w:t>
      </w:r>
      <w:r>
        <w:rPr>
          <w:rFonts w:ascii="Arial" w:hAnsi="Arial"/>
          <w:sz w:val="20"/>
        </w:rPr>
        <w:t xml:space="preserve"> </w:t>
      </w:r>
      <w:r w:rsidRPr="00091C89">
        <w:rPr>
          <w:rFonts w:ascii="Arial" w:hAnsi="Arial"/>
          <w:sz w:val="20"/>
        </w:rPr>
        <w:t>present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 xml:space="preserve">CPA Australia </w:t>
      </w:r>
    </w:p>
    <w:p w:rsidR="007F6124" w:rsidRPr="00C87A07" w:rsidRDefault="007F6124" w:rsidP="007F6124">
      <w:pPr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CPA</w:t>
      </w:r>
      <w:r w:rsidRPr="00CF6430">
        <w:rPr>
          <w:rFonts w:ascii="Arial" w:hAnsi="Arial"/>
          <w:i/>
          <w:sz w:val="20"/>
        </w:rPr>
        <w:t xml:space="preserve"> Member</w:t>
      </w:r>
      <w:r>
        <w:rPr>
          <w:rFonts w:ascii="Arial" w:hAnsi="Arial"/>
          <w:i/>
          <w:sz w:val="20"/>
        </w:rPr>
        <w:t xml:space="preserve"> </w:t>
      </w:r>
      <w:r>
        <w:rPr>
          <w:rFonts w:ascii="Arial" w:hAnsi="Arial"/>
          <w:i/>
          <w:sz w:val="20"/>
        </w:rPr>
        <w:tab/>
      </w:r>
      <w:r>
        <w:rPr>
          <w:rFonts w:ascii="Arial" w:hAnsi="Arial"/>
          <w:i/>
          <w:sz w:val="20"/>
        </w:rPr>
        <w:tab/>
      </w:r>
      <w:r>
        <w:rPr>
          <w:rFonts w:ascii="Arial" w:hAnsi="Arial"/>
          <w:i/>
          <w:sz w:val="20"/>
        </w:rPr>
        <w:tab/>
      </w:r>
      <w:r>
        <w:rPr>
          <w:rFonts w:ascii="Arial" w:hAnsi="Arial"/>
          <w:sz w:val="20"/>
        </w:rPr>
        <w:t>Membership No: 9418079</w:t>
      </w:r>
    </w:p>
    <w:p w:rsidR="007F6124" w:rsidRDefault="007F6124" w:rsidP="007F6124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Completed 6 professional papers</w:t>
      </w:r>
    </w:p>
    <w:p w:rsidR="007F6124" w:rsidRDefault="007F6124" w:rsidP="00AE60C2">
      <w:pPr>
        <w:jc w:val="both"/>
        <w:rPr>
          <w:rFonts w:ascii="Arial" w:hAnsi="Arial"/>
          <w:sz w:val="20"/>
        </w:rPr>
      </w:pPr>
    </w:p>
    <w:p w:rsidR="00AE60C2" w:rsidRDefault="00AE60C2" w:rsidP="00AE60C2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Sept 2011- present 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Pr="00006731">
        <w:rPr>
          <w:rFonts w:ascii="Arial" w:hAnsi="Arial"/>
          <w:b/>
          <w:sz w:val="20"/>
        </w:rPr>
        <w:t>Malaysian Institute of Accou</w:t>
      </w:r>
      <w:r>
        <w:rPr>
          <w:rFonts w:ascii="Arial" w:hAnsi="Arial"/>
          <w:b/>
          <w:sz w:val="20"/>
        </w:rPr>
        <w:t>n</w:t>
      </w:r>
      <w:r w:rsidRPr="00006731">
        <w:rPr>
          <w:rFonts w:ascii="Arial" w:hAnsi="Arial"/>
          <w:b/>
          <w:sz w:val="20"/>
        </w:rPr>
        <w:t>tants</w:t>
      </w:r>
    </w:p>
    <w:p w:rsidR="00AE60C2" w:rsidRDefault="00AE60C2" w:rsidP="00AE60C2">
      <w:pPr>
        <w:jc w:val="both"/>
        <w:rPr>
          <w:rFonts w:ascii="Arial" w:hAnsi="Arial"/>
          <w:sz w:val="20"/>
        </w:rPr>
      </w:pPr>
      <w:r w:rsidRPr="00D204FF">
        <w:rPr>
          <w:rFonts w:ascii="Arial" w:hAnsi="Arial"/>
          <w:i/>
          <w:sz w:val="20"/>
        </w:rPr>
        <w:t>Chartered Accountant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Membership No: 33766</w:t>
      </w:r>
    </w:p>
    <w:p w:rsidR="00AE60C2" w:rsidRDefault="00AE60C2" w:rsidP="00AE60C2">
      <w:pPr>
        <w:jc w:val="both"/>
        <w:rPr>
          <w:rFonts w:ascii="Arial" w:hAnsi="Arial"/>
          <w:sz w:val="20"/>
        </w:rPr>
      </w:pPr>
    </w:p>
    <w:p w:rsidR="00EC7118" w:rsidRPr="00AE326C" w:rsidRDefault="006717D7" w:rsidP="00AE60C2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PROFESSIONAL </w:t>
      </w:r>
      <w:r w:rsidR="00EC7118">
        <w:rPr>
          <w:rFonts w:ascii="Arial" w:hAnsi="Arial"/>
          <w:b/>
          <w:sz w:val="20"/>
        </w:rPr>
        <w:t>EXPERIENCE</w:t>
      </w:r>
    </w:p>
    <w:p w:rsidR="00213406" w:rsidRDefault="00213406" w:rsidP="00E66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</w:p>
    <w:p w:rsidR="00295762" w:rsidRDefault="00B05635" w:rsidP="002957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May – July 2016</w:t>
      </w:r>
      <w:r w:rsidR="00295762">
        <w:rPr>
          <w:rFonts w:ascii="Arial" w:hAnsi="Arial"/>
          <w:sz w:val="20"/>
        </w:rPr>
        <w:tab/>
      </w:r>
      <w:r w:rsidR="00295762">
        <w:rPr>
          <w:rFonts w:ascii="Arial" w:hAnsi="Arial"/>
          <w:b/>
          <w:sz w:val="20"/>
        </w:rPr>
        <w:t>EC World Asset Management Pte. Ltd (EC World REIT)</w:t>
      </w:r>
    </w:p>
    <w:p w:rsidR="00295762" w:rsidRDefault="001F33BB" w:rsidP="002957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>Pre-IPO C</w:t>
      </w:r>
      <w:bookmarkStart w:id="0" w:name="_GoBack"/>
      <w:bookmarkEnd w:id="0"/>
      <w:r w:rsidR="00FA64EB">
        <w:rPr>
          <w:rFonts w:ascii="Arial" w:hAnsi="Arial"/>
          <w:i/>
          <w:sz w:val="20"/>
        </w:rPr>
        <w:t>ontract</w:t>
      </w:r>
    </w:p>
    <w:p w:rsidR="00295762" w:rsidRDefault="00295762" w:rsidP="002957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:</w:t>
      </w:r>
    </w:p>
    <w:p w:rsidR="00295762" w:rsidRDefault="00295762" w:rsidP="00295762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Report to CEO/CFO</w:t>
      </w:r>
      <w:r w:rsidR="006948C8">
        <w:rPr>
          <w:rFonts w:ascii="Arial" w:hAnsi="Arial"/>
          <w:sz w:val="20"/>
        </w:rPr>
        <w:t>.</w:t>
      </w:r>
    </w:p>
    <w:p w:rsidR="00295762" w:rsidRDefault="006948C8" w:rsidP="00295762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Handling Finance, </w:t>
      </w:r>
      <w:r w:rsidR="00295762">
        <w:rPr>
          <w:rFonts w:ascii="Arial" w:hAnsi="Arial"/>
          <w:sz w:val="20"/>
        </w:rPr>
        <w:t>Compliance</w:t>
      </w:r>
      <w:r>
        <w:rPr>
          <w:rFonts w:ascii="Arial" w:hAnsi="Arial"/>
          <w:sz w:val="20"/>
        </w:rPr>
        <w:t xml:space="preserve"> and IT</w:t>
      </w:r>
      <w:r w:rsidR="00177507">
        <w:rPr>
          <w:rFonts w:ascii="Arial" w:hAnsi="Arial"/>
          <w:sz w:val="20"/>
        </w:rPr>
        <w:t xml:space="preserve"> </w:t>
      </w:r>
      <w:r w:rsidR="00295762">
        <w:rPr>
          <w:rFonts w:ascii="Arial" w:hAnsi="Arial"/>
          <w:sz w:val="20"/>
        </w:rPr>
        <w:t>function</w:t>
      </w:r>
      <w:r>
        <w:rPr>
          <w:rFonts w:ascii="Arial" w:hAnsi="Arial"/>
          <w:sz w:val="20"/>
        </w:rPr>
        <w:t>.</w:t>
      </w:r>
    </w:p>
    <w:p w:rsidR="00295762" w:rsidRDefault="007966C6" w:rsidP="00295762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Involved in the IPO exercise of the REIT fund</w:t>
      </w:r>
      <w:r w:rsidR="00E723DC">
        <w:rPr>
          <w:rFonts w:ascii="Arial" w:hAnsi="Arial"/>
          <w:sz w:val="20"/>
        </w:rPr>
        <w:t xml:space="preserve"> (recently</w:t>
      </w:r>
      <w:r w:rsidR="004C6F30">
        <w:rPr>
          <w:rFonts w:ascii="Arial" w:hAnsi="Arial"/>
          <w:sz w:val="20"/>
        </w:rPr>
        <w:t xml:space="preserve"> </w:t>
      </w:r>
      <w:r w:rsidR="00E723DC">
        <w:rPr>
          <w:rFonts w:ascii="Arial" w:hAnsi="Arial"/>
          <w:sz w:val="20"/>
        </w:rPr>
        <w:t>listed in SGX-ST</w:t>
      </w:r>
      <w:r w:rsidR="004C6F30">
        <w:rPr>
          <w:rFonts w:ascii="Arial" w:hAnsi="Arial"/>
          <w:sz w:val="20"/>
        </w:rPr>
        <w:t>)</w:t>
      </w:r>
      <w:r w:rsidR="006948C8">
        <w:rPr>
          <w:rFonts w:ascii="Arial" w:hAnsi="Arial"/>
          <w:sz w:val="20"/>
        </w:rPr>
        <w:t>.</w:t>
      </w:r>
    </w:p>
    <w:p w:rsidR="00AC4F77" w:rsidRPr="00AC4F77" w:rsidRDefault="00AC4F77" w:rsidP="00AC4F77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Develop the Compliance Manuals, Risk Management Policy in accordance with</w:t>
      </w:r>
      <w:r w:rsidRPr="00263124"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>MAS Guidelines and SGX listing rules.</w:t>
      </w:r>
    </w:p>
    <w:p w:rsidR="007966C6" w:rsidRDefault="007966C6" w:rsidP="00295762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Setting up the IT infrastructure in adherence with MAS Guidelines</w:t>
      </w:r>
      <w:r w:rsidR="006948C8">
        <w:rPr>
          <w:rFonts w:ascii="Arial" w:hAnsi="Arial"/>
          <w:sz w:val="20"/>
        </w:rPr>
        <w:t>.</w:t>
      </w:r>
    </w:p>
    <w:p w:rsidR="00295762" w:rsidRDefault="00295762" w:rsidP="00E66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</w:p>
    <w:p w:rsidR="00E66A08" w:rsidRDefault="00312974" w:rsidP="00E66A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Apr</w:t>
      </w:r>
      <w:r w:rsidR="00E66A08">
        <w:rPr>
          <w:rFonts w:ascii="Arial" w:hAnsi="Arial"/>
          <w:sz w:val="20"/>
        </w:rPr>
        <w:t xml:space="preserve"> – </w:t>
      </w:r>
      <w:r w:rsidR="00F020D7">
        <w:rPr>
          <w:rFonts w:ascii="Arial" w:hAnsi="Arial"/>
          <w:sz w:val="20"/>
        </w:rPr>
        <w:t>Dec 2015</w:t>
      </w:r>
      <w:r w:rsidR="00B07720">
        <w:rPr>
          <w:rFonts w:ascii="Arial" w:hAnsi="Arial"/>
          <w:sz w:val="20"/>
        </w:rPr>
        <w:t xml:space="preserve"> (contract)</w:t>
      </w:r>
      <w:r w:rsidR="00E66A08">
        <w:rPr>
          <w:rFonts w:ascii="Arial" w:hAnsi="Arial"/>
          <w:sz w:val="20"/>
        </w:rPr>
        <w:tab/>
      </w:r>
      <w:r w:rsidR="00E66A08">
        <w:rPr>
          <w:rFonts w:ascii="Arial" w:hAnsi="Arial"/>
          <w:b/>
          <w:sz w:val="20"/>
        </w:rPr>
        <w:t xml:space="preserve">Avenue Asia Singapore Pte Ltd </w:t>
      </w:r>
      <w:r w:rsidR="009E1BDD">
        <w:rPr>
          <w:rFonts w:ascii="Arial" w:hAnsi="Arial"/>
          <w:b/>
          <w:sz w:val="20"/>
        </w:rPr>
        <w:t>(Avenue Capital Group)</w:t>
      </w:r>
    </w:p>
    <w:p w:rsidR="00E66A08" w:rsidRDefault="00E66A08" w:rsidP="00097C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Assistant Manager – Finance </w:t>
      </w:r>
    </w:p>
    <w:p w:rsidR="00276F62" w:rsidRDefault="00276F62" w:rsidP="00276F6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:</w:t>
      </w:r>
    </w:p>
    <w:p w:rsidR="00EA44C2" w:rsidRPr="00EA44C2" w:rsidRDefault="00EA44C2" w:rsidP="00EA44C2">
      <w:pPr>
        <w:pStyle w:val="ListParagraph"/>
        <w:numPr>
          <w:ilvl w:val="0"/>
          <w:numId w:val="3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Report to VP Finance based in Singapore.</w:t>
      </w:r>
    </w:p>
    <w:p w:rsidR="00E66A08" w:rsidRPr="00BF7D7D" w:rsidRDefault="00DE368A" w:rsidP="00E66A0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Handing full </w:t>
      </w:r>
      <w:r w:rsidR="001E07E9">
        <w:rPr>
          <w:rFonts w:ascii="Arial" w:hAnsi="Arial" w:cs="Arial"/>
          <w:color w:val="222222"/>
          <w:sz w:val="20"/>
          <w:szCs w:val="20"/>
          <w:shd w:val="clear" w:color="auto" w:fill="FFFFFF"/>
        </w:rPr>
        <w:t>spectrum</w:t>
      </w:r>
      <w:r w:rsidR="000876B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of</w:t>
      </w:r>
      <w:r w:rsidR="001E07E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funds operation, accounting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reporting</w:t>
      </w:r>
      <w:r w:rsidRPr="00DE368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for Asian funds. </w:t>
      </w:r>
    </w:p>
    <w:p w:rsidR="00BF7D7D" w:rsidRPr="00E66A08" w:rsidRDefault="00BF7D7D" w:rsidP="00E66A0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Responsible for preparation of</w:t>
      </w:r>
      <w:r w:rsidRPr="00E66A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payments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/wires in accordance with appropriate SPV and allocations</w:t>
      </w:r>
      <w:r w:rsidRPr="00E66A08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cash management,</w:t>
      </w:r>
      <w:r w:rsidRPr="00E66A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cash and investment recon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ciliations</w:t>
      </w:r>
      <w:r w:rsidRPr="00E66A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month end closing,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profit/loss </w:t>
      </w:r>
      <w:r w:rsidRPr="00E66A08">
        <w:rPr>
          <w:rFonts w:ascii="Arial" w:hAnsi="Arial" w:cs="Arial"/>
          <w:color w:val="222222"/>
          <w:sz w:val="20"/>
          <w:szCs w:val="20"/>
          <w:shd w:val="clear" w:color="auto" w:fill="FFFFFF"/>
        </w:rPr>
        <w:t>allocation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</w:t>
      </w:r>
      <w:r w:rsidRPr="00E66A08">
        <w:rPr>
          <w:rFonts w:ascii="Arial" w:hAnsi="Arial" w:cs="Arial"/>
          <w:color w:val="222222"/>
          <w:sz w:val="20"/>
          <w:szCs w:val="20"/>
          <w:shd w:val="clear" w:color="auto" w:fill="FFFFFF"/>
        </w:rPr>
        <w:t>, distribution,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waterfalls and other</w:t>
      </w:r>
      <w:r w:rsidRPr="00E66A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ad-hoc matters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AB7664" w:rsidRPr="002124E0" w:rsidRDefault="00EA44C2" w:rsidP="002124E0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Prepare </w:t>
      </w:r>
      <w:r w:rsidR="00E66A08" w:rsidRPr="00E66A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quarterly </w:t>
      </w:r>
      <w:r w:rsidR="00AA2F56">
        <w:rPr>
          <w:rFonts w:ascii="Arial" w:hAnsi="Arial" w:cs="Arial"/>
          <w:color w:val="222222"/>
          <w:sz w:val="20"/>
          <w:szCs w:val="20"/>
          <w:shd w:val="clear" w:color="auto" w:fill="FFFFFF"/>
        </w:rPr>
        <w:t>Financial Statements</w:t>
      </w:r>
      <w:r w:rsidR="003C127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(“FS”)</w:t>
      </w:r>
      <w:r w:rsidR="00AA2F5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accordance with US GAAP </w:t>
      </w:r>
      <w:r w:rsidR="00DC1380">
        <w:rPr>
          <w:rFonts w:ascii="Arial" w:hAnsi="Arial" w:cs="Arial"/>
          <w:color w:val="222222"/>
          <w:sz w:val="20"/>
          <w:szCs w:val="20"/>
          <w:shd w:val="clear" w:color="auto" w:fill="FFFFFF"/>
        </w:rPr>
        <w:t>for Asia funds/SPVs, investors reporting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capital letters to investors. </w:t>
      </w:r>
    </w:p>
    <w:p w:rsidR="00E66A08" w:rsidRPr="00B30D4F" w:rsidRDefault="00E66A08" w:rsidP="00E66A0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  <w:szCs w:val="20"/>
        </w:rPr>
      </w:pPr>
      <w:r w:rsidRPr="00E66A08">
        <w:rPr>
          <w:rFonts w:ascii="Arial" w:hAnsi="Arial" w:cs="Arial"/>
          <w:color w:val="222222"/>
          <w:sz w:val="20"/>
          <w:szCs w:val="20"/>
          <w:shd w:val="clear" w:color="auto" w:fill="FFFFFF"/>
        </w:rPr>
        <w:t>Supp</w:t>
      </w:r>
      <w:r w:rsidR="00B772C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ort </w:t>
      </w:r>
      <w:r w:rsidR="00B40205">
        <w:rPr>
          <w:rFonts w:ascii="Arial" w:hAnsi="Arial" w:cs="Arial"/>
          <w:color w:val="222222"/>
          <w:sz w:val="20"/>
          <w:szCs w:val="20"/>
          <w:shd w:val="clear" w:color="auto" w:fill="FFFFFF"/>
        </w:rPr>
        <w:t>the team</w:t>
      </w:r>
      <w:r w:rsidR="00B772C7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 European fund accounting</w:t>
      </w:r>
      <w:r w:rsidRPr="00E66A0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tasks</w:t>
      </w:r>
      <w:r w:rsidR="00DE368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which</w:t>
      </w:r>
      <w:r w:rsidR="00806D2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invest in housing assets for students’ </w:t>
      </w:r>
      <w:r w:rsidR="00DC02B6">
        <w:rPr>
          <w:rFonts w:ascii="Arial" w:hAnsi="Arial" w:cs="Arial"/>
          <w:color w:val="222222"/>
          <w:sz w:val="20"/>
          <w:szCs w:val="20"/>
          <w:shd w:val="clear" w:color="auto" w:fill="FFFFFF"/>
        </w:rPr>
        <w:t>hostels</w:t>
      </w:r>
      <w:r w:rsidR="009D0A2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 UK</w:t>
      </w:r>
      <w:r w:rsidR="00DC02B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09432B">
        <w:rPr>
          <w:rFonts w:ascii="Arial" w:hAnsi="Arial" w:cs="Arial"/>
          <w:color w:val="222222"/>
          <w:sz w:val="20"/>
          <w:szCs w:val="20"/>
          <w:shd w:val="clear" w:color="auto" w:fill="FFFFFF"/>
        </w:rPr>
        <w:t>which is under the UK-Luxembourg structure</w:t>
      </w:r>
      <w:r w:rsidRPr="00E66A08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B30D4F" w:rsidRPr="00064627" w:rsidRDefault="00B30D4F" w:rsidP="00E66A08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Involved in due diligence exercise to sell the UK assets as above.</w:t>
      </w:r>
    </w:p>
    <w:p w:rsidR="00064627" w:rsidRPr="0089620E" w:rsidRDefault="00064627" w:rsidP="0006462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  <w:szCs w:val="20"/>
        </w:rPr>
      </w:pPr>
    </w:p>
    <w:p w:rsidR="0089620E" w:rsidRPr="0089620E" w:rsidRDefault="0089620E" w:rsidP="0089620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36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Note: This role was direct recruit as PwC auditor previously</w:t>
      </w:r>
    </w:p>
    <w:p w:rsidR="00E66A08" w:rsidRDefault="00E66A08" w:rsidP="00097C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  <w:r w:rsidRPr="00DD5FEB">
        <w:rPr>
          <w:rFonts w:ascii="Arial" w:hAnsi="Arial"/>
          <w:i/>
          <w:sz w:val="20"/>
        </w:rPr>
        <w:tab/>
      </w:r>
    </w:p>
    <w:p w:rsidR="00097C32" w:rsidRDefault="00097C32" w:rsidP="00097C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Jan 2014 – </w:t>
      </w:r>
      <w:r w:rsidR="00A90759">
        <w:rPr>
          <w:rFonts w:ascii="Arial" w:hAnsi="Arial"/>
          <w:sz w:val="20"/>
        </w:rPr>
        <w:t>Mar 2015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="002E43A6">
        <w:rPr>
          <w:rFonts w:ascii="Arial" w:hAnsi="Arial"/>
          <w:b/>
          <w:sz w:val="20"/>
        </w:rPr>
        <w:t>Pricew</w:t>
      </w:r>
      <w:r w:rsidR="008A0F24">
        <w:rPr>
          <w:rFonts w:ascii="Arial" w:hAnsi="Arial"/>
          <w:b/>
          <w:sz w:val="20"/>
        </w:rPr>
        <w:t>aterh</w:t>
      </w:r>
      <w:r w:rsidR="002D5896">
        <w:rPr>
          <w:rFonts w:ascii="Arial" w:hAnsi="Arial"/>
          <w:b/>
          <w:sz w:val="20"/>
        </w:rPr>
        <w:t>ouse</w:t>
      </w:r>
      <w:r>
        <w:rPr>
          <w:rFonts w:ascii="Arial" w:hAnsi="Arial"/>
          <w:b/>
          <w:sz w:val="20"/>
        </w:rPr>
        <w:t>Coopers LLP, Singapore</w:t>
      </w:r>
    </w:p>
    <w:p w:rsidR="00097C32" w:rsidRPr="00DD5FEB" w:rsidRDefault="00097C32" w:rsidP="00097C3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Senior Associate 2 </w:t>
      </w:r>
      <w:r w:rsidR="00CC159E">
        <w:rPr>
          <w:rFonts w:ascii="Arial" w:hAnsi="Arial"/>
          <w:i/>
          <w:sz w:val="20"/>
        </w:rPr>
        <w:t>– Financial Services Assurance:</w:t>
      </w:r>
      <w:r>
        <w:rPr>
          <w:rFonts w:ascii="Arial" w:hAnsi="Arial"/>
          <w:i/>
          <w:sz w:val="20"/>
        </w:rPr>
        <w:t xml:space="preserve"> Asset Management</w:t>
      </w:r>
      <w:r w:rsidRPr="00DD5FEB">
        <w:rPr>
          <w:rFonts w:ascii="Arial" w:hAnsi="Arial"/>
          <w:i/>
          <w:sz w:val="20"/>
        </w:rPr>
        <w:tab/>
      </w:r>
      <w:r w:rsidRPr="00DD5FEB">
        <w:rPr>
          <w:rFonts w:ascii="Arial" w:hAnsi="Arial"/>
          <w:i/>
          <w:sz w:val="20"/>
        </w:rPr>
        <w:tab/>
      </w:r>
      <w:r w:rsidRPr="00DD5FEB">
        <w:rPr>
          <w:rFonts w:ascii="Arial" w:hAnsi="Arial"/>
          <w:i/>
          <w:sz w:val="20"/>
        </w:rPr>
        <w:tab/>
      </w:r>
    </w:p>
    <w:p w:rsidR="00F0164F" w:rsidRDefault="00F0164F" w:rsidP="009C34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</w:p>
    <w:p w:rsidR="00097C32" w:rsidRDefault="003668E0" w:rsidP="00075A1F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Specialized in </w:t>
      </w:r>
      <w:r w:rsidR="0078776D">
        <w:rPr>
          <w:rFonts w:ascii="Arial" w:hAnsi="Arial"/>
          <w:sz w:val="20"/>
        </w:rPr>
        <w:t>external audit and compliance review</w:t>
      </w:r>
      <w:r>
        <w:rPr>
          <w:rFonts w:ascii="Arial" w:hAnsi="Arial"/>
          <w:sz w:val="20"/>
        </w:rPr>
        <w:t xml:space="preserve"> of </w:t>
      </w:r>
      <w:r w:rsidR="007D507E">
        <w:rPr>
          <w:rFonts w:ascii="Arial" w:hAnsi="Arial"/>
          <w:sz w:val="20"/>
        </w:rPr>
        <w:t>mutual funds</w:t>
      </w:r>
      <w:r>
        <w:rPr>
          <w:rFonts w:ascii="Arial" w:hAnsi="Arial"/>
          <w:sz w:val="20"/>
        </w:rPr>
        <w:t>, hedge funds and private equity</w:t>
      </w:r>
      <w:r w:rsidR="00AB6C31">
        <w:rPr>
          <w:rFonts w:ascii="Arial" w:hAnsi="Arial"/>
          <w:sz w:val="20"/>
        </w:rPr>
        <w:t xml:space="preserve"> or venture capital</w:t>
      </w:r>
      <w:r>
        <w:rPr>
          <w:rFonts w:ascii="Arial" w:hAnsi="Arial"/>
          <w:sz w:val="20"/>
        </w:rPr>
        <w:t xml:space="preserve"> funds/firms</w:t>
      </w:r>
      <w:r w:rsidR="006462B1">
        <w:rPr>
          <w:rFonts w:ascii="Arial" w:hAnsi="Arial"/>
          <w:sz w:val="20"/>
        </w:rPr>
        <w:t xml:space="preserve"> with the respective accounting standards and securities </w:t>
      </w:r>
      <w:r w:rsidR="007966C6">
        <w:rPr>
          <w:rFonts w:ascii="Arial" w:hAnsi="Arial"/>
          <w:sz w:val="20"/>
        </w:rPr>
        <w:t>regulation</w:t>
      </w:r>
      <w:r w:rsidR="006462B1">
        <w:rPr>
          <w:rFonts w:ascii="Arial" w:hAnsi="Arial"/>
          <w:sz w:val="20"/>
        </w:rPr>
        <w:t xml:space="preserve"> (MAS)</w:t>
      </w:r>
      <w:r>
        <w:rPr>
          <w:rFonts w:ascii="Arial" w:hAnsi="Arial"/>
          <w:sz w:val="20"/>
        </w:rPr>
        <w:t xml:space="preserve">. </w:t>
      </w:r>
    </w:p>
    <w:p w:rsidR="003668E0" w:rsidRPr="006D63CA" w:rsidRDefault="006D63CA" w:rsidP="006D63CA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lastRenderedPageBreak/>
        <w:t>Seconded to PwC Hong Kong team in auditing of an Asian private equity funds mainly invest in distressed assets based in Singapore managed by a global asset manager which accounted under US GAAP. Involved in reviewing the valuation and uncertain tax position of the investment assets (both listed and unlisted) of funds under management for 2 consecutive financial years.</w:t>
      </w:r>
      <w:r w:rsidR="000D2231" w:rsidRPr="006D63CA">
        <w:rPr>
          <w:rFonts w:ascii="Arial" w:hAnsi="Arial"/>
          <w:sz w:val="20"/>
        </w:rPr>
        <w:t>.</w:t>
      </w:r>
    </w:p>
    <w:p w:rsidR="001A58A6" w:rsidRDefault="00C9733E" w:rsidP="00C9733E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Experienced with first year audit of newly set up/start up boutique</w:t>
      </w:r>
      <w:r w:rsidR="001A58A6">
        <w:rPr>
          <w:rFonts w:ascii="Arial" w:hAnsi="Arial"/>
          <w:sz w:val="20"/>
        </w:rPr>
        <w:t xml:space="preserve"> fund management companies</w:t>
      </w:r>
      <w:r>
        <w:rPr>
          <w:rFonts w:ascii="Arial" w:hAnsi="Arial"/>
          <w:sz w:val="20"/>
        </w:rPr>
        <w:t xml:space="preserve"> </w:t>
      </w:r>
    </w:p>
    <w:p w:rsidR="00BD6A8D" w:rsidRDefault="00CF722A" w:rsidP="009C3434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Assist Head Partner (Asia Pacific Asset Management Leader) in introducing</w:t>
      </w:r>
      <w:r w:rsidR="00967DA0">
        <w:rPr>
          <w:rFonts w:ascii="Arial" w:hAnsi="Arial"/>
          <w:sz w:val="20"/>
        </w:rPr>
        <w:t xml:space="preserve"> a</w:t>
      </w:r>
      <w:r w:rsidR="00DC4310">
        <w:rPr>
          <w:rFonts w:ascii="Arial" w:hAnsi="Arial"/>
          <w:sz w:val="20"/>
        </w:rPr>
        <w:t xml:space="preserve"> new initiative of</w:t>
      </w:r>
      <w:r w:rsidR="00567111">
        <w:rPr>
          <w:rFonts w:ascii="Arial" w:hAnsi="Arial"/>
          <w:sz w:val="20"/>
        </w:rPr>
        <w:t xml:space="preserve"> Asset M</w:t>
      </w:r>
      <w:r>
        <w:rPr>
          <w:rFonts w:ascii="Arial" w:hAnsi="Arial"/>
          <w:sz w:val="20"/>
        </w:rPr>
        <w:t>anagement weekly newsletter to the team</w:t>
      </w:r>
      <w:r w:rsidR="00C26735">
        <w:rPr>
          <w:rFonts w:ascii="Arial" w:hAnsi="Arial"/>
          <w:sz w:val="20"/>
        </w:rPr>
        <w:t>.</w:t>
      </w:r>
    </w:p>
    <w:p w:rsidR="00097C32" w:rsidRPr="009D7DDD" w:rsidRDefault="00BD6A8D" w:rsidP="009C3434">
      <w:pPr>
        <w:pStyle w:val="ListParagraph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  <w:r w:rsidRPr="009D7DDD">
        <w:rPr>
          <w:rFonts w:ascii="Arial" w:hAnsi="Arial" w:cs="Arial"/>
          <w:sz w:val="20"/>
          <w:szCs w:val="20"/>
          <w:shd w:val="clear" w:color="auto" w:fill="FFFFFF"/>
        </w:rPr>
        <w:t>Support Partners' group in working on industry statistics and data, market research</w:t>
      </w:r>
      <w:r w:rsidR="00A20EA3">
        <w:rPr>
          <w:rFonts w:ascii="Arial" w:hAnsi="Arial" w:cs="Arial"/>
          <w:sz w:val="20"/>
          <w:szCs w:val="20"/>
          <w:shd w:val="clear" w:color="auto" w:fill="FFFFFF"/>
        </w:rPr>
        <w:t xml:space="preserve"> of emerging trends</w:t>
      </w:r>
      <w:r w:rsidRPr="009D7DDD">
        <w:rPr>
          <w:rFonts w:ascii="Arial" w:hAnsi="Arial" w:cs="Arial"/>
          <w:sz w:val="20"/>
          <w:szCs w:val="20"/>
          <w:shd w:val="clear" w:color="auto" w:fill="FFFFFF"/>
        </w:rPr>
        <w:t xml:space="preserve"> for business development or marketing initiatives in Singapore and Asia Pacific region</w:t>
      </w:r>
      <w:r w:rsidR="00A20EA3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BD6A8D" w:rsidRPr="00BD6A8D" w:rsidRDefault="00BD6A8D" w:rsidP="00BD6A8D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</w:p>
    <w:p w:rsidR="006462B1" w:rsidRDefault="006462B1" w:rsidP="00EA44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</w:p>
    <w:p w:rsidR="00EA44C2" w:rsidRDefault="00EA44C2" w:rsidP="00EA44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Nov 2013 – Jan 2014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Pr="00DD5FEB">
        <w:rPr>
          <w:rFonts w:ascii="Arial" w:hAnsi="Arial"/>
          <w:b/>
          <w:sz w:val="20"/>
        </w:rPr>
        <w:t>TAEL Management Co (M) Sdn Bhd (TAEL Partners)</w:t>
      </w:r>
    </w:p>
    <w:p w:rsidR="00EA44C2" w:rsidRPr="006207A9" w:rsidRDefault="00EA44C2" w:rsidP="00EA44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i/>
          <w:sz w:val="20"/>
        </w:rPr>
      </w:pPr>
      <w:r w:rsidRPr="00DD5FEB">
        <w:rPr>
          <w:rFonts w:ascii="Arial" w:hAnsi="Arial"/>
          <w:i/>
          <w:sz w:val="20"/>
        </w:rPr>
        <w:t>A</w:t>
      </w:r>
      <w:r>
        <w:rPr>
          <w:rFonts w:ascii="Arial" w:hAnsi="Arial"/>
          <w:i/>
          <w:sz w:val="20"/>
        </w:rPr>
        <w:t xml:space="preserve">ssistant </w:t>
      </w:r>
      <w:r w:rsidRPr="00DD5FEB">
        <w:rPr>
          <w:rFonts w:ascii="Arial" w:hAnsi="Arial"/>
          <w:i/>
          <w:sz w:val="20"/>
        </w:rPr>
        <w:t>V</w:t>
      </w:r>
      <w:r>
        <w:rPr>
          <w:rFonts w:ascii="Arial" w:hAnsi="Arial"/>
          <w:i/>
          <w:sz w:val="20"/>
        </w:rPr>
        <w:t xml:space="preserve">ice </w:t>
      </w:r>
      <w:r w:rsidRPr="00DD5FEB">
        <w:rPr>
          <w:rFonts w:ascii="Arial" w:hAnsi="Arial"/>
          <w:i/>
          <w:sz w:val="20"/>
        </w:rPr>
        <w:t>P</w:t>
      </w:r>
      <w:r>
        <w:rPr>
          <w:rFonts w:ascii="Arial" w:hAnsi="Arial"/>
          <w:i/>
          <w:sz w:val="20"/>
        </w:rPr>
        <w:t>resident,</w:t>
      </w:r>
      <w:r w:rsidRPr="00DD5FEB">
        <w:rPr>
          <w:rFonts w:ascii="Arial" w:hAnsi="Arial"/>
          <w:i/>
          <w:sz w:val="20"/>
        </w:rPr>
        <w:t xml:space="preserve"> Finance</w:t>
      </w:r>
      <w:r w:rsidRPr="00DD5FEB">
        <w:rPr>
          <w:rFonts w:ascii="Arial" w:hAnsi="Arial"/>
          <w:i/>
          <w:sz w:val="20"/>
        </w:rPr>
        <w:tab/>
      </w:r>
      <w:r w:rsidRPr="00DD5FEB">
        <w:rPr>
          <w:rFonts w:ascii="Arial" w:hAnsi="Arial"/>
          <w:i/>
          <w:sz w:val="20"/>
        </w:rPr>
        <w:tab/>
      </w:r>
      <w:r w:rsidRPr="00DD5FEB">
        <w:rPr>
          <w:rFonts w:ascii="Arial" w:hAnsi="Arial"/>
          <w:i/>
          <w:sz w:val="20"/>
        </w:rPr>
        <w:tab/>
      </w:r>
    </w:p>
    <w:p w:rsidR="00EA44C2" w:rsidRDefault="00EA44C2" w:rsidP="00EA44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b/>
          <w:sz w:val="20"/>
          <w:u w:val="single"/>
        </w:rPr>
      </w:pPr>
    </w:p>
    <w:p w:rsidR="00F34199" w:rsidRPr="00F34199" w:rsidRDefault="00F34199" w:rsidP="00F34199">
      <w:pPr>
        <w:pStyle w:val="ListParagraph"/>
        <w:numPr>
          <w:ilvl w:val="0"/>
          <w:numId w:val="3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Report to Finance Director/ Executive Director.</w:t>
      </w:r>
    </w:p>
    <w:p w:rsidR="00EA44C2" w:rsidRPr="00B35ECF" w:rsidRDefault="00EA44C2" w:rsidP="00EA44C2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Handle day-to-day works on payments, capital calls and other ad-hoc matters</w:t>
      </w:r>
      <w:r w:rsidR="00F34199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EA44C2" w:rsidRPr="001F78BF" w:rsidRDefault="00EA44C2" w:rsidP="00EA44C2">
      <w:pPr>
        <w:pStyle w:val="ListParagraph"/>
        <w:numPr>
          <w:ilvl w:val="0"/>
          <w:numId w:val="2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 w:cs="Arial"/>
          <w:sz w:val="20"/>
          <w:szCs w:val="20"/>
        </w:rPr>
      </w:pPr>
      <w:r w:rsidRPr="001F78BF">
        <w:rPr>
          <w:rFonts w:ascii="Arial" w:hAnsi="Arial" w:cs="Arial"/>
          <w:sz w:val="20"/>
          <w:szCs w:val="20"/>
          <w:lang w:val="en"/>
        </w:rPr>
        <w:t xml:space="preserve">Primarily responsible in </w:t>
      </w:r>
      <w:r w:rsidR="009D4CF9">
        <w:rPr>
          <w:rFonts w:ascii="Arial" w:hAnsi="Arial" w:cs="Arial"/>
          <w:sz w:val="20"/>
          <w:szCs w:val="20"/>
          <w:lang w:val="en"/>
        </w:rPr>
        <w:t>coordinating</w:t>
      </w:r>
      <w:r w:rsidRPr="001F78BF">
        <w:rPr>
          <w:rFonts w:ascii="Arial" w:hAnsi="Arial" w:cs="Arial"/>
          <w:sz w:val="20"/>
          <w:szCs w:val="20"/>
          <w:lang w:val="en"/>
        </w:rPr>
        <w:t xml:space="preserve"> </w:t>
      </w:r>
      <w:r w:rsidR="00583C5B">
        <w:rPr>
          <w:rFonts w:ascii="Arial" w:hAnsi="Arial" w:cs="Arial"/>
          <w:sz w:val="20"/>
          <w:szCs w:val="20"/>
          <w:lang w:val="en"/>
        </w:rPr>
        <w:t>annual statutory audit</w:t>
      </w:r>
      <w:r w:rsidRPr="001F78BF">
        <w:rPr>
          <w:rFonts w:ascii="Arial" w:hAnsi="Arial" w:cs="Arial"/>
          <w:sz w:val="20"/>
          <w:szCs w:val="20"/>
          <w:lang w:val="en"/>
        </w:rPr>
        <w:t xml:space="preserve"> and preparation of Financial Statements of the funds under management</w:t>
      </w:r>
      <w:r w:rsidRPr="001F78BF">
        <w:rPr>
          <w:rFonts w:ascii="Arial" w:hAnsi="Arial" w:cs="Arial"/>
          <w:sz w:val="20"/>
          <w:szCs w:val="20"/>
        </w:rPr>
        <w:t>.</w:t>
      </w:r>
    </w:p>
    <w:p w:rsidR="00EA44C2" w:rsidRPr="00F754D0" w:rsidRDefault="00EA44C2" w:rsidP="00EA44C2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 monthly valuation pack for investors.</w:t>
      </w:r>
    </w:p>
    <w:p w:rsidR="00EA44C2" w:rsidRDefault="00EA44C2" w:rsidP="009C34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</w:p>
    <w:p w:rsidR="00EC7118" w:rsidRDefault="00BA7BB7" w:rsidP="009C34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Nov 2012 – July</w:t>
      </w:r>
      <w:r w:rsidR="00D852C5">
        <w:rPr>
          <w:rFonts w:ascii="Arial" w:hAnsi="Arial"/>
          <w:sz w:val="20"/>
        </w:rPr>
        <w:t xml:space="preserve"> 2013</w:t>
      </w:r>
      <w:r w:rsidR="00EC7118">
        <w:rPr>
          <w:rFonts w:ascii="Arial" w:hAnsi="Arial"/>
          <w:sz w:val="20"/>
        </w:rPr>
        <w:tab/>
      </w:r>
      <w:r w:rsidR="00EC7118">
        <w:rPr>
          <w:rFonts w:ascii="Arial" w:hAnsi="Arial"/>
          <w:sz w:val="20"/>
        </w:rPr>
        <w:tab/>
      </w:r>
      <w:r w:rsidR="00EC7118">
        <w:rPr>
          <w:rFonts w:ascii="Arial" w:hAnsi="Arial"/>
          <w:b/>
          <w:sz w:val="20"/>
        </w:rPr>
        <w:t>CIMB Principal Asset Management Berhad</w:t>
      </w:r>
    </w:p>
    <w:p w:rsidR="00EC7118" w:rsidRDefault="00EC7118" w:rsidP="001B7F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  <w:r>
        <w:rPr>
          <w:rFonts w:ascii="Arial" w:hAnsi="Arial"/>
          <w:i/>
          <w:sz w:val="20"/>
        </w:rPr>
        <w:t>Assistant Manager – Fund Accounting</w:t>
      </w:r>
    </w:p>
    <w:p w:rsidR="00EC7118" w:rsidRDefault="00EC7118" w:rsidP="001B7F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</w:p>
    <w:p w:rsidR="00EE3FCD" w:rsidRDefault="00EE3FCD" w:rsidP="009E5B42">
      <w:pPr>
        <w:numPr>
          <w:ilvl w:val="0"/>
          <w:numId w:val="10"/>
        </w:numPr>
        <w:tabs>
          <w:tab w:val="clear" w:pos="108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09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Reports to Head of Settlement/</w:t>
      </w:r>
      <w:r w:rsidR="002B4B2B">
        <w:rPr>
          <w:rFonts w:ascii="Arial" w:hAnsi="Arial"/>
          <w:sz w:val="20"/>
        </w:rPr>
        <w:t xml:space="preserve"> Fund </w:t>
      </w:r>
      <w:r>
        <w:rPr>
          <w:rFonts w:ascii="Arial" w:hAnsi="Arial"/>
          <w:sz w:val="20"/>
        </w:rPr>
        <w:t>Operation.</w:t>
      </w:r>
    </w:p>
    <w:p w:rsidR="00EC7118" w:rsidRDefault="00433C2B" w:rsidP="009E5B42">
      <w:pPr>
        <w:numPr>
          <w:ilvl w:val="0"/>
          <w:numId w:val="10"/>
        </w:numPr>
        <w:tabs>
          <w:tab w:val="clear" w:pos="108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09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Review</w:t>
      </w:r>
      <w:r w:rsidR="00EC7118">
        <w:rPr>
          <w:rFonts w:ascii="Arial" w:hAnsi="Arial"/>
          <w:sz w:val="20"/>
        </w:rPr>
        <w:t xml:space="preserve"> </w:t>
      </w:r>
      <w:r w:rsidR="003C1273">
        <w:rPr>
          <w:rFonts w:ascii="Arial" w:hAnsi="Arial"/>
          <w:sz w:val="20"/>
        </w:rPr>
        <w:t>FS</w:t>
      </w:r>
      <w:r w:rsidR="00C52606">
        <w:rPr>
          <w:rFonts w:ascii="Arial" w:hAnsi="Arial"/>
          <w:sz w:val="20"/>
        </w:rPr>
        <w:t xml:space="preserve"> to ensure</w:t>
      </w:r>
      <w:r w:rsidR="00EC7118">
        <w:rPr>
          <w:rFonts w:ascii="Arial" w:hAnsi="Arial"/>
          <w:sz w:val="20"/>
        </w:rPr>
        <w:t xml:space="preserve"> in accordance with Malaysian Financial Reporting Standards (MFRS)</w:t>
      </w:r>
      <w:r w:rsidR="0030073F">
        <w:rPr>
          <w:rFonts w:ascii="Arial" w:hAnsi="Arial"/>
          <w:sz w:val="20"/>
        </w:rPr>
        <w:t xml:space="preserve"> and Securiti</w:t>
      </w:r>
      <w:r w:rsidR="009D7B9A">
        <w:rPr>
          <w:rFonts w:ascii="Arial" w:hAnsi="Arial"/>
          <w:sz w:val="20"/>
        </w:rPr>
        <w:t xml:space="preserve">es Commission (SC) of Malaysia </w:t>
      </w:r>
      <w:r w:rsidR="0030073F">
        <w:rPr>
          <w:rFonts w:ascii="Arial" w:hAnsi="Arial"/>
          <w:sz w:val="20"/>
        </w:rPr>
        <w:t xml:space="preserve">Guidelines </w:t>
      </w:r>
      <w:r w:rsidR="00EC7118">
        <w:rPr>
          <w:rFonts w:ascii="Arial" w:hAnsi="Arial"/>
          <w:sz w:val="20"/>
        </w:rPr>
        <w:t>prepared by team members.</w:t>
      </w:r>
    </w:p>
    <w:p w:rsidR="00E434CB" w:rsidRDefault="00E434CB" w:rsidP="009E5B42">
      <w:pPr>
        <w:numPr>
          <w:ilvl w:val="0"/>
          <w:numId w:val="10"/>
        </w:numPr>
        <w:tabs>
          <w:tab w:val="clear" w:pos="108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09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Managing a </w:t>
      </w:r>
      <w:r w:rsidR="001F5204">
        <w:rPr>
          <w:rFonts w:ascii="Arial" w:hAnsi="Arial"/>
          <w:sz w:val="20"/>
        </w:rPr>
        <w:t>wide range</w:t>
      </w:r>
      <w:r w:rsidR="00C75898">
        <w:rPr>
          <w:rFonts w:ascii="Arial" w:hAnsi="Arial"/>
          <w:sz w:val="20"/>
        </w:rPr>
        <w:t xml:space="preserve"> o</w:t>
      </w:r>
      <w:r w:rsidR="00766309">
        <w:rPr>
          <w:rFonts w:ascii="Arial" w:hAnsi="Arial"/>
          <w:sz w:val="20"/>
        </w:rPr>
        <w:t>f mutual funds (Conventional or</w:t>
      </w:r>
      <w:r w:rsidR="00C75898">
        <w:rPr>
          <w:rFonts w:ascii="Arial" w:hAnsi="Arial"/>
          <w:sz w:val="20"/>
        </w:rPr>
        <w:t xml:space="preserve"> Shariah</w:t>
      </w:r>
      <w:r w:rsidR="0080616A">
        <w:rPr>
          <w:rFonts w:ascii="Arial" w:hAnsi="Arial"/>
          <w:sz w:val="20"/>
        </w:rPr>
        <w:t>/Islamic</w:t>
      </w:r>
      <w:r w:rsidR="00C75898">
        <w:rPr>
          <w:rFonts w:ascii="Arial" w:hAnsi="Arial"/>
          <w:sz w:val="20"/>
        </w:rPr>
        <w:t>)</w:t>
      </w:r>
      <w:r w:rsidR="009D7B9A">
        <w:rPr>
          <w:rFonts w:ascii="Arial" w:hAnsi="Arial"/>
          <w:sz w:val="20"/>
        </w:rPr>
        <w:t xml:space="preserve"> under management.</w:t>
      </w:r>
    </w:p>
    <w:p w:rsidR="00904115" w:rsidRPr="002E0CE0" w:rsidRDefault="00EC7118" w:rsidP="009E5B42">
      <w:pPr>
        <w:numPr>
          <w:ilvl w:val="0"/>
          <w:numId w:val="10"/>
        </w:numPr>
        <w:tabs>
          <w:tab w:val="clear" w:pos="108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09"/>
        <w:jc w:val="both"/>
        <w:rPr>
          <w:rFonts w:ascii="Arial" w:hAnsi="Arial"/>
          <w:sz w:val="20"/>
        </w:rPr>
      </w:pPr>
      <w:r w:rsidRPr="002E0CE0">
        <w:rPr>
          <w:rFonts w:ascii="Arial" w:hAnsi="Arial"/>
          <w:sz w:val="20"/>
        </w:rPr>
        <w:t>Team lead in NAV pricing team</w:t>
      </w:r>
      <w:r w:rsidR="00B21CC8" w:rsidRPr="002E0CE0">
        <w:rPr>
          <w:rFonts w:ascii="Arial" w:hAnsi="Arial"/>
          <w:sz w:val="20"/>
        </w:rPr>
        <w:t xml:space="preserve"> and ensure that the pricing of all the funds under management are calculated accurately </w:t>
      </w:r>
      <w:r w:rsidR="00C5194C" w:rsidRPr="002E0CE0">
        <w:rPr>
          <w:rFonts w:ascii="Arial" w:hAnsi="Arial"/>
          <w:sz w:val="20"/>
        </w:rPr>
        <w:t>for submission to</w:t>
      </w:r>
      <w:r w:rsidRPr="002E0CE0">
        <w:rPr>
          <w:rFonts w:ascii="Arial" w:hAnsi="Arial"/>
          <w:sz w:val="20"/>
        </w:rPr>
        <w:t xml:space="preserve"> Federation Investment Managers Malaysia (FIMM)</w:t>
      </w:r>
      <w:r w:rsidR="00BD66D3" w:rsidRPr="002E0CE0">
        <w:rPr>
          <w:rFonts w:ascii="Arial" w:hAnsi="Arial"/>
          <w:sz w:val="20"/>
        </w:rPr>
        <w:t xml:space="preserve"> in</w:t>
      </w:r>
      <w:r w:rsidR="00B21CC8" w:rsidRPr="002E0CE0">
        <w:rPr>
          <w:rFonts w:ascii="Arial" w:hAnsi="Arial"/>
          <w:sz w:val="20"/>
        </w:rPr>
        <w:t xml:space="preserve"> timely manner</w:t>
      </w:r>
      <w:r w:rsidR="00065906">
        <w:rPr>
          <w:rFonts w:ascii="Arial" w:hAnsi="Arial"/>
          <w:sz w:val="20"/>
        </w:rPr>
        <w:t>.</w:t>
      </w:r>
    </w:p>
    <w:p w:rsidR="00F663B4" w:rsidRPr="00F663B4" w:rsidRDefault="00F663B4" w:rsidP="009E5B42">
      <w:pPr>
        <w:numPr>
          <w:ilvl w:val="0"/>
          <w:numId w:val="10"/>
        </w:numPr>
        <w:tabs>
          <w:tab w:val="clear" w:pos="108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09"/>
        <w:jc w:val="both"/>
        <w:rPr>
          <w:rFonts w:ascii="Arial" w:hAnsi="Arial"/>
          <w:sz w:val="20"/>
        </w:rPr>
      </w:pPr>
      <w:r w:rsidRPr="008567B3">
        <w:rPr>
          <w:rFonts w:ascii="Arial" w:hAnsi="Arial"/>
          <w:sz w:val="20"/>
        </w:rPr>
        <w:t>Member of Working Committee for Global International Performance Standards (GIPS) compliance.</w:t>
      </w:r>
    </w:p>
    <w:p w:rsidR="00047086" w:rsidRPr="00E434CB" w:rsidRDefault="00047086" w:rsidP="009E5B42">
      <w:pPr>
        <w:numPr>
          <w:ilvl w:val="0"/>
          <w:numId w:val="10"/>
        </w:numPr>
        <w:tabs>
          <w:tab w:val="clear" w:pos="108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09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Respond to queries</w:t>
      </w:r>
      <w:r w:rsidR="00D05466">
        <w:rPr>
          <w:rFonts w:ascii="Arial" w:hAnsi="Arial"/>
          <w:sz w:val="20"/>
        </w:rPr>
        <w:t xml:space="preserve"> and manage relationship</w:t>
      </w:r>
      <w:r>
        <w:rPr>
          <w:rFonts w:ascii="Arial" w:hAnsi="Arial"/>
          <w:sz w:val="20"/>
        </w:rPr>
        <w:t xml:space="preserve"> ranging from auditors, trustees, fund performance trackers, fund managers</w:t>
      </w:r>
      <w:r w:rsidR="005E2E11">
        <w:rPr>
          <w:rFonts w:ascii="Arial" w:hAnsi="Arial"/>
          <w:sz w:val="20"/>
        </w:rPr>
        <w:t>, institutional investors</w:t>
      </w:r>
      <w:r>
        <w:rPr>
          <w:rFonts w:ascii="Arial" w:hAnsi="Arial"/>
          <w:sz w:val="20"/>
        </w:rPr>
        <w:t xml:space="preserve"> and etc.</w:t>
      </w:r>
    </w:p>
    <w:p w:rsidR="00134A5D" w:rsidRDefault="00F34199" w:rsidP="009E5B42">
      <w:pPr>
        <w:numPr>
          <w:ilvl w:val="0"/>
          <w:numId w:val="10"/>
        </w:numPr>
        <w:tabs>
          <w:tab w:val="clear" w:pos="1080"/>
          <w:tab w:val="left" w:pos="426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09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Contr</w:t>
      </w:r>
      <w:r w:rsidR="00134A5D">
        <w:rPr>
          <w:rFonts w:ascii="Arial" w:hAnsi="Arial"/>
          <w:sz w:val="20"/>
        </w:rPr>
        <w:t>i</w:t>
      </w:r>
      <w:r>
        <w:rPr>
          <w:rFonts w:ascii="Arial" w:hAnsi="Arial"/>
          <w:sz w:val="20"/>
        </w:rPr>
        <w:t>bute in i</w:t>
      </w:r>
      <w:r w:rsidR="00134A5D">
        <w:rPr>
          <w:rFonts w:ascii="Arial" w:hAnsi="Arial"/>
          <w:sz w:val="20"/>
        </w:rPr>
        <w:t>dentifying areas of process improvement</w:t>
      </w:r>
      <w:r w:rsidR="00DD79A3">
        <w:rPr>
          <w:rFonts w:ascii="Arial" w:hAnsi="Arial"/>
          <w:sz w:val="20"/>
        </w:rPr>
        <w:t xml:space="preserve"> and internal control enhancement</w:t>
      </w:r>
      <w:r w:rsidR="00761612">
        <w:rPr>
          <w:rFonts w:ascii="Arial" w:hAnsi="Arial"/>
          <w:sz w:val="20"/>
        </w:rPr>
        <w:t xml:space="preserve">. </w:t>
      </w:r>
    </w:p>
    <w:p w:rsidR="00761612" w:rsidRDefault="00761612" w:rsidP="007616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80"/>
        <w:jc w:val="both"/>
        <w:rPr>
          <w:rFonts w:ascii="Arial" w:hAnsi="Arial"/>
          <w:sz w:val="20"/>
        </w:rPr>
      </w:pPr>
    </w:p>
    <w:p w:rsidR="00761612" w:rsidRDefault="00761612" w:rsidP="00F341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</w:p>
    <w:p w:rsidR="00EC7118" w:rsidRDefault="00EC7118" w:rsidP="001B7F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J</w:t>
      </w:r>
      <w:r w:rsidR="00A56292">
        <w:rPr>
          <w:rFonts w:ascii="Arial" w:hAnsi="Arial"/>
          <w:sz w:val="20"/>
        </w:rPr>
        <w:t>un 2008</w:t>
      </w:r>
      <w:r>
        <w:rPr>
          <w:rFonts w:ascii="Arial" w:hAnsi="Arial"/>
          <w:sz w:val="20"/>
        </w:rPr>
        <w:t>- Nov 2012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 w:rsidRPr="00091C89">
        <w:rPr>
          <w:rFonts w:ascii="Arial" w:hAnsi="Arial"/>
          <w:b/>
          <w:sz w:val="20"/>
        </w:rPr>
        <w:t>Ernst &amp; Young Malaysia</w:t>
      </w:r>
      <w:r>
        <w:rPr>
          <w:rFonts w:ascii="Arial" w:hAnsi="Arial"/>
          <w:b/>
          <w:sz w:val="20"/>
        </w:rPr>
        <w:t xml:space="preserve"> </w:t>
      </w:r>
    </w:p>
    <w:p w:rsidR="00EC7118" w:rsidRPr="007D59E2" w:rsidRDefault="00EC7118" w:rsidP="001B7F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</w:rPr>
        <w:t xml:space="preserve"> Audit Senior</w:t>
      </w:r>
      <w:r w:rsidR="00A76383">
        <w:rPr>
          <w:rFonts w:ascii="Arial" w:hAnsi="Arial"/>
          <w:i/>
          <w:sz w:val="20"/>
        </w:rPr>
        <w:t xml:space="preserve"> 2 (Kuala Lumpur office- </w:t>
      </w:r>
      <w:r>
        <w:rPr>
          <w:rFonts w:ascii="Arial" w:hAnsi="Arial"/>
          <w:i/>
          <w:sz w:val="20"/>
        </w:rPr>
        <w:t>Financial Service</w:t>
      </w:r>
      <w:r w:rsidR="000B1BBD">
        <w:rPr>
          <w:rFonts w:ascii="Arial" w:hAnsi="Arial"/>
          <w:i/>
          <w:sz w:val="20"/>
        </w:rPr>
        <w:t>s</w:t>
      </w:r>
      <w:r>
        <w:rPr>
          <w:rFonts w:ascii="Arial" w:hAnsi="Arial"/>
          <w:i/>
          <w:sz w:val="20"/>
        </w:rPr>
        <w:t>)</w:t>
      </w:r>
    </w:p>
    <w:p w:rsidR="00E360F2" w:rsidRPr="00CD3399" w:rsidRDefault="00E360F2" w:rsidP="00050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ab/>
      </w:r>
      <w:r w:rsidR="0067472B">
        <w:rPr>
          <w:rFonts w:ascii="Arial" w:hAnsi="Arial"/>
          <w:bCs/>
          <w:sz w:val="20"/>
        </w:rPr>
        <w:t xml:space="preserve">     </w:t>
      </w:r>
    </w:p>
    <w:p w:rsidR="002A2E1F" w:rsidRDefault="00CC455A" w:rsidP="009E5B42">
      <w:pPr>
        <w:pStyle w:val="BodyText2"/>
        <w:numPr>
          <w:ilvl w:val="0"/>
          <w:numId w:val="10"/>
        </w:numPr>
        <w:tabs>
          <w:tab w:val="clear" w:pos="252"/>
          <w:tab w:val="clear" w:pos="1080"/>
          <w:tab w:val="num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64" w:lineRule="auto"/>
        <w:ind w:left="709"/>
        <w:jc w:val="both"/>
        <w:rPr>
          <w:rFonts w:ascii="Arial" w:hAnsi="Arial"/>
          <w:bCs/>
          <w:sz w:val="20"/>
        </w:rPr>
      </w:pPr>
      <w:r w:rsidRPr="002A2E1F">
        <w:rPr>
          <w:rFonts w:ascii="Arial" w:hAnsi="Arial"/>
          <w:bCs/>
          <w:sz w:val="20"/>
        </w:rPr>
        <w:t>Specialized in</w:t>
      </w:r>
      <w:r w:rsidR="00AF4866" w:rsidRPr="002A2E1F">
        <w:rPr>
          <w:rFonts w:ascii="Arial" w:hAnsi="Arial"/>
          <w:bCs/>
          <w:sz w:val="20"/>
        </w:rPr>
        <w:t xml:space="preserve"> external audit of</w:t>
      </w:r>
      <w:r w:rsidR="00EC7118" w:rsidRPr="002A2E1F">
        <w:rPr>
          <w:rFonts w:ascii="Arial" w:hAnsi="Arial"/>
          <w:bCs/>
          <w:sz w:val="20"/>
        </w:rPr>
        <w:t xml:space="preserve"> ban</w:t>
      </w:r>
      <w:r w:rsidR="002A2E1F">
        <w:rPr>
          <w:rFonts w:ascii="Arial" w:hAnsi="Arial"/>
          <w:bCs/>
          <w:sz w:val="20"/>
        </w:rPr>
        <w:t xml:space="preserve">king (Conventional and Islamic) and </w:t>
      </w:r>
      <w:r w:rsidRPr="002A2E1F">
        <w:rPr>
          <w:rFonts w:ascii="Arial" w:hAnsi="Arial"/>
          <w:bCs/>
          <w:sz w:val="20"/>
        </w:rPr>
        <w:t>unit trust</w:t>
      </w:r>
      <w:r w:rsidR="002E6ED7">
        <w:rPr>
          <w:rFonts w:ascii="Arial" w:hAnsi="Arial"/>
          <w:bCs/>
          <w:sz w:val="20"/>
        </w:rPr>
        <w:t>/mutual fund</w:t>
      </w:r>
      <w:r w:rsidR="002A2E1F">
        <w:rPr>
          <w:rFonts w:ascii="Arial" w:hAnsi="Arial"/>
          <w:bCs/>
          <w:sz w:val="20"/>
        </w:rPr>
        <w:t xml:space="preserve"> industries.</w:t>
      </w:r>
      <w:r w:rsidR="002836CE" w:rsidRPr="002A2E1F">
        <w:rPr>
          <w:rFonts w:ascii="Arial" w:hAnsi="Arial"/>
          <w:bCs/>
          <w:sz w:val="20"/>
        </w:rPr>
        <w:t xml:space="preserve"> </w:t>
      </w:r>
    </w:p>
    <w:p w:rsidR="00EC7118" w:rsidRPr="002A2E1F" w:rsidRDefault="002E43A6" w:rsidP="009E5B42">
      <w:pPr>
        <w:pStyle w:val="BodyText2"/>
        <w:numPr>
          <w:ilvl w:val="0"/>
          <w:numId w:val="10"/>
        </w:numPr>
        <w:tabs>
          <w:tab w:val="clear" w:pos="252"/>
          <w:tab w:val="clear" w:pos="1080"/>
          <w:tab w:val="num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64" w:lineRule="auto"/>
        <w:ind w:left="709"/>
        <w:jc w:val="both"/>
        <w:rPr>
          <w:rFonts w:ascii="Arial" w:hAnsi="Arial"/>
          <w:bCs/>
          <w:sz w:val="20"/>
        </w:rPr>
      </w:pPr>
      <w:r w:rsidRPr="002A2E1F">
        <w:rPr>
          <w:rFonts w:ascii="Arial" w:hAnsi="Arial"/>
          <w:bCs/>
          <w:sz w:val="20"/>
        </w:rPr>
        <w:t>Involved in Malaysian largest bank</w:t>
      </w:r>
      <w:r w:rsidR="007C19A1" w:rsidRPr="002A2E1F">
        <w:rPr>
          <w:rFonts w:ascii="Arial" w:hAnsi="Arial"/>
          <w:bCs/>
          <w:sz w:val="20"/>
        </w:rPr>
        <w:t xml:space="preserve"> group</w:t>
      </w:r>
      <w:r w:rsidRPr="002A2E1F">
        <w:rPr>
          <w:rFonts w:ascii="Arial" w:hAnsi="Arial"/>
          <w:bCs/>
          <w:sz w:val="20"/>
        </w:rPr>
        <w:t xml:space="preserve"> (Retail, Commercial, Islamic and Investment arms)</w:t>
      </w:r>
      <w:r w:rsidR="007C19A1" w:rsidRPr="002A2E1F">
        <w:rPr>
          <w:rFonts w:ascii="Arial" w:hAnsi="Arial"/>
          <w:bCs/>
          <w:sz w:val="20"/>
        </w:rPr>
        <w:t xml:space="preserve"> for consecutive three financial years</w:t>
      </w:r>
      <w:r w:rsidR="00AE2DB6" w:rsidRPr="002A2E1F">
        <w:rPr>
          <w:rFonts w:ascii="Arial" w:hAnsi="Arial"/>
          <w:bCs/>
          <w:sz w:val="20"/>
        </w:rPr>
        <w:t xml:space="preserve"> with leadership role</w:t>
      </w:r>
      <w:r w:rsidR="007C19A1" w:rsidRPr="002A2E1F">
        <w:rPr>
          <w:rFonts w:ascii="Arial" w:hAnsi="Arial"/>
          <w:bCs/>
          <w:sz w:val="20"/>
        </w:rPr>
        <w:t>.</w:t>
      </w:r>
    </w:p>
    <w:p w:rsidR="00EC7118" w:rsidRDefault="005D5007" w:rsidP="009E5B42">
      <w:pPr>
        <w:pStyle w:val="BodyText2"/>
        <w:numPr>
          <w:ilvl w:val="0"/>
          <w:numId w:val="10"/>
        </w:numPr>
        <w:tabs>
          <w:tab w:val="clear" w:pos="252"/>
          <w:tab w:val="clear" w:pos="1080"/>
          <w:tab w:val="num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64" w:lineRule="auto"/>
        <w:ind w:left="709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 xml:space="preserve">Team lead </w:t>
      </w:r>
      <w:r w:rsidR="002E43A6">
        <w:rPr>
          <w:rFonts w:ascii="Arial" w:hAnsi="Arial"/>
          <w:bCs/>
          <w:sz w:val="20"/>
        </w:rPr>
        <w:t>in</w:t>
      </w:r>
      <w:r w:rsidR="00EC7118">
        <w:rPr>
          <w:rFonts w:ascii="Arial" w:hAnsi="Arial"/>
          <w:bCs/>
          <w:sz w:val="20"/>
        </w:rPr>
        <w:t xml:space="preserve"> Islamic bank</w:t>
      </w:r>
      <w:r w:rsidR="002E43A6">
        <w:rPr>
          <w:rFonts w:ascii="Arial" w:hAnsi="Arial"/>
          <w:bCs/>
          <w:sz w:val="20"/>
        </w:rPr>
        <w:t xml:space="preserve"> and</w:t>
      </w:r>
      <w:r w:rsidR="00533595">
        <w:rPr>
          <w:rFonts w:ascii="Arial" w:hAnsi="Arial"/>
          <w:bCs/>
          <w:sz w:val="20"/>
        </w:rPr>
        <w:t xml:space="preserve"> some</w:t>
      </w:r>
      <w:r w:rsidR="002E43A6">
        <w:rPr>
          <w:rFonts w:ascii="Arial" w:hAnsi="Arial"/>
          <w:bCs/>
          <w:sz w:val="20"/>
        </w:rPr>
        <w:t xml:space="preserve"> state owned development bank</w:t>
      </w:r>
      <w:r w:rsidR="00533595">
        <w:rPr>
          <w:rFonts w:ascii="Arial" w:hAnsi="Arial"/>
          <w:bCs/>
          <w:sz w:val="20"/>
        </w:rPr>
        <w:t>s</w:t>
      </w:r>
      <w:r w:rsidR="002E43A6">
        <w:rPr>
          <w:rFonts w:ascii="Arial" w:hAnsi="Arial"/>
          <w:bCs/>
          <w:sz w:val="20"/>
        </w:rPr>
        <w:t>.</w:t>
      </w:r>
      <w:r w:rsidR="00EC7118">
        <w:rPr>
          <w:rFonts w:ascii="Arial" w:hAnsi="Arial"/>
          <w:bCs/>
          <w:sz w:val="20"/>
        </w:rPr>
        <w:t xml:space="preserve"> </w:t>
      </w:r>
    </w:p>
    <w:p w:rsidR="0078463B" w:rsidRPr="00C13990" w:rsidRDefault="009D7B9A" w:rsidP="009E5B42">
      <w:pPr>
        <w:numPr>
          <w:ilvl w:val="0"/>
          <w:numId w:val="10"/>
        </w:numPr>
        <w:tabs>
          <w:tab w:val="clear" w:pos="1080"/>
          <w:tab w:val="left" w:pos="360"/>
          <w:tab w:val="num" w:pos="709"/>
        </w:tabs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/>
          <w:bCs/>
          <w:sz w:val="20"/>
        </w:rPr>
        <w:t>Perform</w:t>
      </w:r>
      <w:r w:rsidR="007C19A1">
        <w:rPr>
          <w:rFonts w:ascii="Arial" w:hAnsi="Arial"/>
          <w:bCs/>
          <w:sz w:val="20"/>
        </w:rPr>
        <w:t xml:space="preserve"> managerial role review on unit trust on various funds which include review of </w:t>
      </w:r>
      <w:r w:rsidR="003C1273">
        <w:rPr>
          <w:rFonts w:ascii="Arial" w:hAnsi="Arial"/>
          <w:bCs/>
          <w:sz w:val="20"/>
        </w:rPr>
        <w:t>FS</w:t>
      </w:r>
      <w:r w:rsidR="007C19A1">
        <w:rPr>
          <w:rFonts w:ascii="Arial" w:hAnsi="Arial"/>
          <w:bCs/>
          <w:sz w:val="20"/>
        </w:rPr>
        <w:t>.</w:t>
      </w:r>
    </w:p>
    <w:p w:rsidR="0070534C" w:rsidRPr="002A2E1F" w:rsidRDefault="00C13990" w:rsidP="002A2E1F">
      <w:pPr>
        <w:pStyle w:val="BodyText2"/>
        <w:numPr>
          <w:ilvl w:val="0"/>
          <w:numId w:val="10"/>
        </w:numPr>
        <w:tabs>
          <w:tab w:val="clear" w:pos="252"/>
          <w:tab w:val="clear" w:pos="1080"/>
          <w:tab w:val="num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64" w:lineRule="auto"/>
        <w:ind w:left="709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Experienced in external audit of manufacturing, trading, services and oth</w:t>
      </w:r>
      <w:r w:rsidR="00193D4A">
        <w:rPr>
          <w:rFonts w:ascii="Arial" w:hAnsi="Arial"/>
          <w:bCs/>
          <w:sz w:val="20"/>
        </w:rPr>
        <w:t xml:space="preserve">er industry </w:t>
      </w:r>
      <w:r w:rsidR="002A2E1F">
        <w:rPr>
          <w:rFonts w:ascii="Arial" w:hAnsi="Arial"/>
          <w:bCs/>
          <w:sz w:val="20"/>
        </w:rPr>
        <w:t>of (</w:t>
      </w:r>
      <w:r w:rsidR="002A2E1F" w:rsidRPr="00B35ECF">
        <w:rPr>
          <w:rFonts w:ascii="Arial" w:hAnsi="Arial"/>
          <w:bCs/>
          <w:sz w:val="20"/>
        </w:rPr>
        <w:t>Public Listed Companies, Multinational Corporation (MNC) and Sm</w:t>
      </w:r>
      <w:r w:rsidR="002A2E1F">
        <w:rPr>
          <w:rFonts w:ascii="Arial" w:hAnsi="Arial"/>
          <w:bCs/>
          <w:sz w:val="20"/>
        </w:rPr>
        <w:t xml:space="preserve">all and Medium Enterprise (SME) </w:t>
      </w:r>
      <w:r w:rsidR="00193D4A" w:rsidRPr="002A2E1F">
        <w:rPr>
          <w:rFonts w:ascii="Arial" w:hAnsi="Arial"/>
          <w:bCs/>
          <w:sz w:val="20"/>
        </w:rPr>
        <w:t>during junior years</w:t>
      </w:r>
      <w:r w:rsidR="002A2E1F">
        <w:rPr>
          <w:rFonts w:ascii="Arial" w:hAnsi="Arial"/>
          <w:bCs/>
          <w:sz w:val="20"/>
        </w:rPr>
        <w:t>.</w:t>
      </w:r>
    </w:p>
    <w:p w:rsidR="005005A3" w:rsidRDefault="005005A3" w:rsidP="009E5B42">
      <w:pPr>
        <w:pStyle w:val="BodyText2"/>
        <w:tabs>
          <w:tab w:val="clear" w:pos="252"/>
          <w:tab w:val="num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64" w:lineRule="auto"/>
        <w:ind w:left="709"/>
        <w:jc w:val="both"/>
        <w:rPr>
          <w:rFonts w:ascii="Arial" w:hAnsi="Arial"/>
          <w:bCs/>
          <w:sz w:val="20"/>
          <w:u w:val="single"/>
        </w:rPr>
      </w:pPr>
    </w:p>
    <w:p w:rsidR="00EC7118" w:rsidRDefault="00EC7118" w:rsidP="009E5B42">
      <w:pPr>
        <w:pStyle w:val="BodyText2"/>
        <w:tabs>
          <w:tab w:val="clear" w:pos="252"/>
          <w:tab w:val="num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64" w:lineRule="auto"/>
        <w:ind w:left="709"/>
        <w:jc w:val="both"/>
        <w:rPr>
          <w:rFonts w:ascii="Arial" w:hAnsi="Arial"/>
          <w:bCs/>
          <w:sz w:val="20"/>
          <w:u w:val="single"/>
        </w:rPr>
      </w:pPr>
      <w:r>
        <w:rPr>
          <w:rFonts w:ascii="Arial" w:hAnsi="Arial"/>
          <w:bCs/>
          <w:sz w:val="20"/>
          <w:u w:val="single"/>
        </w:rPr>
        <w:lastRenderedPageBreak/>
        <w:t>Non audit work</w:t>
      </w:r>
    </w:p>
    <w:p w:rsidR="00EC7118" w:rsidRDefault="00EC7118" w:rsidP="009E5B42">
      <w:pPr>
        <w:pStyle w:val="BodyText2"/>
        <w:numPr>
          <w:ilvl w:val="0"/>
          <w:numId w:val="10"/>
        </w:numPr>
        <w:tabs>
          <w:tab w:val="clear" w:pos="252"/>
          <w:tab w:val="clear" w:pos="1080"/>
          <w:tab w:val="num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64" w:lineRule="auto"/>
        <w:ind w:left="709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Training facilitator for firm in house training for associates covering bank’s branch visit area and primarily prepared the related presentation slides.</w:t>
      </w:r>
    </w:p>
    <w:p w:rsidR="00EC7118" w:rsidRDefault="00EC7118" w:rsidP="009E5B42">
      <w:pPr>
        <w:pStyle w:val="BodyText2"/>
        <w:numPr>
          <w:ilvl w:val="0"/>
          <w:numId w:val="10"/>
        </w:numPr>
        <w:tabs>
          <w:tab w:val="clear" w:pos="252"/>
          <w:tab w:val="clear" w:pos="1080"/>
          <w:tab w:val="num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64" w:lineRule="auto"/>
        <w:ind w:left="709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>Assist and report to manager in advisory work on (FRS) readiness project on pension funds for Malaysian civil servants at diagnostic level.</w:t>
      </w:r>
    </w:p>
    <w:p w:rsidR="00CD3399" w:rsidRDefault="00EC7118" w:rsidP="009E5B42">
      <w:pPr>
        <w:pStyle w:val="BodyText2"/>
        <w:numPr>
          <w:ilvl w:val="0"/>
          <w:numId w:val="10"/>
        </w:numPr>
        <w:tabs>
          <w:tab w:val="clear" w:pos="252"/>
          <w:tab w:val="clear" w:pos="1080"/>
          <w:tab w:val="num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64" w:lineRule="auto"/>
        <w:ind w:left="709"/>
        <w:jc w:val="both"/>
        <w:rPr>
          <w:rFonts w:ascii="Arial" w:hAnsi="Arial"/>
          <w:bCs/>
          <w:sz w:val="20"/>
        </w:rPr>
      </w:pPr>
      <w:r>
        <w:rPr>
          <w:rFonts w:ascii="Arial" w:hAnsi="Arial"/>
          <w:bCs/>
          <w:sz w:val="20"/>
        </w:rPr>
        <w:t xml:space="preserve">Assist manager in financial due diligence on a telecommunication’s contractor target company via secondment to Transaction Advisory Service (TAS) unit for </w:t>
      </w:r>
      <w:r w:rsidR="00663983">
        <w:rPr>
          <w:rFonts w:ascii="Arial" w:hAnsi="Arial"/>
          <w:bCs/>
          <w:sz w:val="20"/>
        </w:rPr>
        <w:t>one month</w:t>
      </w:r>
      <w:r>
        <w:rPr>
          <w:rFonts w:ascii="Arial" w:hAnsi="Arial"/>
          <w:bCs/>
          <w:sz w:val="20"/>
        </w:rPr>
        <w:t>.</w:t>
      </w:r>
    </w:p>
    <w:p w:rsidR="00EC7118" w:rsidRPr="00CD3399" w:rsidRDefault="00EC7118" w:rsidP="009E5B42">
      <w:pPr>
        <w:pStyle w:val="BodyText2"/>
        <w:numPr>
          <w:ilvl w:val="0"/>
          <w:numId w:val="10"/>
        </w:numPr>
        <w:tabs>
          <w:tab w:val="clear" w:pos="252"/>
          <w:tab w:val="clear" w:pos="1080"/>
          <w:tab w:val="num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line="264" w:lineRule="auto"/>
        <w:ind w:left="709"/>
        <w:jc w:val="both"/>
        <w:rPr>
          <w:rFonts w:ascii="Arial" w:hAnsi="Arial"/>
          <w:bCs/>
          <w:sz w:val="20"/>
        </w:rPr>
      </w:pPr>
      <w:r w:rsidRPr="00CD3399">
        <w:rPr>
          <w:rFonts w:ascii="Arial" w:hAnsi="Arial"/>
          <w:bCs/>
          <w:sz w:val="20"/>
        </w:rPr>
        <w:t>Assist manager in preparing Accountant’s Report (1</w:t>
      </w:r>
      <w:r w:rsidRPr="00CD3399">
        <w:rPr>
          <w:rFonts w:ascii="Arial" w:hAnsi="Arial"/>
          <w:bCs/>
          <w:sz w:val="20"/>
          <w:vertAlign w:val="superscript"/>
        </w:rPr>
        <w:t>st</w:t>
      </w:r>
      <w:r w:rsidRPr="00CD3399">
        <w:rPr>
          <w:rFonts w:ascii="Arial" w:hAnsi="Arial"/>
          <w:bCs/>
          <w:sz w:val="20"/>
        </w:rPr>
        <w:t xml:space="preserve"> draft) for Initial Public Offering (IPO) application in submission to Securities Commission Malaysia for a steel construction company.</w:t>
      </w:r>
    </w:p>
    <w:p w:rsidR="006462B1" w:rsidRDefault="006462B1" w:rsidP="00B82AE9">
      <w:pPr>
        <w:jc w:val="both"/>
        <w:rPr>
          <w:rFonts w:ascii="Arial" w:hAnsi="Arial"/>
          <w:b/>
          <w:sz w:val="20"/>
        </w:rPr>
      </w:pPr>
    </w:p>
    <w:p w:rsidR="00B82AE9" w:rsidRDefault="00B82AE9" w:rsidP="00B82AE9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EDUCATION</w:t>
      </w:r>
    </w:p>
    <w:p w:rsidR="00B82AE9" w:rsidRDefault="00B82AE9" w:rsidP="00B82AE9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2004 – 2008 (tertiary)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Universiti Utara Malaysia (UUM)</w:t>
      </w:r>
    </w:p>
    <w:p w:rsidR="00B82AE9" w:rsidRDefault="00B82AE9" w:rsidP="00B82AE9">
      <w:pPr>
        <w:jc w:val="both"/>
        <w:rPr>
          <w:rFonts w:ascii="Arial" w:hAnsi="Arial"/>
          <w:i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i/>
          <w:sz w:val="20"/>
        </w:rPr>
        <w:t>Bachelor of Accounting (Hons.)</w:t>
      </w:r>
    </w:p>
    <w:p w:rsidR="00B82AE9" w:rsidRDefault="00B82AE9" w:rsidP="00B82AE9">
      <w:pPr>
        <w:ind w:left="288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Awarded federal scholarship by Public Service Department of Malaysia (JPA) – turned down</w:t>
      </w:r>
    </w:p>
    <w:p w:rsidR="00B82AE9" w:rsidRDefault="00B82AE9" w:rsidP="00B82AE9">
      <w:pPr>
        <w:ind w:left="2160" w:firstLine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Second Class Upper Award</w:t>
      </w:r>
    </w:p>
    <w:p w:rsidR="00B82AE9" w:rsidRDefault="00B82AE9" w:rsidP="00B82AE9">
      <w:pPr>
        <w:jc w:val="both"/>
        <w:rPr>
          <w:rFonts w:ascii="Arial" w:hAnsi="Arial"/>
          <w:sz w:val="20"/>
        </w:rPr>
      </w:pPr>
    </w:p>
    <w:p w:rsidR="00B82AE9" w:rsidRDefault="00B82AE9" w:rsidP="00B82AE9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2003 (GCE A-Level)</w:t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b/>
          <w:sz w:val="20"/>
        </w:rPr>
        <w:t>Malaysian Higher Education Certificate (STPM)</w:t>
      </w:r>
    </w:p>
    <w:p w:rsidR="00B82AE9" w:rsidRDefault="00B82AE9" w:rsidP="00B82AE9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3 A’s 1 B+</w:t>
      </w:r>
    </w:p>
    <w:p w:rsidR="00B82AE9" w:rsidRDefault="00B82AE9" w:rsidP="00B82AE9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  <w:t>Malacca High School, Malacca, Malaysia</w:t>
      </w:r>
    </w:p>
    <w:p w:rsidR="00B82AE9" w:rsidRDefault="00B82AE9" w:rsidP="00B82AE9">
      <w:pPr>
        <w:jc w:val="both"/>
        <w:rPr>
          <w:rFonts w:ascii="Arial" w:hAnsi="Arial"/>
          <w:b/>
          <w:sz w:val="20"/>
        </w:rPr>
      </w:pPr>
    </w:p>
    <w:p w:rsidR="00B82AE9" w:rsidRDefault="00B82AE9" w:rsidP="00B82AE9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sz w:val="20"/>
        </w:rPr>
        <w:t>2001 (GCE O-Level)</w:t>
      </w:r>
      <w:r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ab/>
      </w:r>
      <w:r>
        <w:rPr>
          <w:rFonts w:ascii="Arial" w:hAnsi="Arial"/>
          <w:b/>
          <w:sz w:val="20"/>
        </w:rPr>
        <w:tab/>
        <w:t>Malaysian Education Certificate (SPM)</w:t>
      </w:r>
    </w:p>
    <w:p w:rsidR="00B82AE9" w:rsidRDefault="00B82AE9" w:rsidP="00B82AE9">
      <w:pPr>
        <w:ind w:left="288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Passed with Full Credits</w:t>
      </w:r>
    </w:p>
    <w:p w:rsidR="00B82AE9" w:rsidRDefault="00B82AE9" w:rsidP="00B82AE9">
      <w:pPr>
        <w:tabs>
          <w:tab w:val="center" w:pos="5760"/>
        </w:tabs>
        <w:ind w:left="288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St Francis Institution, Malacca, Malaysia</w:t>
      </w:r>
      <w:r>
        <w:rPr>
          <w:rFonts w:ascii="Arial" w:hAnsi="Arial"/>
          <w:sz w:val="20"/>
        </w:rPr>
        <w:tab/>
      </w:r>
    </w:p>
    <w:p w:rsidR="00B82AE9" w:rsidRDefault="00B82AE9" w:rsidP="00B82AE9">
      <w:pPr>
        <w:jc w:val="both"/>
        <w:rPr>
          <w:rFonts w:ascii="Arial" w:hAnsi="Arial"/>
          <w:sz w:val="20"/>
        </w:rPr>
      </w:pPr>
    </w:p>
    <w:p w:rsidR="00294E67" w:rsidRDefault="00294E67" w:rsidP="00294E67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HARD SKILLS</w:t>
      </w:r>
    </w:p>
    <w:p w:rsidR="00294E67" w:rsidRPr="00396B05" w:rsidRDefault="00294E67" w:rsidP="00396B05">
      <w:pPr>
        <w:pStyle w:val="ListParagraph"/>
        <w:numPr>
          <w:ilvl w:val="0"/>
          <w:numId w:val="28"/>
        </w:numPr>
        <w:jc w:val="both"/>
        <w:rPr>
          <w:rFonts w:ascii="Arial" w:hAnsi="Arial"/>
          <w:sz w:val="20"/>
        </w:rPr>
      </w:pPr>
      <w:r w:rsidRPr="00396B05">
        <w:rPr>
          <w:rFonts w:ascii="Arial" w:hAnsi="Arial"/>
          <w:sz w:val="20"/>
        </w:rPr>
        <w:t>Advanced Microsoft Office 2007</w:t>
      </w:r>
    </w:p>
    <w:p w:rsidR="00294E67" w:rsidRPr="00396B05" w:rsidRDefault="00294E67" w:rsidP="00396B05">
      <w:pPr>
        <w:pStyle w:val="ListParagraph"/>
        <w:numPr>
          <w:ilvl w:val="0"/>
          <w:numId w:val="30"/>
        </w:numPr>
        <w:jc w:val="both"/>
        <w:rPr>
          <w:rFonts w:ascii="Arial" w:hAnsi="Arial"/>
          <w:sz w:val="20"/>
        </w:rPr>
      </w:pPr>
      <w:r w:rsidRPr="00396B05">
        <w:rPr>
          <w:rFonts w:ascii="Arial" w:hAnsi="Arial"/>
          <w:sz w:val="20"/>
        </w:rPr>
        <w:t>Accounting Standards (IFRS, US GAAP, SFRS, MFRS)</w:t>
      </w:r>
    </w:p>
    <w:p w:rsidR="00294E67" w:rsidRDefault="00294E67" w:rsidP="00396B05">
      <w:pPr>
        <w:pStyle w:val="ListParagraph"/>
        <w:numPr>
          <w:ilvl w:val="0"/>
          <w:numId w:val="30"/>
        </w:numPr>
        <w:jc w:val="both"/>
        <w:rPr>
          <w:rFonts w:ascii="Arial" w:hAnsi="Arial"/>
          <w:sz w:val="20"/>
        </w:rPr>
      </w:pPr>
      <w:r w:rsidRPr="00396B05">
        <w:rPr>
          <w:rFonts w:ascii="Arial" w:hAnsi="Arial"/>
          <w:sz w:val="20"/>
        </w:rPr>
        <w:t>Securities regulation</w:t>
      </w:r>
      <w:r w:rsidR="00F811DA">
        <w:rPr>
          <w:rFonts w:ascii="Arial" w:hAnsi="Arial"/>
          <w:sz w:val="20"/>
        </w:rPr>
        <w:t xml:space="preserve"> (MAS, Malaysia</w:t>
      </w:r>
      <w:r w:rsidRPr="00396B05">
        <w:rPr>
          <w:rFonts w:ascii="Arial" w:hAnsi="Arial"/>
          <w:sz w:val="20"/>
        </w:rPr>
        <w:t xml:space="preserve"> SC</w:t>
      </w:r>
      <w:r w:rsidR="00F20FE0">
        <w:rPr>
          <w:rFonts w:ascii="Arial" w:hAnsi="Arial"/>
          <w:sz w:val="20"/>
        </w:rPr>
        <w:t>, Securities and Futures Act</w:t>
      </w:r>
      <w:r w:rsidRPr="00396B05">
        <w:rPr>
          <w:rFonts w:ascii="Arial" w:hAnsi="Arial"/>
          <w:sz w:val="20"/>
        </w:rPr>
        <w:t>)</w:t>
      </w:r>
    </w:p>
    <w:p w:rsidR="005C3176" w:rsidRPr="00396B05" w:rsidRDefault="005C3176" w:rsidP="00396B05">
      <w:pPr>
        <w:pStyle w:val="ListParagraph"/>
        <w:numPr>
          <w:ilvl w:val="0"/>
          <w:numId w:val="30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Corporate and asset management tax</w:t>
      </w:r>
      <w:r w:rsidR="006F281A">
        <w:rPr>
          <w:rFonts w:ascii="Arial" w:hAnsi="Arial"/>
          <w:sz w:val="20"/>
        </w:rPr>
        <w:t>es</w:t>
      </w:r>
    </w:p>
    <w:p w:rsidR="00294E67" w:rsidRPr="00396B05" w:rsidRDefault="00570E99" w:rsidP="00396B05">
      <w:pPr>
        <w:pStyle w:val="ListParagraph"/>
        <w:numPr>
          <w:ilvl w:val="0"/>
          <w:numId w:val="30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Fund a</w:t>
      </w:r>
      <w:r w:rsidR="00294E67" w:rsidRPr="00396B05">
        <w:rPr>
          <w:rFonts w:ascii="Arial" w:hAnsi="Arial"/>
          <w:sz w:val="20"/>
        </w:rPr>
        <w:t>ccounting and auditing</w:t>
      </w:r>
      <w:r w:rsidR="006B006D">
        <w:rPr>
          <w:rFonts w:ascii="Arial" w:hAnsi="Arial"/>
          <w:sz w:val="20"/>
        </w:rPr>
        <w:t xml:space="preserve"> </w:t>
      </w:r>
    </w:p>
    <w:p w:rsidR="008A4253" w:rsidRDefault="008A4253" w:rsidP="00396B05">
      <w:pPr>
        <w:pStyle w:val="ListParagraph"/>
        <w:numPr>
          <w:ilvl w:val="0"/>
          <w:numId w:val="30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Internal controls of bank/financial institution</w:t>
      </w:r>
    </w:p>
    <w:p w:rsidR="00294E67" w:rsidRPr="00396B05" w:rsidRDefault="00294E67" w:rsidP="00396B05">
      <w:pPr>
        <w:pStyle w:val="ListParagraph"/>
        <w:numPr>
          <w:ilvl w:val="0"/>
          <w:numId w:val="30"/>
        </w:numPr>
        <w:jc w:val="both"/>
        <w:rPr>
          <w:rFonts w:ascii="Arial" w:hAnsi="Arial"/>
          <w:sz w:val="20"/>
        </w:rPr>
      </w:pPr>
      <w:r w:rsidRPr="00396B05">
        <w:rPr>
          <w:rFonts w:ascii="Arial" w:hAnsi="Arial"/>
          <w:sz w:val="20"/>
        </w:rPr>
        <w:t>Investment</w:t>
      </w:r>
      <w:r w:rsidR="00F15975">
        <w:rPr>
          <w:rFonts w:ascii="Arial" w:hAnsi="Arial"/>
          <w:sz w:val="20"/>
        </w:rPr>
        <w:t>/fund</w:t>
      </w:r>
      <w:r w:rsidRPr="00396B05">
        <w:rPr>
          <w:rFonts w:ascii="Arial" w:hAnsi="Arial"/>
          <w:sz w:val="20"/>
        </w:rPr>
        <w:t xml:space="preserve"> valuation (unit trusts, hedge funds and private equity) </w:t>
      </w:r>
    </w:p>
    <w:p w:rsidR="00294E67" w:rsidRDefault="00D07CED" w:rsidP="00396B05">
      <w:pPr>
        <w:pStyle w:val="ListParagraph"/>
        <w:numPr>
          <w:ilvl w:val="0"/>
          <w:numId w:val="30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Fund </w:t>
      </w:r>
      <w:r w:rsidR="007F30E4">
        <w:rPr>
          <w:rFonts w:ascii="Arial" w:hAnsi="Arial"/>
          <w:sz w:val="20"/>
        </w:rPr>
        <w:t>accounting/</w:t>
      </w:r>
      <w:r>
        <w:rPr>
          <w:rFonts w:ascii="Arial" w:hAnsi="Arial"/>
          <w:sz w:val="20"/>
        </w:rPr>
        <w:t>management system</w:t>
      </w:r>
      <w:r w:rsidR="00294E67" w:rsidRPr="00396B05">
        <w:rPr>
          <w:rFonts w:ascii="Arial" w:hAnsi="Arial"/>
          <w:sz w:val="20"/>
        </w:rPr>
        <w:t xml:space="preserve"> </w:t>
      </w:r>
      <w:r w:rsidR="005632BE">
        <w:rPr>
          <w:rFonts w:ascii="Arial" w:hAnsi="Arial"/>
          <w:sz w:val="20"/>
        </w:rPr>
        <w:t>: Geneva and PAM</w:t>
      </w:r>
      <w:r w:rsidR="00294E67" w:rsidRPr="00396B05">
        <w:rPr>
          <w:rFonts w:ascii="Arial" w:hAnsi="Arial"/>
          <w:sz w:val="20"/>
        </w:rPr>
        <w:t xml:space="preserve"> and CAAT auditing software </w:t>
      </w:r>
    </w:p>
    <w:p w:rsidR="00FA3EA8" w:rsidRDefault="00FA3EA8" w:rsidP="00396B05">
      <w:pPr>
        <w:pStyle w:val="ListParagraph"/>
        <w:numPr>
          <w:ilvl w:val="0"/>
          <w:numId w:val="30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Bloomberg Terminal</w:t>
      </w:r>
    </w:p>
    <w:p w:rsidR="00DA42B6" w:rsidRDefault="00DA42B6" w:rsidP="00DA42B6">
      <w:pPr>
        <w:pStyle w:val="ListParagraph"/>
        <w:numPr>
          <w:ilvl w:val="0"/>
          <w:numId w:val="30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Business report writing</w:t>
      </w:r>
    </w:p>
    <w:p w:rsidR="004133C8" w:rsidRPr="00DA42B6" w:rsidRDefault="00230858" w:rsidP="00DA42B6">
      <w:pPr>
        <w:pStyle w:val="ListParagraph"/>
        <w:numPr>
          <w:ilvl w:val="0"/>
          <w:numId w:val="30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Market r</w:t>
      </w:r>
      <w:r w:rsidR="004133C8" w:rsidRPr="00DA42B6">
        <w:rPr>
          <w:rFonts w:ascii="Arial" w:hAnsi="Arial"/>
          <w:sz w:val="20"/>
        </w:rPr>
        <w:t>esearch</w:t>
      </w:r>
    </w:p>
    <w:p w:rsidR="00294E67" w:rsidRDefault="00294E67" w:rsidP="00294E67">
      <w:pPr>
        <w:jc w:val="both"/>
        <w:rPr>
          <w:rFonts w:ascii="Arial" w:hAnsi="Arial"/>
          <w:sz w:val="20"/>
        </w:rPr>
      </w:pPr>
    </w:p>
    <w:p w:rsidR="00294E67" w:rsidRDefault="00294E67" w:rsidP="00294E67">
      <w:pPr>
        <w:jc w:val="both"/>
        <w:rPr>
          <w:rFonts w:ascii="Arial" w:hAnsi="Arial"/>
          <w:b/>
          <w:sz w:val="20"/>
        </w:rPr>
      </w:pPr>
      <w:r w:rsidRPr="005D7D60">
        <w:rPr>
          <w:rFonts w:ascii="Arial" w:hAnsi="Arial"/>
          <w:b/>
          <w:sz w:val="20"/>
        </w:rPr>
        <w:t>SOFT SKILLS</w:t>
      </w:r>
    </w:p>
    <w:p w:rsidR="00294E67" w:rsidRPr="0072467C" w:rsidRDefault="00294E67" w:rsidP="0072467C">
      <w:pPr>
        <w:pStyle w:val="ListParagraph"/>
        <w:numPr>
          <w:ilvl w:val="0"/>
          <w:numId w:val="31"/>
        </w:numPr>
        <w:jc w:val="both"/>
        <w:rPr>
          <w:rFonts w:ascii="Arial" w:hAnsi="Arial"/>
          <w:sz w:val="20"/>
        </w:rPr>
      </w:pPr>
      <w:r w:rsidRPr="0072467C">
        <w:rPr>
          <w:rFonts w:ascii="Arial" w:hAnsi="Arial"/>
          <w:sz w:val="20"/>
        </w:rPr>
        <w:t xml:space="preserve">Professional communication </w:t>
      </w:r>
    </w:p>
    <w:p w:rsidR="00294E67" w:rsidRPr="0072467C" w:rsidRDefault="00294E67" w:rsidP="0072467C">
      <w:pPr>
        <w:pStyle w:val="ListParagraph"/>
        <w:numPr>
          <w:ilvl w:val="0"/>
          <w:numId w:val="31"/>
        </w:numPr>
        <w:jc w:val="both"/>
        <w:rPr>
          <w:rFonts w:ascii="Arial" w:hAnsi="Arial"/>
          <w:sz w:val="20"/>
        </w:rPr>
      </w:pPr>
      <w:r w:rsidRPr="0072467C">
        <w:rPr>
          <w:rFonts w:ascii="Arial" w:hAnsi="Arial"/>
          <w:sz w:val="20"/>
        </w:rPr>
        <w:t>Presentation</w:t>
      </w:r>
    </w:p>
    <w:p w:rsidR="00373C05" w:rsidRDefault="00373C05" w:rsidP="0072467C">
      <w:pPr>
        <w:pStyle w:val="ListParagraph"/>
        <w:numPr>
          <w:ilvl w:val="0"/>
          <w:numId w:val="31"/>
        </w:num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Ability to work under pressure and meeting deadlines</w:t>
      </w:r>
    </w:p>
    <w:p w:rsidR="00294E67" w:rsidRPr="0072467C" w:rsidRDefault="00294E67" w:rsidP="0072467C">
      <w:pPr>
        <w:pStyle w:val="ListParagraph"/>
        <w:numPr>
          <w:ilvl w:val="0"/>
          <w:numId w:val="31"/>
        </w:numPr>
        <w:jc w:val="both"/>
        <w:rPr>
          <w:rFonts w:ascii="Arial" w:hAnsi="Arial"/>
          <w:sz w:val="20"/>
        </w:rPr>
      </w:pPr>
      <w:r w:rsidRPr="0072467C">
        <w:rPr>
          <w:rFonts w:ascii="Arial" w:hAnsi="Arial"/>
          <w:sz w:val="20"/>
        </w:rPr>
        <w:t>Team management and leadership</w:t>
      </w:r>
    </w:p>
    <w:p w:rsidR="00294E67" w:rsidRPr="0072467C" w:rsidRDefault="00294E67" w:rsidP="0072467C">
      <w:pPr>
        <w:pStyle w:val="ListParagraph"/>
        <w:numPr>
          <w:ilvl w:val="0"/>
          <w:numId w:val="31"/>
        </w:numPr>
        <w:jc w:val="both"/>
        <w:rPr>
          <w:rFonts w:ascii="Arial" w:hAnsi="Arial"/>
          <w:sz w:val="20"/>
        </w:rPr>
      </w:pPr>
      <w:r w:rsidRPr="0072467C">
        <w:rPr>
          <w:rFonts w:ascii="Arial" w:hAnsi="Arial"/>
          <w:sz w:val="20"/>
        </w:rPr>
        <w:t xml:space="preserve">Critical and forward thinker </w:t>
      </w:r>
    </w:p>
    <w:p w:rsidR="00294E67" w:rsidRDefault="00294E67" w:rsidP="00097C32">
      <w:pPr>
        <w:jc w:val="both"/>
        <w:rPr>
          <w:rFonts w:ascii="Arial" w:hAnsi="Arial"/>
          <w:b/>
          <w:sz w:val="20"/>
        </w:rPr>
      </w:pPr>
    </w:p>
    <w:p w:rsidR="00EC7118" w:rsidRDefault="00EC7118" w:rsidP="007126B6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AFFLIATIONS</w:t>
      </w:r>
    </w:p>
    <w:p w:rsidR="00EC7118" w:rsidRDefault="00282DE2" w:rsidP="007126B6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1) Past </w:t>
      </w:r>
      <w:r w:rsidR="00EC7118">
        <w:rPr>
          <w:rFonts w:ascii="Arial" w:hAnsi="Arial"/>
          <w:sz w:val="20"/>
        </w:rPr>
        <w:t xml:space="preserve">member of AIESEC Universiti Utara Malaysia (UUM) </w:t>
      </w:r>
    </w:p>
    <w:p w:rsidR="00AD4365" w:rsidRDefault="007966C6" w:rsidP="007126B6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2) Past </w:t>
      </w:r>
      <w:r w:rsidR="00EC7118">
        <w:rPr>
          <w:rFonts w:ascii="Arial" w:hAnsi="Arial"/>
          <w:sz w:val="20"/>
        </w:rPr>
        <w:t>member of Toastmaster</w:t>
      </w:r>
      <w:r w:rsidR="00177EEC">
        <w:rPr>
          <w:rFonts w:ascii="Arial" w:hAnsi="Arial"/>
          <w:sz w:val="20"/>
        </w:rPr>
        <w:t>s</w:t>
      </w:r>
      <w:r w:rsidR="00EC7118">
        <w:rPr>
          <w:rFonts w:ascii="Arial" w:hAnsi="Arial"/>
          <w:sz w:val="20"/>
        </w:rPr>
        <w:t xml:space="preserve"> of Ernst &amp; Young and International</w:t>
      </w:r>
    </w:p>
    <w:p w:rsidR="00EC7118" w:rsidRDefault="00EC7118">
      <w:pPr>
        <w:jc w:val="both"/>
        <w:rPr>
          <w:rFonts w:ascii="Arial" w:hAnsi="Arial"/>
          <w:sz w:val="20"/>
        </w:rPr>
      </w:pPr>
    </w:p>
    <w:p w:rsidR="00EC7118" w:rsidRDefault="009D7F45">
      <w:pPr>
        <w:jc w:val="both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 xml:space="preserve">LANGUAGE </w:t>
      </w:r>
      <w:r w:rsidR="00EC7118">
        <w:rPr>
          <w:rFonts w:ascii="Arial" w:hAnsi="Arial"/>
          <w:b/>
          <w:sz w:val="20"/>
        </w:rPr>
        <w:t>SKILLS</w:t>
      </w:r>
    </w:p>
    <w:p w:rsidR="00EC7118" w:rsidRDefault="00EC7118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Written: English</w:t>
      </w:r>
      <w:r w:rsidR="002E0CE0">
        <w:rPr>
          <w:rFonts w:ascii="Arial" w:hAnsi="Arial"/>
          <w:sz w:val="20"/>
        </w:rPr>
        <w:t xml:space="preserve"> (</w:t>
      </w:r>
      <w:r w:rsidR="008567B3">
        <w:rPr>
          <w:rFonts w:ascii="Arial" w:hAnsi="Arial"/>
          <w:sz w:val="20"/>
        </w:rPr>
        <w:t>excellent</w:t>
      </w:r>
      <w:r w:rsidR="002E0CE0">
        <w:rPr>
          <w:rFonts w:ascii="Arial" w:hAnsi="Arial"/>
          <w:sz w:val="20"/>
        </w:rPr>
        <w:t>)</w:t>
      </w:r>
      <w:r>
        <w:rPr>
          <w:rFonts w:ascii="Arial" w:hAnsi="Arial"/>
          <w:sz w:val="20"/>
        </w:rPr>
        <w:t>,</w:t>
      </w:r>
      <w:r w:rsidR="00CE4854">
        <w:rPr>
          <w:rFonts w:ascii="Arial" w:hAnsi="Arial"/>
          <w:sz w:val="20"/>
        </w:rPr>
        <w:t xml:space="preserve"> Bahasa Malaysia (</w:t>
      </w:r>
      <w:r w:rsidR="008567B3">
        <w:rPr>
          <w:rFonts w:ascii="Arial" w:hAnsi="Arial"/>
          <w:sz w:val="20"/>
        </w:rPr>
        <w:t>good</w:t>
      </w:r>
      <w:r w:rsidR="007D0B24">
        <w:rPr>
          <w:rFonts w:ascii="Arial" w:hAnsi="Arial"/>
          <w:sz w:val="20"/>
        </w:rPr>
        <w:t>), and Mandarin</w:t>
      </w:r>
      <w:r>
        <w:rPr>
          <w:rFonts w:ascii="Arial" w:hAnsi="Arial"/>
          <w:sz w:val="20"/>
        </w:rPr>
        <w:t xml:space="preserve"> (basic)</w:t>
      </w:r>
    </w:p>
    <w:p w:rsidR="0076661E" w:rsidRDefault="009B2B45" w:rsidP="001D5BFC">
      <w:pPr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Spoken: </w:t>
      </w:r>
      <w:r w:rsidR="00EC7118">
        <w:rPr>
          <w:rFonts w:ascii="Arial" w:hAnsi="Arial"/>
          <w:sz w:val="20"/>
        </w:rPr>
        <w:t>English</w:t>
      </w:r>
      <w:r w:rsidR="008567B3">
        <w:rPr>
          <w:rFonts w:ascii="Arial" w:hAnsi="Arial"/>
          <w:sz w:val="20"/>
        </w:rPr>
        <w:t xml:space="preserve"> (excellent</w:t>
      </w:r>
      <w:r w:rsidR="00CE4854">
        <w:rPr>
          <w:rFonts w:ascii="Arial" w:hAnsi="Arial"/>
          <w:sz w:val="20"/>
        </w:rPr>
        <w:t>) Bahasa Malaysia (</w:t>
      </w:r>
      <w:r w:rsidR="00D2771F">
        <w:rPr>
          <w:rFonts w:ascii="Arial" w:hAnsi="Arial"/>
          <w:sz w:val="20"/>
        </w:rPr>
        <w:t>good), Chinese d</w:t>
      </w:r>
      <w:r w:rsidR="008567B3">
        <w:rPr>
          <w:rFonts w:ascii="Arial" w:hAnsi="Arial"/>
          <w:sz w:val="20"/>
        </w:rPr>
        <w:t xml:space="preserve">ialects: </w:t>
      </w:r>
      <w:r w:rsidR="00EC7118">
        <w:rPr>
          <w:rFonts w:ascii="Arial" w:hAnsi="Arial"/>
          <w:sz w:val="20"/>
        </w:rPr>
        <w:t>Mandarin</w:t>
      </w:r>
      <w:r w:rsidR="008567B3">
        <w:rPr>
          <w:rFonts w:ascii="Arial" w:hAnsi="Arial"/>
          <w:sz w:val="20"/>
        </w:rPr>
        <w:t xml:space="preserve"> </w:t>
      </w:r>
      <w:r w:rsidR="00D423DE">
        <w:rPr>
          <w:rFonts w:ascii="Arial" w:hAnsi="Arial"/>
          <w:sz w:val="20"/>
        </w:rPr>
        <w:t>(</w:t>
      </w:r>
      <w:r w:rsidR="008567B3">
        <w:rPr>
          <w:rFonts w:ascii="Arial" w:hAnsi="Arial"/>
          <w:sz w:val="20"/>
        </w:rPr>
        <w:t>good</w:t>
      </w:r>
      <w:r w:rsidR="00856033">
        <w:rPr>
          <w:rFonts w:ascii="Arial" w:hAnsi="Arial"/>
          <w:sz w:val="20"/>
        </w:rPr>
        <w:t>)</w:t>
      </w:r>
      <w:r w:rsidR="00EC7118">
        <w:rPr>
          <w:rFonts w:ascii="Arial" w:hAnsi="Arial"/>
          <w:sz w:val="20"/>
        </w:rPr>
        <w:t>, C</w:t>
      </w:r>
      <w:r w:rsidR="00856033">
        <w:rPr>
          <w:rFonts w:ascii="Arial" w:hAnsi="Arial"/>
          <w:sz w:val="20"/>
        </w:rPr>
        <w:t>antonese and Hokkien (fair</w:t>
      </w:r>
      <w:r w:rsidR="00EC7118">
        <w:rPr>
          <w:rFonts w:ascii="Arial" w:hAnsi="Arial"/>
          <w:sz w:val="20"/>
        </w:rPr>
        <w:t>)</w:t>
      </w:r>
    </w:p>
    <w:p w:rsidR="00DF14A5" w:rsidRPr="00B10FC7" w:rsidRDefault="00DF14A5" w:rsidP="006A6745">
      <w:pPr>
        <w:jc w:val="both"/>
        <w:rPr>
          <w:rFonts w:ascii="Arial" w:hAnsi="Arial" w:cs="Arial"/>
          <w:sz w:val="20"/>
          <w:szCs w:val="20"/>
          <w:lang w:val="en-GB" w:eastAsia="zh-CN"/>
        </w:rPr>
      </w:pPr>
    </w:p>
    <w:sectPr w:rsidR="00DF14A5" w:rsidRPr="00B10FC7" w:rsidSect="00F84FD4">
      <w:pgSz w:w="12240" w:h="15840"/>
      <w:pgMar w:top="1247" w:right="1797" w:bottom="1276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4A45"/>
    <w:multiLevelType w:val="hybridMultilevel"/>
    <w:tmpl w:val="F6E67BD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B6E3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</w:abstractNum>
  <w:abstractNum w:abstractNumId="2">
    <w:nsid w:val="05966F53"/>
    <w:multiLevelType w:val="hybridMultilevel"/>
    <w:tmpl w:val="354ABC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2C3BA9"/>
    <w:multiLevelType w:val="multilevel"/>
    <w:tmpl w:val="55E225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9BA6409"/>
    <w:multiLevelType w:val="multilevel"/>
    <w:tmpl w:val="F1BE8502"/>
    <w:lvl w:ilvl="0">
      <w:start w:val="2000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1">
      <w:start w:val="2001"/>
      <w:numFmt w:val="decimal"/>
      <w:lvlText w:val="%1-%2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880"/>
        </w:tabs>
        <w:ind w:left="2880" w:hanging="2880"/>
      </w:pPr>
      <w:rPr>
        <w:rFonts w:cs="Times New Roman" w:hint="default"/>
      </w:rPr>
    </w:lvl>
  </w:abstractNum>
  <w:abstractNum w:abstractNumId="5">
    <w:nsid w:val="15A8073D"/>
    <w:multiLevelType w:val="hybridMultilevel"/>
    <w:tmpl w:val="10D86C52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4468F5"/>
    <w:multiLevelType w:val="hybridMultilevel"/>
    <w:tmpl w:val="80B4E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C47A60"/>
    <w:multiLevelType w:val="hybridMultilevel"/>
    <w:tmpl w:val="9BD4A8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D44F0"/>
    <w:multiLevelType w:val="hybridMultilevel"/>
    <w:tmpl w:val="F3F4A1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C42995"/>
    <w:multiLevelType w:val="hybridMultilevel"/>
    <w:tmpl w:val="1E74A1DC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6925E93"/>
    <w:multiLevelType w:val="hybridMultilevel"/>
    <w:tmpl w:val="0C2E91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9EB6224"/>
    <w:multiLevelType w:val="hybridMultilevel"/>
    <w:tmpl w:val="79F2DE90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D97424"/>
    <w:multiLevelType w:val="hybridMultilevel"/>
    <w:tmpl w:val="554002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072103"/>
    <w:multiLevelType w:val="hybridMultilevel"/>
    <w:tmpl w:val="CEDA111C"/>
    <w:lvl w:ilvl="0" w:tplc="AF0285D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F7A130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62BE85D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39EED15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8A80A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5C36B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48E597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3B6D1C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1C02B2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F7D7C1C"/>
    <w:multiLevelType w:val="hybridMultilevel"/>
    <w:tmpl w:val="34E8105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301B28D8"/>
    <w:multiLevelType w:val="hybridMultilevel"/>
    <w:tmpl w:val="5BF422D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5F7B5B"/>
    <w:multiLevelType w:val="hybridMultilevel"/>
    <w:tmpl w:val="6D08258E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695EBB"/>
    <w:multiLevelType w:val="hybridMultilevel"/>
    <w:tmpl w:val="CF603FC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F321AD9"/>
    <w:multiLevelType w:val="hybridMultilevel"/>
    <w:tmpl w:val="13B2D23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F350286"/>
    <w:multiLevelType w:val="hybridMultilevel"/>
    <w:tmpl w:val="E376C3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22246B6"/>
    <w:multiLevelType w:val="hybridMultilevel"/>
    <w:tmpl w:val="05BAF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3D0AE3"/>
    <w:multiLevelType w:val="hybridMultilevel"/>
    <w:tmpl w:val="B262D29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E10FCA"/>
    <w:multiLevelType w:val="hybridMultilevel"/>
    <w:tmpl w:val="38C2DE26"/>
    <w:lvl w:ilvl="0" w:tplc="C2A48B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B4FA8CA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3B2809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3C4DF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690D2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C8AA8F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92C44D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10AFC7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C68C7C8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C9F4345"/>
    <w:multiLevelType w:val="hybridMultilevel"/>
    <w:tmpl w:val="C0646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7C3FCD"/>
    <w:multiLevelType w:val="hybridMultilevel"/>
    <w:tmpl w:val="ADD0879C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930CA1"/>
    <w:multiLevelType w:val="hybridMultilevel"/>
    <w:tmpl w:val="715C4AE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0702BC8"/>
    <w:multiLevelType w:val="hybridMultilevel"/>
    <w:tmpl w:val="B602DB6C"/>
    <w:lvl w:ilvl="0" w:tplc="9FCCBB9C">
      <w:start w:val="2001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cs="Times New Roman" w:hint="default"/>
        <w:b w:val="0"/>
      </w:rPr>
    </w:lvl>
    <w:lvl w:ilvl="1" w:tplc="D96ECF2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20605D3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BE72B520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A9E187C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8C0405F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771CC81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18CA93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8270A46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>
    <w:nsid w:val="511B34B1"/>
    <w:multiLevelType w:val="hybridMultilevel"/>
    <w:tmpl w:val="8F58B596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503092F"/>
    <w:multiLevelType w:val="hybridMultilevel"/>
    <w:tmpl w:val="1FF42FA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2531F3"/>
    <w:multiLevelType w:val="hybridMultilevel"/>
    <w:tmpl w:val="F150426E"/>
    <w:lvl w:ilvl="0" w:tplc="1BE2212A">
      <w:start w:val="1"/>
      <w:numFmt w:val="bullet"/>
      <w:lvlText w:val=""/>
      <w:lvlJc w:val="left"/>
      <w:pPr>
        <w:tabs>
          <w:tab w:val="num" w:pos="737"/>
        </w:tabs>
        <w:ind w:left="737" w:hanging="28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73D4DBB"/>
    <w:multiLevelType w:val="hybridMultilevel"/>
    <w:tmpl w:val="4F1EB5A2"/>
    <w:lvl w:ilvl="0" w:tplc="42563FD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23B09840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69AA0A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CF2AEC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076D15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FB67A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E04F56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D7265B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3114501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674C2DFB"/>
    <w:multiLevelType w:val="hybridMultilevel"/>
    <w:tmpl w:val="71F8D9D8"/>
    <w:lvl w:ilvl="0" w:tplc="81F04A8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A01E198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B860C9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C074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11B47B6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A27AD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2508B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FFA952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DDA56A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>
    <w:nsid w:val="6AE22355"/>
    <w:multiLevelType w:val="hybridMultilevel"/>
    <w:tmpl w:val="A89E3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E14736"/>
    <w:multiLevelType w:val="hybridMultilevel"/>
    <w:tmpl w:val="2AE057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91E544C"/>
    <w:multiLevelType w:val="multilevel"/>
    <w:tmpl w:val="48D6A956"/>
    <w:lvl w:ilvl="0">
      <w:start w:val="2000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cs="Times New Roman" w:hint="default"/>
      </w:rPr>
    </w:lvl>
    <w:lvl w:ilvl="1">
      <w:start w:val="2001"/>
      <w:numFmt w:val="decimal"/>
      <w:lvlText w:val="%1-%2"/>
      <w:lvlJc w:val="left"/>
      <w:pPr>
        <w:tabs>
          <w:tab w:val="num" w:pos="960"/>
        </w:tabs>
        <w:ind w:left="960" w:hanging="960"/>
      </w:pPr>
      <w:rPr>
        <w:rFonts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960"/>
        </w:tabs>
        <w:ind w:left="960" w:hanging="960"/>
      </w:pPr>
      <w:rPr>
        <w:rFonts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960"/>
        </w:tabs>
        <w:ind w:left="960" w:hanging="960"/>
      </w:pPr>
      <w:rPr>
        <w:rFonts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5">
    <w:nsid w:val="7AE5644D"/>
    <w:multiLevelType w:val="hybridMultilevel"/>
    <w:tmpl w:val="54F47B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4"/>
  </w:num>
  <w:num w:numId="3">
    <w:abstractNumId w:val="3"/>
  </w:num>
  <w:num w:numId="4">
    <w:abstractNumId w:val="1"/>
  </w:num>
  <w:num w:numId="5">
    <w:abstractNumId w:val="13"/>
  </w:num>
  <w:num w:numId="6">
    <w:abstractNumId w:val="31"/>
  </w:num>
  <w:num w:numId="7">
    <w:abstractNumId w:val="30"/>
  </w:num>
  <w:num w:numId="8">
    <w:abstractNumId w:val="22"/>
  </w:num>
  <w:num w:numId="9">
    <w:abstractNumId w:val="25"/>
  </w:num>
  <w:num w:numId="10">
    <w:abstractNumId w:val="14"/>
  </w:num>
  <w:num w:numId="11">
    <w:abstractNumId w:val="34"/>
  </w:num>
  <w:num w:numId="12">
    <w:abstractNumId w:val="12"/>
  </w:num>
  <w:num w:numId="13">
    <w:abstractNumId w:val="29"/>
  </w:num>
  <w:num w:numId="14">
    <w:abstractNumId w:val="23"/>
  </w:num>
  <w:num w:numId="15">
    <w:abstractNumId w:val="10"/>
  </w:num>
  <w:num w:numId="16">
    <w:abstractNumId w:val="20"/>
  </w:num>
  <w:num w:numId="17">
    <w:abstractNumId w:val="18"/>
  </w:num>
  <w:num w:numId="18">
    <w:abstractNumId w:val="9"/>
  </w:num>
  <w:num w:numId="19">
    <w:abstractNumId w:val="27"/>
  </w:num>
  <w:num w:numId="20">
    <w:abstractNumId w:val="17"/>
  </w:num>
  <w:num w:numId="21">
    <w:abstractNumId w:val="6"/>
  </w:num>
  <w:num w:numId="22">
    <w:abstractNumId w:val="32"/>
  </w:num>
  <w:num w:numId="23">
    <w:abstractNumId w:val="7"/>
  </w:num>
  <w:num w:numId="24">
    <w:abstractNumId w:val="19"/>
  </w:num>
  <w:num w:numId="25">
    <w:abstractNumId w:val="28"/>
  </w:num>
  <w:num w:numId="26">
    <w:abstractNumId w:val="2"/>
  </w:num>
  <w:num w:numId="27">
    <w:abstractNumId w:val="33"/>
  </w:num>
  <w:num w:numId="28">
    <w:abstractNumId w:val="0"/>
  </w:num>
  <w:num w:numId="29">
    <w:abstractNumId w:val="11"/>
  </w:num>
  <w:num w:numId="30">
    <w:abstractNumId w:val="15"/>
  </w:num>
  <w:num w:numId="31">
    <w:abstractNumId w:val="24"/>
  </w:num>
  <w:num w:numId="32">
    <w:abstractNumId w:val="5"/>
  </w:num>
  <w:num w:numId="33">
    <w:abstractNumId w:val="16"/>
  </w:num>
  <w:num w:numId="34">
    <w:abstractNumId w:val="35"/>
  </w:num>
  <w:num w:numId="35">
    <w:abstractNumId w:val="8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D53"/>
    <w:rsid w:val="00004CF0"/>
    <w:rsid w:val="00005E7E"/>
    <w:rsid w:val="00006731"/>
    <w:rsid w:val="00007AAE"/>
    <w:rsid w:val="00013713"/>
    <w:rsid w:val="00014566"/>
    <w:rsid w:val="00015598"/>
    <w:rsid w:val="00021E31"/>
    <w:rsid w:val="00025A75"/>
    <w:rsid w:val="000326BD"/>
    <w:rsid w:val="00047086"/>
    <w:rsid w:val="00050166"/>
    <w:rsid w:val="00062AF2"/>
    <w:rsid w:val="00064627"/>
    <w:rsid w:val="00065906"/>
    <w:rsid w:val="00067DC8"/>
    <w:rsid w:val="000734B6"/>
    <w:rsid w:val="00074562"/>
    <w:rsid w:val="00074B55"/>
    <w:rsid w:val="00075221"/>
    <w:rsid w:val="00075A1F"/>
    <w:rsid w:val="0008369D"/>
    <w:rsid w:val="000849AD"/>
    <w:rsid w:val="00086602"/>
    <w:rsid w:val="000876BC"/>
    <w:rsid w:val="00090596"/>
    <w:rsid w:val="00091C89"/>
    <w:rsid w:val="000936E6"/>
    <w:rsid w:val="0009432B"/>
    <w:rsid w:val="000954C3"/>
    <w:rsid w:val="00097C32"/>
    <w:rsid w:val="000A3B71"/>
    <w:rsid w:val="000A689C"/>
    <w:rsid w:val="000A7D47"/>
    <w:rsid w:val="000B1BBD"/>
    <w:rsid w:val="000B7105"/>
    <w:rsid w:val="000C3457"/>
    <w:rsid w:val="000D2231"/>
    <w:rsid w:val="000D2284"/>
    <w:rsid w:val="000D2F4F"/>
    <w:rsid w:val="000D4BDC"/>
    <w:rsid w:val="000E098C"/>
    <w:rsid w:val="000E3918"/>
    <w:rsid w:val="000E6FD8"/>
    <w:rsid w:val="000F1D30"/>
    <w:rsid w:val="000F2128"/>
    <w:rsid w:val="000F2ED3"/>
    <w:rsid w:val="00102C76"/>
    <w:rsid w:val="00103779"/>
    <w:rsid w:val="001044A3"/>
    <w:rsid w:val="0011124C"/>
    <w:rsid w:val="0011639A"/>
    <w:rsid w:val="0011714B"/>
    <w:rsid w:val="0013124E"/>
    <w:rsid w:val="00134A5D"/>
    <w:rsid w:val="0013664D"/>
    <w:rsid w:val="00146661"/>
    <w:rsid w:val="00146B8A"/>
    <w:rsid w:val="001533FF"/>
    <w:rsid w:val="001535CE"/>
    <w:rsid w:val="001572D7"/>
    <w:rsid w:val="00164572"/>
    <w:rsid w:val="001672AF"/>
    <w:rsid w:val="00171BAE"/>
    <w:rsid w:val="00177507"/>
    <w:rsid w:val="00177EEC"/>
    <w:rsid w:val="00180AD8"/>
    <w:rsid w:val="001919A6"/>
    <w:rsid w:val="00193D4A"/>
    <w:rsid w:val="001965DD"/>
    <w:rsid w:val="00197168"/>
    <w:rsid w:val="001A158C"/>
    <w:rsid w:val="001A4A01"/>
    <w:rsid w:val="001A58A6"/>
    <w:rsid w:val="001B0539"/>
    <w:rsid w:val="001B3A9E"/>
    <w:rsid w:val="001B3B99"/>
    <w:rsid w:val="001B7FEC"/>
    <w:rsid w:val="001C1934"/>
    <w:rsid w:val="001C44A1"/>
    <w:rsid w:val="001C605C"/>
    <w:rsid w:val="001D5BFC"/>
    <w:rsid w:val="001E07E9"/>
    <w:rsid w:val="001F33BB"/>
    <w:rsid w:val="001F4414"/>
    <w:rsid w:val="001F4AB4"/>
    <w:rsid w:val="001F5204"/>
    <w:rsid w:val="001F5356"/>
    <w:rsid w:val="001F58F6"/>
    <w:rsid w:val="001F78BF"/>
    <w:rsid w:val="002124E0"/>
    <w:rsid w:val="00212658"/>
    <w:rsid w:val="00213406"/>
    <w:rsid w:val="0021414A"/>
    <w:rsid w:val="00227C4F"/>
    <w:rsid w:val="00230858"/>
    <w:rsid w:val="002378B1"/>
    <w:rsid w:val="0024310F"/>
    <w:rsid w:val="00243B39"/>
    <w:rsid w:val="00261069"/>
    <w:rsid w:val="00263124"/>
    <w:rsid w:val="00264FD0"/>
    <w:rsid w:val="00274976"/>
    <w:rsid w:val="00274C88"/>
    <w:rsid w:val="00276F62"/>
    <w:rsid w:val="00282DE2"/>
    <w:rsid w:val="002836CE"/>
    <w:rsid w:val="00292E79"/>
    <w:rsid w:val="00293800"/>
    <w:rsid w:val="002949B4"/>
    <w:rsid w:val="00294A6A"/>
    <w:rsid w:val="00294E67"/>
    <w:rsid w:val="00295014"/>
    <w:rsid w:val="0029532E"/>
    <w:rsid w:val="00295762"/>
    <w:rsid w:val="002A2E1F"/>
    <w:rsid w:val="002A5279"/>
    <w:rsid w:val="002A7B65"/>
    <w:rsid w:val="002B4B2B"/>
    <w:rsid w:val="002B5FCF"/>
    <w:rsid w:val="002D0238"/>
    <w:rsid w:val="002D2383"/>
    <w:rsid w:val="002D5896"/>
    <w:rsid w:val="002D688C"/>
    <w:rsid w:val="002D7B8A"/>
    <w:rsid w:val="002E0CE0"/>
    <w:rsid w:val="002E3D9C"/>
    <w:rsid w:val="002E43A6"/>
    <w:rsid w:val="002E4C5D"/>
    <w:rsid w:val="002E629F"/>
    <w:rsid w:val="002E6ED7"/>
    <w:rsid w:val="002F29BB"/>
    <w:rsid w:val="002F5523"/>
    <w:rsid w:val="002F5878"/>
    <w:rsid w:val="0030073F"/>
    <w:rsid w:val="00303F40"/>
    <w:rsid w:val="00312974"/>
    <w:rsid w:val="00312A10"/>
    <w:rsid w:val="0031549B"/>
    <w:rsid w:val="00322182"/>
    <w:rsid w:val="003232C2"/>
    <w:rsid w:val="00325FC8"/>
    <w:rsid w:val="00327D7B"/>
    <w:rsid w:val="00334305"/>
    <w:rsid w:val="00336843"/>
    <w:rsid w:val="00342D50"/>
    <w:rsid w:val="00342D90"/>
    <w:rsid w:val="00346CB8"/>
    <w:rsid w:val="0034772B"/>
    <w:rsid w:val="00351784"/>
    <w:rsid w:val="003579F9"/>
    <w:rsid w:val="003668E0"/>
    <w:rsid w:val="0037259E"/>
    <w:rsid w:val="0037317A"/>
    <w:rsid w:val="00373C05"/>
    <w:rsid w:val="00374AAB"/>
    <w:rsid w:val="0037771E"/>
    <w:rsid w:val="00382A8E"/>
    <w:rsid w:val="003876FC"/>
    <w:rsid w:val="00393D63"/>
    <w:rsid w:val="00396B05"/>
    <w:rsid w:val="003A2726"/>
    <w:rsid w:val="003A385D"/>
    <w:rsid w:val="003A7DB1"/>
    <w:rsid w:val="003B0E38"/>
    <w:rsid w:val="003B307F"/>
    <w:rsid w:val="003B3A6E"/>
    <w:rsid w:val="003C0AFF"/>
    <w:rsid w:val="003C123D"/>
    <w:rsid w:val="003C1273"/>
    <w:rsid w:val="003C547D"/>
    <w:rsid w:val="003C5569"/>
    <w:rsid w:val="003C5FAB"/>
    <w:rsid w:val="003C60D9"/>
    <w:rsid w:val="003C647F"/>
    <w:rsid w:val="003D2B34"/>
    <w:rsid w:val="003D4A2B"/>
    <w:rsid w:val="003D4B77"/>
    <w:rsid w:val="003D7FF5"/>
    <w:rsid w:val="003E4167"/>
    <w:rsid w:val="003E7D91"/>
    <w:rsid w:val="003F287C"/>
    <w:rsid w:val="003F4CE7"/>
    <w:rsid w:val="003F6B11"/>
    <w:rsid w:val="003F7179"/>
    <w:rsid w:val="00401DC8"/>
    <w:rsid w:val="004046C3"/>
    <w:rsid w:val="00407DF9"/>
    <w:rsid w:val="00412D4F"/>
    <w:rsid w:val="004133C8"/>
    <w:rsid w:val="00413705"/>
    <w:rsid w:val="00413CFC"/>
    <w:rsid w:val="00416900"/>
    <w:rsid w:val="004326F6"/>
    <w:rsid w:val="00433C2B"/>
    <w:rsid w:val="0044261E"/>
    <w:rsid w:val="0044371A"/>
    <w:rsid w:val="00447D41"/>
    <w:rsid w:val="004511A2"/>
    <w:rsid w:val="00453F53"/>
    <w:rsid w:val="00457058"/>
    <w:rsid w:val="004602CD"/>
    <w:rsid w:val="00460928"/>
    <w:rsid w:val="00465E8C"/>
    <w:rsid w:val="00466BC1"/>
    <w:rsid w:val="00470765"/>
    <w:rsid w:val="004732EE"/>
    <w:rsid w:val="004747F9"/>
    <w:rsid w:val="00476EF8"/>
    <w:rsid w:val="004811D6"/>
    <w:rsid w:val="004820C3"/>
    <w:rsid w:val="004822CB"/>
    <w:rsid w:val="00483BE6"/>
    <w:rsid w:val="00487546"/>
    <w:rsid w:val="004A39CF"/>
    <w:rsid w:val="004B0A5C"/>
    <w:rsid w:val="004B475B"/>
    <w:rsid w:val="004B7DF4"/>
    <w:rsid w:val="004C3288"/>
    <w:rsid w:val="004C5849"/>
    <w:rsid w:val="004C6F30"/>
    <w:rsid w:val="004D142F"/>
    <w:rsid w:val="004D453D"/>
    <w:rsid w:val="004D47D5"/>
    <w:rsid w:val="004D7DA9"/>
    <w:rsid w:val="004E2683"/>
    <w:rsid w:val="004E3995"/>
    <w:rsid w:val="004E75CD"/>
    <w:rsid w:val="004F3FFF"/>
    <w:rsid w:val="005005A3"/>
    <w:rsid w:val="005019B8"/>
    <w:rsid w:val="00505AD5"/>
    <w:rsid w:val="00511579"/>
    <w:rsid w:val="00521952"/>
    <w:rsid w:val="00522092"/>
    <w:rsid w:val="00522E7F"/>
    <w:rsid w:val="005233A2"/>
    <w:rsid w:val="00527716"/>
    <w:rsid w:val="00532FBC"/>
    <w:rsid w:val="00533595"/>
    <w:rsid w:val="00534550"/>
    <w:rsid w:val="005440D1"/>
    <w:rsid w:val="00545416"/>
    <w:rsid w:val="00546161"/>
    <w:rsid w:val="0054728B"/>
    <w:rsid w:val="005522DD"/>
    <w:rsid w:val="005570A6"/>
    <w:rsid w:val="005632BE"/>
    <w:rsid w:val="0056581A"/>
    <w:rsid w:val="00567111"/>
    <w:rsid w:val="0057090D"/>
    <w:rsid w:val="00570E99"/>
    <w:rsid w:val="00577AC4"/>
    <w:rsid w:val="00577B5C"/>
    <w:rsid w:val="005828F1"/>
    <w:rsid w:val="00583C5B"/>
    <w:rsid w:val="0058547E"/>
    <w:rsid w:val="00590274"/>
    <w:rsid w:val="00595F82"/>
    <w:rsid w:val="005960B5"/>
    <w:rsid w:val="005A0F22"/>
    <w:rsid w:val="005A39D9"/>
    <w:rsid w:val="005A759F"/>
    <w:rsid w:val="005B449B"/>
    <w:rsid w:val="005B6A54"/>
    <w:rsid w:val="005C21EF"/>
    <w:rsid w:val="005C2D95"/>
    <w:rsid w:val="005C3176"/>
    <w:rsid w:val="005C6AA2"/>
    <w:rsid w:val="005D289C"/>
    <w:rsid w:val="005D5007"/>
    <w:rsid w:val="005D7D60"/>
    <w:rsid w:val="005E2E11"/>
    <w:rsid w:val="005E44C7"/>
    <w:rsid w:val="005F20DF"/>
    <w:rsid w:val="005F7B73"/>
    <w:rsid w:val="006023FB"/>
    <w:rsid w:val="0060486F"/>
    <w:rsid w:val="00613772"/>
    <w:rsid w:val="00616A11"/>
    <w:rsid w:val="006207A9"/>
    <w:rsid w:val="00625AA8"/>
    <w:rsid w:val="00631471"/>
    <w:rsid w:val="00631542"/>
    <w:rsid w:val="006329C5"/>
    <w:rsid w:val="00635E99"/>
    <w:rsid w:val="00637714"/>
    <w:rsid w:val="00640D8D"/>
    <w:rsid w:val="006462B1"/>
    <w:rsid w:val="00646F1D"/>
    <w:rsid w:val="0065109A"/>
    <w:rsid w:val="0065605D"/>
    <w:rsid w:val="00663983"/>
    <w:rsid w:val="0066607D"/>
    <w:rsid w:val="006717D7"/>
    <w:rsid w:val="00672114"/>
    <w:rsid w:val="0067472B"/>
    <w:rsid w:val="0067562A"/>
    <w:rsid w:val="00677F66"/>
    <w:rsid w:val="00683B3A"/>
    <w:rsid w:val="00686EEB"/>
    <w:rsid w:val="006874B4"/>
    <w:rsid w:val="0069093E"/>
    <w:rsid w:val="00690EE7"/>
    <w:rsid w:val="00691D7D"/>
    <w:rsid w:val="00693C2A"/>
    <w:rsid w:val="006948C8"/>
    <w:rsid w:val="00695FF0"/>
    <w:rsid w:val="006A6745"/>
    <w:rsid w:val="006B006D"/>
    <w:rsid w:val="006B317D"/>
    <w:rsid w:val="006B7233"/>
    <w:rsid w:val="006B7A95"/>
    <w:rsid w:val="006C2515"/>
    <w:rsid w:val="006C5259"/>
    <w:rsid w:val="006C553E"/>
    <w:rsid w:val="006C6BA8"/>
    <w:rsid w:val="006D0C84"/>
    <w:rsid w:val="006D130E"/>
    <w:rsid w:val="006D53F0"/>
    <w:rsid w:val="006D5EDB"/>
    <w:rsid w:val="006D63CA"/>
    <w:rsid w:val="006E0DD6"/>
    <w:rsid w:val="006E1C16"/>
    <w:rsid w:val="006E2DE0"/>
    <w:rsid w:val="006E556E"/>
    <w:rsid w:val="006E5FBA"/>
    <w:rsid w:val="006F281A"/>
    <w:rsid w:val="006F33B7"/>
    <w:rsid w:val="0070097E"/>
    <w:rsid w:val="00702C57"/>
    <w:rsid w:val="00703AB8"/>
    <w:rsid w:val="007040EA"/>
    <w:rsid w:val="00704379"/>
    <w:rsid w:val="0070534C"/>
    <w:rsid w:val="00707374"/>
    <w:rsid w:val="00710A9D"/>
    <w:rsid w:val="00710AEE"/>
    <w:rsid w:val="007126B6"/>
    <w:rsid w:val="00714468"/>
    <w:rsid w:val="0071695A"/>
    <w:rsid w:val="00717430"/>
    <w:rsid w:val="00721D52"/>
    <w:rsid w:val="0072467C"/>
    <w:rsid w:val="00727D30"/>
    <w:rsid w:val="007313EB"/>
    <w:rsid w:val="00733226"/>
    <w:rsid w:val="00733347"/>
    <w:rsid w:val="00735D09"/>
    <w:rsid w:val="00736E79"/>
    <w:rsid w:val="007420AA"/>
    <w:rsid w:val="007422B7"/>
    <w:rsid w:val="00750B32"/>
    <w:rsid w:val="007556F8"/>
    <w:rsid w:val="00761612"/>
    <w:rsid w:val="007640A0"/>
    <w:rsid w:val="00764B03"/>
    <w:rsid w:val="00766309"/>
    <w:rsid w:val="0076661E"/>
    <w:rsid w:val="007726A0"/>
    <w:rsid w:val="00772D50"/>
    <w:rsid w:val="0077551D"/>
    <w:rsid w:val="00783B27"/>
    <w:rsid w:val="0078463B"/>
    <w:rsid w:val="0078776D"/>
    <w:rsid w:val="00790ED4"/>
    <w:rsid w:val="007911E9"/>
    <w:rsid w:val="00792216"/>
    <w:rsid w:val="007932BA"/>
    <w:rsid w:val="00794504"/>
    <w:rsid w:val="007953B9"/>
    <w:rsid w:val="00796116"/>
    <w:rsid w:val="007966C6"/>
    <w:rsid w:val="007A51A2"/>
    <w:rsid w:val="007B4A36"/>
    <w:rsid w:val="007B7946"/>
    <w:rsid w:val="007B7E2D"/>
    <w:rsid w:val="007C19A1"/>
    <w:rsid w:val="007C3C6B"/>
    <w:rsid w:val="007C5D05"/>
    <w:rsid w:val="007D0B24"/>
    <w:rsid w:val="007D0DC1"/>
    <w:rsid w:val="007D3CBD"/>
    <w:rsid w:val="007D3FF3"/>
    <w:rsid w:val="007D4D01"/>
    <w:rsid w:val="007D507E"/>
    <w:rsid w:val="007D5409"/>
    <w:rsid w:val="007D59E2"/>
    <w:rsid w:val="007E2D63"/>
    <w:rsid w:val="007E3B7E"/>
    <w:rsid w:val="007F30E4"/>
    <w:rsid w:val="007F6124"/>
    <w:rsid w:val="007F674B"/>
    <w:rsid w:val="008016BF"/>
    <w:rsid w:val="0080616A"/>
    <w:rsid w:val="00806D2E"/>
    <w:rsid w:val="00811408"/>
    <w:rsid w:val="008127B1"/>
    <w:rsid w:val="008128B9"/>
    <w:rsid w:val="00813B6C"/>
    <w:rsid w:val="00813F09"/>
    <w:rsid w:val="00816222"/>
    <w:rsid w:val="008179F1"/>
    <w:rsid w:val="00822B90"/>
    <w:rsid w:val="0082655C"/>
    <w:rsid w:val="00833F94"/>
    <w:rsid w:val="00840374"/>
    <w:rsid w:val="00842DE2"/>
    <w:rsid w:val="00850390"/>
    <w:rsid w:val="0085237A"/>
    <w:rsid w:val="0085263B"/>
    <w:rsid w:val="00856033"/>
    <w:rsid w:val="00856234"/>
    <w:rsid w:val="008567B3"/>
    <w:rsid w:val="00857E84"/>
    <w:rsid w:val="00863C85"/>
    <w:rsid w:val="00871240"/>
    <w:rsid w:val="00872773"/>
    <w:rsid w:val="00872EA6"/>
    <w:rsid w:val="0087566E"/>
    <w:rsid w:val="0087580E"/>
    <w:rsid w:val="008772F9"/>
    <w:rsid w:val="008837CD"/>
    <w:rsid w:val="008916DA"/>
    <w:rsid w:val="00893B61"/>
    <w:rsid w:val="0089620E"/>
    <w:rsid w:val="00897C40"/>
    <w:rsid w:val="008A0088"/>
    <w:rsid w:val="008A0F24"/>
    <w:rsid w:val="008A4253"/>
    <w:rsid w:val="008A67BB"/>
    <w:rsid w:val="008A7889"/>
    <w:rsid w:val="008B0C4D"/>
    <w:rsid w:val="008B3E00"/>
    <w:rsid w:val="008C1AC4"/>
    <w:rsid w:val="008C1BB1"/>
    <w:rsid w:val="008C2756"/>
    <w:rsid w:val="008C4E33"/>
    <w:rsid w:val="008C5B51"/>
    <w:rsid w:val="008D0A49"/>
    <w:rsid w:val="008D5E21"/>
    <w:rsid w:val="008E05F4"/>
    <w:rsid w:val="008E447B"/>
    <w:rsid w:val="008E6957"/>
    <w:rsid w:val="008F2E21"/>
    <w:rsid w:val="00901926"/>
    <w:rsid w:val="009024DF"/>
    <w:rsid w:val="00904115"/>
    <w:rsid w:val="00912ACA"/>
    <w:rsid w:val="00912DE2"/>
    <w:rsid w:val="009168DE"/>
    <w:rsid w:val="0091728C"/>
    <w:rsid w:val="00917B8B"/>
    <w:rsid w:val="00921064"/>
    <w:rsid w:val="00922B0F"/>
    <w:rsid w:val="009241CB"/>
    <w:rsid w:val="0093299A"/>
    <w:rsid w:val="0093781C"/>
    <w:rsid w:val="00941E4C"/>
    <w:rsid w:val="0095537F"/>
    <w:rsid w:val="009554A0"/>
    <w:rsid w:val="00957CAE"/>
    <w:rsid w:val="00960D3B"/>
    <w:rsid w:val="00961AD8"/>
    <w:rsid w:val="0096390D"/>
    <w:rsid w:val="00965EA0"/>
    <w:rsid w:val="0096649B"/>
    <w:rsid w:val="009677CF"/>
    <w:rsid w:val="00967DA0"/>
    <w:rsid w:val="00970A93"/>
    <w:rsid w:val="009779EE"/>
    <w:rsid w:val="00991284"/>
    <w:rsid w:val="0099264D"/>
    <w:rsid w:val="00996310"/>
    <w:rsid w:val="009A08C0"/>
    <w:rsid w:val="009A2C07"/>
    <w:rsid w:val="009A77E8"/>
    <w:rsid w:val="009A7BB5"/>
    <w:rsid w:val="009B0B27"/>
    <w:rsid w:val="009B2B45"/>
    <w:rsid w:val="009B5347"/>
    <w:rsid w:val="009B5E4D"/>
    <w:rsid w:val="009C3434"/>
    <w:rsid w:val="009C3E95"/>
    <w:rsid w:val="009C55C4"/>
    <w:rsid w:val="009D0A20"/>
    <w:rsid w:val="009D1AC6"/>
    <w:rsid w:val="009D4CF9"/>
    <w:rsid w:val="009D611C"/>
    <w:rsid w:val="009D6C3D"/>
    <w:rsid w:val="009D7B9A"/>
    <w:rsid w:val="009D7DDD"/>
    <w:rsid w:val="009D7F45"/>
    <w:rsid w:val="009E11B0"/>
    <w:rsid w:val="009E1862"/>
    <w:rsid w:val="009E1BDD"/>
    <w:rsid w:val="009E1D87"/>
    <w:rsid w:val="009E2FF6"/>
    <w:rsid w:val="009E47BE"/>
    <w:rsid w:val="009E5A34"/>
    <w:rsid w:val="009E5B42"/>
    <w:rsid w:val="009E5C9C"/>
    <w:rsid w:val="009F2908"/>
    <w:rsid w:val="009F3AFD"/>
    <w:rsid w:val="00A045B2"/>
    <w:rsid w:val="00A050BD"/>
    <w:rsid w:val="00A11437"/>
    <w:rsid w:val="00A16E4C"/>
    <w:rsid w:val="00A20EA3"/>
    <w:rsid w:val="00A213AE"/>
    <w:rsid w:val="00A24E09"/>
    <w:rsid w:val="00A2794F"/>
    <w:rsid w:val="00A32367"/>
    <w:rsid w:val="00A32EEF"/>
    <w:rsid w:val="00A3745D"/>
    <w:rsid w:val="00A4442D"/>
    <w:rsid w:val="00A47AAA"/>
    <w:rsid w:val="00A47B6B"/>
    <w:rsid w:val="00A50A39"/>
    <w:rsid w:val="00A5123F"/>
    <w:rsid w:val="00A51BFB"/>
    <w:rsid w:val="00A51C48"/>
    <w:rsid w:val="00A56292"/>
    <w:rsid w:val="00A616B7"/>
    <w:rsid w:val="00A62DE6"/>
    <w:rsid w:val="00A703C5"/>
    <w:rsid w:val="00A72616"/>
    <w:rsid w:val="00A755C2"/>
    <w:rsid w:val="00A76383"/>
    <w:rsid w:val="00A81B06"/>
    <w:rsid w:val="00A85416"/>
    <w:rsid w:val="00A87076"/>
    <w:rsid w:val="00A90759"/>
    <w:rsid w:val="00A907B1"/>
    <w:rsid w:val="00AA2F56"/>
    <w:rsid w:val="00AB10EA"/>
    <w:rsid w:val="00AB53CB"/>
    <w:rsid w:val="00AB6C31"/>
    <w:rsid w:val="00AB7664"/>
    <w:rsid w:val="00AB7C52"/>
    <w:rsid w:val="00AC4F77"/>
    <w:rsid w:val="00AD4365"/>
    <w:rsid w:val="00AD5DFB"/>
    <w:rsid w:val="00AE25D0"/>
    <w:rsid w:val="00AE2DB6"/>
    <w:rsid w:val="00AE326C"/>
    <w:rsid w:val="00AE4DCC"/>
    <w:rsid w:val="00AE60C2"/>
    <w:rsid w:val="00AF1565"/>
    <w:rsid w:val="00AF3087"/>
    <w:rsid w:val="00AF4859"/>
    <w:rsid w:val="00AF4866"/>
    <w:rsid w:val="00B04104"/>
    <w:rsid w:val="00B05635"/>
    <w:rsid w:val="00B07436"/>
    <w:rsid w:val="00B07720"/>
    <w:rsid w:val="00B10FC7"/>
    <w:rsid w:val="00B14042"/>
    <w:rsid w:val="00B1763C"/>
    <w:rsid w:val="00B20F97"/>
    <w:rsid w:val="00B21CC8"/>
    <w:rsid w:val="00B233E6"/>
    <w:rsid w:val="00B30D4F"/>
    <w:rsid w:val="00B31277"/>
    <w:rsid w:val="00B35ECF"/>
    <w:rsid w:val="00B36EC7"/>
    <w:rsid w:val="00B37A03"/>
    <w:rsid w:val="00B40205"/>
    <w:rsid w:val="00B406D2"/>
    <w:rsid w:val="00B40CA9"/>
    <w:rsid w:val="00B411FE"/>
    <w:rsid w:val="00B436CA"/>
    <w:rsid w:val="00B459BF"/>
    <w:rsid w:val="00B45C6E"/>
    <w:rsid w:val="00B45D53"/>
    <w:rsid w:val="00B47831"/>
    <w:rsid w:val="00B535DA"/>
    <w:rsid w:val="00B55997"/>
    <w:rsid w:val="00B61B8C"/>
    <w:rsid w:val="00B772C7"/>
    <w:rsid w:val="00B82AE9"/>
    <w:rsid w:val="00B84B97"/>
    <w:rsid w:val="00B90031"/>
    <w:rsid w:val="00B90233"/>
    <w:rsid w:val="00B91996"/>
    <w:rsid w:val="00B92ADD"/>
    <w:rsid w:val="00B93A48"/>
    <w:rsid w:val="00BA04E8"/>
    <w:rsid w:val="00BA0569"/>
    <w:rsid w:val="00BA353A"/>
    <w:rsid w:val="00BA7250"/>
    <w:rsid w:val="00BA754E"/>
    <w:rsid w:val="00BA7BB7"/>
    <w:rsid w:val="00BB2091"/>
    <w:rsid w:val="00BB2EA4"/>
    <w:rsid w:val="00BB2FC3"/>
    <w:rsid w:val="00BC2299"/>
    <w:rsid w:val="00BD1063"/>
    <w:rsid w:val="00BD3B33"/>
    <w:rsid w:val="00BD66D3"/>
    <w:rsid w:val="00BD6A8D"/>
    <w:rsid w:val="00BE0FCD"/>
    <w:rsid w:val="00BE1750"/>
    <w:rsid w:val="00BE53BF"/>
    <w:rsid w:val="00BE5AD7"/>
    <w:rsid w:val="00BF0AC8"/>
    <w:rsid w:val="00BF7D23"/>
    <w:rsid w:val="00BF7D7D"/>
    <w:rsid w:val="00C0046B"/>
    <w:rsid w:val="00C12FC1"/>
    <w:rsid w:val="00C13990"/>
    <w:rsid w:val="00C142F8"/>
    <w:rsid w:val="00C157CE"/>
    <w:rsid w:val="00C17454"/>
    <w:rsid w:val="00C17E95"/>
    <w:rsid w:val="00C20797"/>
    <w:rsid w:val="00C25769"/>
    <w:rsid w:val="00C26735"/>
    <w:rsid w:val="00C30E02"/>
    <w:rsid w:val="00C31745"/>
    <w:rsid w:val="00C37B6F"/>
    <w:rsid w:val="00C37FA2"/>
    <w:rsid w:val="00C5194C"/>
    <w:rsid w:val="00C52606"/>
    <w:rsid w:val="00C530EF"/>
    <w:rsid w:val="00C5708C"/>
    <w:rsid w:val="00C62AF9"/>
    <w:rsid w:val="00C75898"/>
    <w:rsid w:val="00C84904"/>
    <w:rsid w:val="00C870B4"/>
    <w:rsid w:val="00C87A07"/>
    <w:rsid w:val="00C91EEC"/>
    <w:rsid w:val="00C9309E"/>
    <w:rsid w:val="00C966DE"/>
    <w:rsid w:val="00C97135"/>
    <w:rsid w:val="00C9733E"/>
    <w:rsid w:val="00CA07D7"/>
    <w:rsid w:val="00CA1A5C"/>
    <w:rsid w:val="00CA1F3E"/>
    <w:rsid w:val="00CA75D5"/>
    <w:rsid w:val="00CB0171"/>
    <w:rsid w:val="00CB4C4F"/>
    <w:rsid w:val="00CC159E"/>
    <w:rsid w:val="00CC17CA"/>
    <w:rsid w:val="00CC453D"/>
    <w:rsid w:val="00CC455A"/>
    <w:rsid w:val="00CC519C"/>
    <w:rsid w:val="00CD3399"/>
    <w:rsid w:val="00CD3F76"/>
    <w:rsid w:val="00CE4127"/>
    <w:rsid w:val="00CE4854"/>
    <w:rsid w:val="00CF1825"/>
    <w:rsid w:val="00CF3C8A"/>
    <w:rsid w:val="00CF6430"/>
    <w:rsid w:val="00CF722A"/>
    <w:rsid w:val="00D01A59"/>
    <w:rsid w:val="00D05466"/>
    <w:rsid w:val="00D07CED"/>
    <w:rsid w:val="00D152F1"/>
    <w:rsid w:val="00D16358"/>
    <w:rsid w:val="00D201C4"/>
    <w:rsid w:val="00D204FF"/>
    <w:rsid w:val="00D20637"/>
    <w:rsid w:val="00D20FD1"/>
    <w:rsid w:val="00D2632F"/>
    <w:rsid w:val="00D2771F"/>
    <w:rsid w:val="00D307E4"/>
    <w:rsid w:val="00D33648"/>
    <w:rsid w:val="00D33913"/>
    <w:rsid w:val="00D423DE"/>
    <w:rsid w:val="00D432C0"/>
    <w:rsid w:val="00D44BC6"/>
    <w:rsid w:val="00D4769D"/>
    <w:rsid w:val="00D47AE5"/>
    <w:rsid w:val="00D529A6"/>
    <w:rsid w:val="00D66471"/>
    <w:rsid w:val="00D67103"/>
    <w:rsid w:val="00D671E1"/>
    <w:rsid w:val="00D852C5"/>
    <w:rsid w:val="00D8638F"/>
    <w:rsid w:val="00D9275C"/>
    <w:rsid w:val="00D94C22"/>
    <w:rsid w:val="00D96A9A"/>
    <w:rsid w:val="00D97572"/>
    <w:rsid w:val="00DA1275"/>
    <w:rsid w:val="00DA32DE"/>
    <w:rsid w:val="00DA42B6"/>
    <w:rsid w:val="00DA6BDF"/>
    <w:rsid w:val="00DB1D4C"/>
    <w:rsid w:val="00DB24FC"/>
    <w:rsid w:val="00DB41B2"/>
    <w:rsid w:val="00DB759B"/>
    <w:rsid w:val="00DC02B6"/>
    <w:rsid w:val="00DC1380"/>
    <w:rsid w:val="00DC4310"/>
    <w:rsid w:val="00DC72FA"/>
    <w:rsid w:val="00DD5FEB"/>
    <w:rsid w:val="00DD79A3"/>
    <w:rsid w:val="00DE2079"/>
    <w:rsid w:val="00DE368A"/>
    <w:rsid w:val="00DE3E6A"/>
    <w:rsid w:val="00DE4677"/>
    <w:rsid w:val="00DE5604"/>
    <w:rsid w:val="00DE5C42"/>
    <w:rsid w:val="00DE7B39"/>
    <w:rsid w:val="00DF14A5"/>
    <w:rsid w:val="00E042DF"/>
    <w:rsid w:val="00E05897"/>
    <w:rsid w:val="00E05A44"/>
    <w:rsid w:val="00E05C56"/>
    <w:rsid w:val="00E11BEB"/>
    <w:rsid w:val="00E13A80"/>
    <w:rsid w:val="00E228E0"/>
    <w:rsid w:val="00E23004"/>
    <w:rsid w:val="00E24467"/>
    <w:rsid w:val="00E32897"/>
    <w:rsid w:val="00E33A2C"/>
    <w:rsid w:val="00E34E37"/>
    <w:rsid w:val="00E356E3"/>
    <w:rsid w:val="00E36077"/>
    <w:rsid w:val="00E360F2"/>
    <w:rsid w:val="00E37ADA"/>
    <w:rsid w:val="00E41171"/>
    <w:rsid w:val="00E434CB"/>
    <w:rsid w:val="00E463E9"/>
    <w:rsid w:val="00E53E22"/>
    <w:rsid w:val="00E57B68"/>
    <w:rsid w:val="00E61E18"/>
    <w:rsid w:val="00E62A26"/>
    <w:rsid w:val="00E6317F"/>
    <w:rsid w:val="00E64354"/>
    <w:rsid w:val="00E66A08"/>
    <w:rsid w:val="00E723DC"/>
    <w:rsid w:val="00E75065"/>
    <w:rsid w:val="00E92AA0"/>
    <w:rsid w:val="00E93872"/>
    <w:rsid w:val="00E95369"/>
    <w:rsid w:val="00E97F1D"/>
    <w:rsid w:val="00EA06C8"/>
    <w:rsid w:val="00EA2A62"/>
    <w:rsid w:val="00EA326F"/>
    <w:rsid w:val="00EA44C2"/>
    <w:rsid w:val="00EA6C1C"/>
    <w:rsid w:val="00EA7B62"/>
    <w:rsid w:val="00EB227D"/>
    <w:rsid w:val="00EB40FC"/>
    <w:rsid w:val="00EB7705"/>
    <w:rsid w:val="00EC0981"/>
    <w:rsid w:val="00EC10BF"/>
    <w:rsid w:val="00EC5599"/>
    <w:rsid w:val="00EC7118"/>
    <w:rsid w:val="00EC78B7"/>
    <w:rsid w:val="00EC7E93"/>
    <w:rsid w:val="00ED0520"/>
    <w:rsid w:val="00ED6F1C"/>
    <w:rsid w:val="00EE3FCD"/>
    <w:rsid w:val="00EE6E29"/>
    <w:rsid w:val="00EF1E41"/>
    <w:rsid w:val="00EF207C"/>
    <w:rsid w:val="00EF23E3"/>
    <w:rsid w:val="00F0164F"/>
    <w:rsid w:val="00F020D7"/>
    <w:rsid w:val="00F0301A"/>
    <w:rsid w:val="00F0367A"/>
    <w:rsid w:val="00F07600"/>
    <w:rsid w:val="00F106C3"/>
    <w:rsid w:val="00F14A50"/>
    <w:rsid w:val="00F15975"/>
    <w:rsid w:val="00F17CD3"/>
    <w:rsid w:val="00F17F4C"/>
    <w:rsid w:val="00F20FE0"/>
    <w:rsid w:val="00F238A1"/>
    <w:rsid w:val="00F23AB1"/>
    <w:rsid w:val="00F2510C"/>
    <w:rsid w:val="00F320F0"/>
    <w:rsid w:val="00F33E53"/>
    <w:rsid w:val="00F34199"/>
    <w:rsid w:val="00F34E75"/>
    <w:rsid w:val="00F35DDF"/>
    <w:rsid w:val="00F36DE0"/>
    <w:rsid w:val="00F40C42"/>
    <w:rsid w:val="00F46D53"/>
    <w:rsid w:val="00F473AC"/>
    <w:rsid w:val="00F54031"/>
    <w:rsid w:val="00F55B7F"/>
    <w:rsid w:val="00F609D9"/>
    <w:rsid w:val="00F647FF"/>
    <w:rsid w:val="00F663B4"/>
    <w:rsid w:val="00F66820"/>
    <w:rsid w:val="00F70A71"/>
    <w:rsid w:val="00F754D0"/>
    <w:rsid w:val="00F77FB0"/>
    <w:rsid w:val="00F809F8"/>
    <w:rsid w:val="00F811DA"/>
    <w:rsid w:val="00F84FD4"/>
    <w:rsid w:val="00F9248E"/>
    <w:rsid w:val="00FA25C0"/>
    <w:rsid w:val="00FA3EA8"/>
    <w:rsid w:val="00FA5907"/>
    <w:rsid w:val="00FA64EB"/>
    <w:rsid w:val="00FA7931"/>
    <w:rsid w:val="00FB2B16"/>
    <w:rsid w:val="00FC533D"/>
    <w:rsid w:val="00FC5410"/>
    <w:rsid w:val="00FD1A05"/>
    <w:rsid w:val="00FD217A"/>
    <w:rsid w:val="00FE0686"/>
    <w:rsid w:val="00FE63D8"/>
    <w:rsid w:val="00FE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0B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960B5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60B5"/>
    <w:pPr>
      <w:keepNext/>
      <w:autoSpaceDE w:val="0"/>
      <w:autoSpaceDN w:val="0"/>
      <w:adjustRightInd w:val="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1639A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link w:val="Heading2"/>
    <w:uiPriority w:val="99"/>
    <w:semiHidden/>
    <w:locked/>
    <w:rsid w:val="0011639A"/>
    <w:rPr>
      <w:rFonts w:ascii="Cambria" w:hAnsi="Cambria" w:cs="Times New Roman"/>
      <w:b/>
      <w:i/>
      <w:sz w:val="28"/>
    </w:rPr>
  </w:style>
  <w:style w:type="character" w:styleId="Hyperlink">
    <w:name w:val="Hyperlink"/>
    <w:uiPriority w:val="99"/>
    <w:rsid w:val="005960B5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1B7FEC"/>
    <w:pPr>
      <w:tabs>
        <w:tab w:val="left" w:pos="252"/>
      </w:tabs>
    </w:pPr>
    <w:rPr>
      <w:sz w:val="22"/>
      <w:szCs w:val="20"/>
    </w:rPr>
  </w:style>
  <w:style w:type="character" w:customStyle="1" w:styleId="BodyText2Char">
    <w:name w:val="Body Text 2 Char"/>
    <w:link w:val="BodyText2"/>
    <w:uiPriority w:val="99"/>
    <w:locked/>
    <w:rsid w:val="001B7FEC"/>
    <w:rPr>
      <w:rFonts w:cs="Times New Roman"/>
      <w:sz w:val="22"/>
    </w:rPr>
  </w:style>
  <w:style w:type="paragraph" w:styleId="ListParagraph">
    <w:name w:val="List Paragraph"/>
    <w:basedOn w:val="Normal"/>
    <w:uiPriority w:val="34"/>
    <w:qFormat/>
    <w:rsid w:val="00703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9B0B27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9B0B27"/>
    <w:rPr>
      <w:rFonts w:ascii="Tahoma" w:hAnsi="Tahoma" w:cs="Times New Roman"/>
      <w:sz w:val="16"/>
    </w:rPr>
  </w:style>
  <w:style w:type="character" w:customStyle="1" w:styleId="apple-converted-space">
    <w:name w:val="apple-converted-space"/>
    <w:basedOn w:val="DefaultParagraphFont"/>
    <w:rsid w:val="00DD5FEB"/>
  </w:style>
  <w:style w:type="character" w:customStyle="1" w:styleId="vanity-name2">
    <w:name w:val="vanity-name2"/>
    <w:basedOn w:val="DefaultParagraphFont"/>
    <w:rsid w:val="00062AF2"/>
  </w:style>
  <w:style w:type="character" w:styleId="FollowedHyperlink">
    <w:name w:val="FollowedHyperlink"/>
    <w:basedOn w:val="DefaultParagraphFont"/>
    <w:uiPriority w:val="99"/>
    <w:semiHidden/>
    <w:unhideWhenUsed/>
    <w:rsid w:val="006B7A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en-SG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0B5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960B5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960B5"/>
    <w:pPr>
      <w:keepNext/>
      <w:autoSpaceDE w:val="0"/>
      <w:autoSpaceDN w:val="0"/>
      <w:adjustRightInd w:val="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1639A"/>
    <w:rPr>
      <w:rFonts w:ascii="Cambria" w:hAnsi="Cambria" w:cs="Times New Roman"/>
      <w:b/>
      <w:kern w:val="32"/>
      <w:sz w:val="32"/>
    </w:rPr>
  </w:style>
  <w:style w:type="character" w:customStyle="1" w:styleId="Heading2Char">
    <w:name w:val="Heading 2 Char"/>
    <w:link w:val="Heading2"/>
    <w:uiPriority w:val="99"/>
    <w:semiHidden/>
    <w:locked/>
    <w:rsid w:val="0011639A"/>
    <w:rPr>
      <w:rFonts w:ascii="Cambria" w:hAnsi="Cambria" w:cs="Times New Roman"/>
      <w:b/>
      <w:i/>
      <w:sz w:val="28"/>
    </w:rPr>
  </w:style>
  <w:style w:type="character" w:styleId="Hyperlink">
    <w:name w:val="Hyperlink"/>
    <w:uiPriority w:val="99"/>
    <w:rsid w:val="005960B5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1B7FEC"/>
    <w:pPr>
      <w:tabs>
        <w:tab w:val="left" w:pos="252"/>
      </w:tabs>
    </w:pPr>
    <w:rPr>
      <w:sz w:val="22"/>
      <w:szCs w:val="20"/>
    </w:rPr>
  </w:style>
  <w:style w:type="character" w:customStyle="1" w:styleId="BodyText2Char">
    <w:name w:val="Body Text 2 Char"/>
    <w:link w:val="BodyText2"/>
    <w:uiPriority w:val="99"/>
    <w:locked/>
    <w:rsid w:val="001B7FEC"/>
    <w:rPr>
      <w:rFonts w:cs="Times New Roman"/>
      <w:sz w:val="22"/>
    </w:rPr>
  </w:style>
  <w:style w:type="paragraph" w:styleId="ListParagraph">
    <w:name w:val="List Paragraph"/>
    <w:basedOn w:val="Normal"/>
    <w:uiPriority w:val="34"/>
    <w:qFormat/>
    <w:rsid w:val="00703A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9B0B27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locked/>
    <w:rsid w:val="009B0B27"/>
    <w:rPr>
      <w:rFonts w:ascii="Tahoma" w:hAnsi="Tahoma" w:cs="Times New Roman"/>
      <w:sz w:val="16"/>
    </w:rPr>
  </w:style>
  <w:style w:type="character" w:customStyle="1" w:styleId="apple-converted-space">
    <w:name w:val="apple-converted-space"/>
    <w:basedOn w:val="DefaultParagraphFont"/>
    <w:rsid w:val="00DD5FEB"/>
  </w:style>
  <w:style w:type="character" w:customStyle="1" w:styleId="vanity-name2">
    <w:name w:val="vanity-name2"/>
    <w:basedOn w:val="DefaultParagraphFont"/>
    <w:rsid w:val="00062AF2"/>
  </w:style>
  <w:style w:type="character" w:styleId="FollowedHyperlink">
    <w:name w:val="FollowedHyperlink"/>
    <w:basedOn w:val="DefaultParagraphFont"/>
    <w:uiPriority w:val="99"/>
    <w:semiHidden/>
    <w:unhideWhenUsed/>
    <w:rsid w:val="006B7A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7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g.linkedin.com/in/davewychew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38163-3511-4E74-91B7-E975450D2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Chew Wei Yuen</vt:lpstr>
    </vt:vector>
  </TitlesOfParts>
  <Company>UUM</Company>
  <LinksUpToDate>false</LinksUpToDate>
  <CharactersWithSpaces>7554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Chew Wei Yuen</dc:title>
  <dc:creator>W31 Yu3N</dc:creator>
  <cp:lastModifiedBy>User</cp:lastModifiedBy>
  <cp:revision>38</cp:revision>
  <cp:lastPrinted>2012-04-22T11:10:00Z</cp:lastPrinted>
  <dcterms:created xsi:type="dcterms:W3CDTF">2015-11-24T15:42:00Z</dcterms:created>
  <dcterms:modified xsi:type="dcterms:W3CDTF">2016-09-29T02:57:00Z</dcterms:modified>
</cp:coreProperties>
</file>