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E59BE" w14:textId="77777777" w:rsidR="00C051EF" w:rsidRPr="00E746DA" w:rsidRDefault="00C051EF" w:rsidP="00C051EF">
      <w:pPr>
        <w:pBdr>
          <w:top w:val="thinThickMediumGap" w:sz="24" w:space="1" w:color="auto"/>
          <w:left w:val="thinThickMediumGap" w:sz="24" w:space="1" w:color="auto"/>
          <w:bottom w:val="thickThinMediumGap" w:sz="24" w:space="0" w:color="auto"/>
          <w:right w:val="thickThinMediumGap" w:sz="24" w:space="1" w:color="auto"/>
        </w:pBdr>
        <w:jc w:val="center"/>
        <w:rPr>
          <w:rFonts w:ascii="Arial" w:hAnsi="Arial" w:cs="Arial"/>
          <w:b/>
          <w:bCs/>
          <w:smallCaps/>
          <w:sz w:val="32"/>
          <w:szCs w:val="32"/>
          <w:lang w:val="it-IT"/>
        </w:rPr>
      </w:pPr>
      <w:r w:rsidRPr="00E746DA">
        <w:rPr>
          <w:rFonts w:ascii="Arial" w:hAnsi="Arial" w:cs="Arial"/>
          <w:b/>
          <w:bCs/>
          <w:smallCaps/>
          <w:sz w:val="32"/>
          <w:szCs w:val="32"/>
          <w:lang w:val="it-IT"/>
        </w:rPr>
        <w:t>Tra Zboinski</w:t>
      </w:r>
    </w:p>
    <w:p w14:paraId="7E25A982" w14:textId="77777777" w:rsidR="00C051EF" w:rsidRPr="00F72E80" w:rsidRDefault="00C051EF" w:rsidP="00C051EF">
      <w:pPr>
        <w:pBdr>
          <w:top w:val="thinThickMediumGap" w:sz="24" w:space="1" w:color="auto"/>
          <w:left w:val="thinThickMediumGap" w:sz="24" w:space="1" w:color="auto"/>
          <w:bottom w:val="thickThinMediumGap" w:sz="24" w:space="0" w:color="auto"/>
          <w:right w:val="thickThinMediumGap" w:sz="24" w:space="1" w:color="auto"/>
        </w:pBdr>
        <w:jc w:val="center"/>
        <w:rPr>
          <w:rFonts w:ascii="Arial" w:hAnsi="Arial" w:cs="Arial"/>
          <w:b/>
          <w:bCs/>
          <w:sz w:val="16"/>
          <w:szCs w:val="16"/>
          <w:lang w:val="it-IT"/>
        </w:rPr>
      </w:pPr>
    </w:p>
    <w:p w14:paraId="37439BFD" w14:textId="07A70966" w:rsidR="00C051EF" w:rsidRPr="00E06F0A" w:rsidRDefault="00C051EF" w:rsidP="00C051EF">
      <w:pPr>
        <w:pBdr>
          <w:top w:val="thinThickMediumGap" w:sz="24" w:space="1" w:color="auto"/>
          <w:left w:val="thinThickMediumGap" w:sz="24" w:space="1" w:color="auto"/>
          <w:bottom w:val="thickThinMediumGap" w:sz="24" w:space="0" w:color="auto"/>
          <w:right w:val="thickThinMediumGap" w:sz="24" w:space="1" w:color="auto"/>
        </w:pBdr>
        <w:jc w:val="center"/>
        <w:rPr>
          <w:rFonts w:ascii="Arial" w:hAnsi="Arial" w:cs="Arial"/>
          <w:b/>
          <w:bCs/>
          <w:sz w:val="22"/>
          <w:szCs w:val="22"/>
          <w:lang w:val="it-IT"/>
        </w:rPr>
      </w:pPr>
      <w:r>
        <w:rPr>
          <w:rFonts w:ascii="Arial" w:hAnsi="Arial" w:cs="Arial"/>
          <w:b/>
          <w:bCs/>
          <w:sz w:val="22"/>
          <w:szCs w:val="22"/>
          <w:lang w:val="it-IT"/>
        </w:rPr>
        <w:t>Mobile: +</w:t>
      </w:r>
      <w:r w:rsidR="00203782">
        <w:rPr>
          <w:rFonts w:ascii="Arial" w:hAnsi="Arial" w:cs="Arial"/>
          <w:b/>
          <w:bCs/>
          <w:sz w:val="22"/>
          <w:szCs w:val="22"/>
          <w:lang w:val="it-IT"/>
        </w:rPr>
        <w:t>65 8726 9983</w:t>
      </w:r>
      <w:r>
        <w:rPr>
          <w:rFonts w:ascii="Arial" w:hAnsi="Arial" w:cs="Arial"/>
          <w:b/>
          <w:bCs/>
          <w:sz w:val="22"/>
          <w:szCs w:val="22"/>
          <w:lang w:val="it-IT"/>
        </w:rPr>
        <w:t xml:space="preserve"> / </w:t>
      </w:r>
      <w:r w:rsidRPr="00C37A58">
        <w:rPr>
          <w:rFonts w:ascii="Arial" w:hAnsi="Arial" w:cs="Arial"/>
          <w:b/>
          <w:bCs/>
          <w:sz w:val="22"/>
          <w:szCs w:val="22"/>
          <w:lang w:val="fr-FR"/>
        </w:rPr>
        <w:t>Email:</w:t>
      </w:r>
      <w:r>
        <w:rPr>
          <w:rFonts w:ascii="Arial" w:hAnsi="Arial" w:cs="Arial"/>
          <w:b/>
          <w:bCs/>
          <w:sz w:val="22"/>
          <w:szCs w:val="22"/>
          <w:lang w:val="fr-FR"/>
        </w:rPr>
        <w:t xml:space="preserve"> </w:t>
      </w:r>
      <w:hyperlink r:id="rId8" w:history="1">
        <w:r w:rsidRPr="007062AA">
          <w:rPr>
            <w:rStyle w:val="Hyperlink"/>
            <w:rFonts w:ascii="Arial" w:hAnsi="Arial" w:cs="Arial"/>
            <w:b/>
            <w:bCs/>
            <w:sz w:val="22"/>
            <w:szCs w:val="22"/>
            <w:lang w:val="fr-FR"/>
          </w:rPr>
          <w:t>tra.zboinski@gmail.com</w:t>
        </w:r>
      </w:hyperlink>
      <w:r>
        <w:rPr>
          <w:rFonts w:ascii="Arial" w:hAnsi="Arial" w:cs="Arial"/>
          <w:b/>
          <w:bCs/>
          <w:sz w:val="22"/>
          <w:szCs w:val="22"/>
          <w:lang w:val="fr-FR"/>
        </w:rPr>
        <w:t xml:space="preserve"> </w:t>
      </w:r>
    </w:p>
    <w:p w14:paraId="37C40F61" w14:textId="77777777" w:rsidR="00C051EF" w:rsidRPr="00C37A58" w:rsidRDefault="00C051EF" w:rsidP="00C051EF">
      <w:pPr>
        <w:pBdr>
          <w:top w:val="thinThickMediumGap" w:sz="24" w:space="1" w:color="auto"/>
          <w:left w:val="thinThickMediumGap" w:sz="24" w:space="1" w:color="auto"/>
          <w:bottom w:val="thickThinMediumGap" w:sz="24" w:space="0" w:color="auto"/>
          <w:right w:val="thickThinMediumGap" w:sz="24" w:space="1" w:color="auto"/>
        </w:pBdr>
        <w:jc w:val="center"/>
        <w:rPr>
          <w:rFonts w:ascii="Arial" w:hAnsi="Arial" w:cs="Arial"/>
          <w:sz w:val="8"/>
          <w:szCs w:val="8"/>
          <w:lang w:val="fr-FR"/>
        </w:rPr>
      </w:pPr>
    </w:p>
    <w:p w14:paraId="3B7E688B" w14:textId="77777777" w:rsidR="00C051EF" w:rsidRDefault="00C051EF" w:rsidP="003D394C">
      <w:pPr>
        <w:keepNext/>
        <w:pBdr>
          <w:top w:val="single" w:sz="8" w:space="1" w:color="auto"/>
        </w:pBdr>
        <w:rPr>
          <w:rFonts w:ascii="Arial" w:hAnsi="Arial" w:cs="Arial"/>
          <w:b/>
          <w:bCs/>
          <w:sz w:val="18"/>
          <w:szCs w:val="18"/>
        </w:rPr>
      </w:pPr>
    </w:p>
    <w:p w14:paraId="03CD1370" w14:textId="77777777" w:rsidR="005B1A16" w:rsidRPr="003D394C" w:rsidRDefault="005B1A16" w:rsidP="005B1A16">
      <w:pPr>
        <w:rPr>
          <w:rFonts w:ascii="Arial" w:hAnsi="Arial" w:cs="Arial"/>
          <w:sz w:val="18"/>
          <w:szCs w:val="18"/>
          <w:lang w:val="fr-FR"/>
        </w:rPr>
      </w:pPr>
    </w:p>
    <w:p w14:paraId="77CC595B" w14:textId="388ADD37" w:rsidR="003D394C" w:rsidRPr="003D394C" w:rsidRDefault="003D394C" w:rsidP="003D394C">
      <w:pPr>
        <w:keepNext/>
        <w:pBdr>
          <w:top w:val="single" w:sz="8" w:space="1" w:color="auto"/>
        </w:pBd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BACKGROUND INFORMATION</w:t>
      </w:r>
    </w:p>
    <w:p w14:paraId="1202282F" w14:textId="77777777" w:rsidR="003D394C" w:rsidRDefault="003D394C">
      <w:pPr>
        <w:rPr>
          <w:rFonts w:ascii="Arial" w:hAnsi="Arial" w:cs="Arial"/>
          <w:b/>
          <w:sz w:val="18"/>
          <w:szCs w:val="18"/>
          <w:lang w:val="fr-FR"/>
        </w:rPr>
      </w:pPr>
    </w:p>
    <w:p w14:paraId="4FE09BD9" w14:textId="35261AEB" w:rsidR="004B4A66" w:rsidRPr="00CD200E" w:rsidRDefault="00E8340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Nationalities</w:t>
      </w:r>
      <w:r w:rsidR="004B4A66" w:rsidRPr="00CD200E">
        <w:rPr>
          <w:rFonts w:ascii="Arial" w:hAnsi="Arial" w:cs="Arial"/>
          <w:sz w:val="18"/>
          <w:szCs w:val="18"/>
        </w:rPr>
        <w:tab/>
      </w:r>
      <w:r w:rsidR="004B4A66" w:rsidRPr="00CD200E">
        <w:rPr>
          <w:rFonts w:ascii="Arial" w:hAnsi="Arial" w:cs="Arial"/>
          <w:sz w:val="18"/>
          <w:szCs w:val="18"/>
        </w:rPr>
        <w:tab/>
        <w:t>British</w:t>
      </w:r>
      <w:r>
        <w:rPr>
          <w:rFonts w:ascii="Arial" w:hAnsi="Arial" w:cs="Arial"/>
          <w:sz w:val="18"/>
          <w:szCs w:val="18"/>
        </w:rPr>
        <w:t>, Vietnamese</w:t>
      </w:r>
    </w:p>
    <w:p w14:paraId="38CADCE9" w14:textId="4DB31195" w:rsidR="00BF3B91" w:rsidRPr="00CD200E" w:rsidRDefault="00CD200E">
      <w:pPr>
        <w:rPr>
          <w:rFonts w:ascii="Arial" w:hAnsi="Arial" w:cs="Arial"/>
          <w:sz w:val="18"/>
          <w:szCs w:val="18"/>
        </w:rPr>
      </w:pPr>
      <w:r w:rsidRPr="00CD200E">
        <w:rPr>
          <w:rFonts w:ascii="Arial" w:hAnsi="Arial" w:cs="Arial"/>
          <w:b/>
          <w:sz w:val="18"/>
          <w:szCs w:val="18"/>
        </w:rPr>
        <w:t>Languag</w:t>
      </w:r>
      <w:r w:rsidR="004B4A66" w:rsidRPr="00CD200E">
        <w:rPr>
          <w:rFonts w:ascii="Arial" w:hAnsi="Arial" w:cs="Arial"/>
          <w:b/>
          <w:sz w:val="18"/>
          <w:szCs w:val="18"/>
        </w:rPr>
        <w:t>es</w:t>
      </w:r>
      <w:r w:rsidR="004B4A66" w:rsidRPr="00CD200E">
        <w:rPr>
          <w:rFonts w:ascii="Arial" w:hAnsi="Arial" w:cs="Arial"/>
          <w:sz w:val="18"/>
          <w:szCs w:val="18"/>
        </w:rPr>
        <w:tab/>
      </w:r>
      <w:r w:rsidR="004B4A66" w:rsidRPr="00CD200E">
        <w:rPr>
          <w:rFonts w:ascii="Arial" w:hAnsi="Arial" w:cs="Arial"/>
          <w:sz w:val="18"/>
          <w:szCs w:val="18"/>
        </w:rPr>
        <w:tab/>
        <w:t>English, Vietnamese</w:t>
      </w:r>
    </w:p>
    <w:p w14:paraId="12FF22C5" w14:textId="37118108" w:rsidR="004B4A66" w:rsidRPr="003D394C" w:rsidRDefault="004B4A66" w:rsidP="004B4A66">
      <w:pPr>
        <w:ind w:left="2160" w:hanging="2160"/>
        <w:rPr>
          <w:rFonts w:ascii="Arial" w:hAnsi="Arial" w:cs="Arial"/>
          <w:sz w:val="18"/>
          <w:szCs w:val="18"/>
        </w:rPr>
      </w:pPr>
      <w:r w:rsidRPr="00CD200E">
        <w:rPr>
          <w:rFonts w:ascii="Arial" w:hAnsi="Arial" w:cs="Arial"/>
          <w:b/>
          <w:sz w:val="18"/>
          <w:szCs w:val="18"/>
        </w:rPr>
        <w:t>Education</w:t>
      </w:r>
      <w:r w:rsidRPr="00CD200E">
        <w:rPr>
          <w:rFonts w:ascii="Arial" w:hAnsi="Arial" w:cs="Arial"/>
          <w:sz w:val="18"/>
          <w:szCs w:val="18"/>
        </w:rPr>
        <w:tab/>
        <w:t>BSc in Management</w:t>
      </w:r>
      <w:r w:rsidRPr="003D394C">
        <w:rPr>
          <w:rFonts w:ascii="Arial" w:hAnsi="Arial" w:cs="Arial"/>
          <w:sz w:val="18"/>
          <w:szCs w:val="18"/>
        </w:rPr>
        <w:t xml:space="preserve"> (2.1, London School of Economics and Political Science, 2006)</w:t>
      </w:r>
    </w:p>
    <w:p w14:paraId="5989B248" w14:textId="77777777" w:rsidR="00BF3B91" w:rsidRPr="003D394C" w:rsidRDefault="00BF3B91">
      <w:pPr>
        <w:rPr>
          <w:rFonts w:ascii="Arial" w:hAnsi="Arial" w:cs="Arial"/>
          <w:sz w:val="18"/>
          <w:szCs w:val="18"/>
          <w:lang w:val="fr-FR"/>
        </w:rPr>
      </w:pPr>
    </w:p>
    <w:p w14:paraId="6CDCC03B" w14:textId="6D910FD9" w:rsidR="00077EC8" w:rsidRPr="003D394C" w:rsidRDefault="004B4A66">
      <w:pPr>
        <w:keepNext/>
        <w:pBdr>
          <w:top w:val="single" w:sz="8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KEY ATTRIBUTES</w:t>
      </w:r>
    </w:p>
    <w:p w14:paraId="6BC7855A" w14:textId="77777777" w:rsidR="00077EC8" w:rsidRPr="003D394C" w:rsidRDefault="00077EC8">
      <w:pPr>
        <w:pBdr>
          <w:top w:val="single" w:sz="8" w:space="1" w:color="auto"/>
        </w:pBdr>
        <w:rPr>
          <w:rFonts w:ascii="Arial" w:hAnsi="Arial" w:cs="Arial"/>
          <w:sz w:val="18"/>
          <w:szCs w:val="18"/>
        </w:rPr>
      </w:pPr>
    </w:p>
    <w:p w14:paraId="6053B984" w14:textId="5A83FEB7" w:rsidR="00077EC8" w:rsidRPr="003D394C" w:rsidRDefault="004B4A66" w:rsidP="003D394C">
      <w:pPr>
        <w:pStyle w:val="ListParagraph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Experienced</w:t>
      </w:r>
      <w:r w:rsidR="003D394C" w:rsidRPr="003D394C">
        <w:rPr>
          <w:rFonts w:ascii="Arial" w:hAnsi="Arial" w:cs="Arial"/>
          <w:b/>
          <w:bCs/>
          <w:sz w:val="18"/>
          <w:szCs w:val="18"/>
        </w:rPr>
        <w:t xml:space="preserve"> Banker: </w:t>
      </w:r>
      <w:r w:rsidR="00E8340C">
        <w:rPr>
          <w:rFonts w:ascii="Arial" w:hAnsi="Arial" w:cs="Arial"/>
          <w:bCs/>
          <w:sz w:val="18"/>
          <w:szCs w:val="18"/>
        </w:rPr>
        <w:t>C</w:t>
      </w:r>
      <w:r w:rsidR="00F86A1F">
        <w:rPr>
          <w:rFonts w:ascii="Arial" w:hAnsi="Arial" w:cs="Arial"/>
          <w:bCs/>
          <w:sz w:val="18"/>
          <w:szCs w:val="18"/>
        </w:rPr>
        <w:t>.</w:t>
      </w:r>
      <w:r w:rsidRPr="003D394C">
        <w:rPr>
          <w:rFonts w:ascii="Arial" w:hAnsi="Arial" w:cs="Arial"/>
          <w:sz w:val="18"/>
          <w:szCs w:val="18"/>
        </w:rPr>
        <w:t>10 y</w:t>
      </w:r>
      <w:r w:rsidR="00021961">
        <w:rPr>
          <w:rFonts w:ascii="Arial" w:hAnsi="Arial" w:cs="Arial"/>
          <w:sz w:val="18"/>
          <w:szCs w:val="18"/>
        </w:rPr>
        <w:t xml:space="preserve">ears of banking experience </w:t>
      </w:r>
      <w:r w:rsidR="00811206">
        <w:rPr>
          <w:rFonts w:ascii="Arial" w:hAnsi="Arial" w:cs="Arial"/>
          <w:sz w:val="18"/>
          <w:szCs w:val="18"/>
        </w:rPr>
        <w:t>with exposure to real estate and shipping &amp; offshore sectors</w:t>
      </w:r>
    </w:p>
    <w:p w14:paraId="078E5106" w14:textId="77777777" w:rsidR="00C843E9" w:rsidRPr="003D394C" w:rsidRDefault="00C843E9" w:rsidP="00C843E9">
      <w:pPr>
        <w:pStyle w:val="ListParagraph"/>
        <w:numPr>
          <w:ilvl w:val="0"/>
          <w:numId w:val="7"/>
        </w:numPr>
        <w:ind w:left="284" w:hanging="284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Adaptability</w:t>
      </w:r>
      <w:r w:rsidRPr="003D394C">
        <w:rPr>
          <w:rFonts w:ascii="Arial" w:hAnsi="Arial" w:cs="Arial"/>
          <w:b/>
          <w:bCs/>
          <w:sz w:val="18"/>
          <w:szCs w:val="18"/>
        </w:rPr>
        <w:t xml:space="preserve">: </w:t>
      </w:r>
      <w:r>
        <w:rPr>
          <w:rFonts w:ascii="Arial" w:hAnsi="Arial" w:cs="Arial"/>
          <w:bCs/>
          <w:sz w:val="18"/>
          <w:szCs w:val="18"/>
        </w:rPr>
        <w:t xml:space="preserve">Successful transition from London to Singapore to pursue long-term career ambitions </w:t>
      </w:r>
    </w:p>
    <w:p w14:paraId="7855A1D3" w14:textId="082FA8C8" w:rsidR="003D394C" w:rsidRPr="003D394C" w:rsidRDefault="00E510CB" w:rsidP="003D394C">
      <w:pPr>
        <w:pStyle w:val="ListParagraph"/>
        <w:numPr>
          <w:ilvl w:val="0"/>
          <w:numId w:val="7"/>
        </w:numPr>
        <w:ind w:left="284" w:hanging="284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Breadth of</w:t>
      </w:r>
      <w:r w:rsidR="00CD200E">
        <w:rPr>
          <w:rFonts w:ascii="Arial" w:hAnsi="Arial" w:cs="Arial"/>
          <w:b/>
          <w:bCs/>
          <w:sz w:val="18"/>
          <w:szCs w:val="18"/>
        </w:rPr>
        <w:t xml:space="preserve"> </w:t>
      </w:r>
      <w:r w:rsidR="003D394C" w:rsidRPr="003D394C">
        <w:rPr>
          <w:rFonts w:ascii="Arial" w:hAnsi="Arial" w:cs="Arial"/>
          <w:b/>
          <w:bCs/>
          <w:sz w:val="18"/>
          <w:szCs w:val="18"/>
        </w:rPr>
        <w:t xml:space="preserve">Knowledge: </w:t>
      </w:r>
      <w:r>
        <w:rPr>
          <w:rFonts w:ascii="Arial" w:hAnsi="Arial" w:cs="Arial"/>
          <w:bCs/>
          <w:sz w:val="18"/>
          <w:szCs w:val="18"/>
        </w:rPr>
        <w:t xml:space="preserve">Career </w:t>
      </w:r>
      <w:r w:rsidR="003D394C" w:rsidRPr="003D394C">
        <w:rPr>
          <w:rFonts w:ascii="Arial" w:hAnsi="Arial" w:cs="Arial"/>
          <w:bCs/>
          <w:sz w:val="18"/>
          <w:szCs w:val="18"/>
        </w:rPr>
        <w:t xml:space="preserve">across </w:t>
      </w:r>
      <w:r w:rsidR="00021961">
        <w:rPr>
          <w:rFonts w:ascii="Arial" w:hAnsi="Arial" w:cs="Arial"/>
          <w:bCs/>
          <w:sz w:val="18"/>
          <w:szCs w:val="18"/>
        </w:rPr>
        <w:t xml:space="preserve">investment banking, </w:t>
      </w:r>
      <w:r w:rsidR="003D394C" w:rsidRPr="003D394C">
        <w:rPr>
          <w:rFonts w:ascii="Arial" w:hAnsi="Arial" w:cs="Arial"/>
          <w:bCs/>
          <w:sz w:val="18"/>
          <w:szCs w:val="18"/>
        </w:rPr>
        <w:t>corporate banking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="00021961">
        <w:rPr>
          <w:rFonts w:ascii="Arial" w:hAnsi="Arial" w:cs="Arial"/>
          <w:bCs/>
          <w:sz w:val="18"/>
          <w:szCs w:val="18"/>
        </w:rPr>
        <w:t xml:space="preserve">and debt capital markets </w:t>
      </w:r>
    </w:p>
    <w:p w14:paraId="07628B79" w14:textId="23733B32" w:rsidR="003254A5" w:rsidRPr="003D394C" w:rsidRDefault="00CE348E" w:rsidP="003D394C">
      <w:pPr>
        <w:pStyle w:val="ListParagraph"/>
        <w:numPr>
          <w:ilvl w:val="0"/>
          <w:numId w:val="7"/>
        </w:numPr>
        <w:ind w:left="284" w:hanging="284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Proven</w:t>
      </w:r>
      <w:r w:rsidR="003D394C" w:rsidRPr="003D394C">
        <w:rPr>
          <w:rFonts w:ascii="Arial" w:hAnsi="Arial" w:cs="Arial"/>
          <w:b/>
          <w:bCs/>
          <w:sz w:val="18"/>
          <w:szCs w:val="18"/>
        </w:rPr>
        <w:t xml:space="preserve"> Track Record: </w:t>
      </w:r>
      <w:r w:rsidR="000F792F" w:rsidRPr="003D394C">
        <w:rPr>
          <w:rFonts w:ascii="Arial" w:hAnsi="Arial" w:cs="Arial"/>
          <w:bCs/>
          <w:sz w:val="18"/>
          <w:szCs w:val="18"/>
        </w:rPr>
        <w:t xml:space="preserve">Successful </w:t>
      </w:r>
      <w:r>
        <w:rPr>
          <w:rFonts w:ascii="Arial" w:hAnsi="Arial" w:cs="Arial"/>
          <w:bCs/>
          <w:sz w:val="18"/>
          <w:szCs w:val="18"/>
        </w:rPr>
        <w:t>completion</w:t>
      </w:r>
      <w:r w:rsidR="003254A5" w:rsidRPr="003D394C">
        <w:rPr>
          <w:rFonts w:ascii="Arial" w:hAnsi="Arial" w:cs="Arial"/>
          <w:bCs/>
          <w:sz w:val="18"/>
          <w:szCs w:val="18"/>
        </w:rPr>
        <w:t xml:space="preserve"> of </w:t>
      </w:r>
      <w:r w:rsidR="00C051EF">
        <w:rPr>
          <w:rFonts w:ascii="Arial" w:hAnsi="Arial" w:cs="Arial"/>
          <w:bCs/>
          <w:sz w:val="18"/>
          <w:szCs w:val="18"/>
        </w:rPr>
        <w:t>cross-</w:t>
      </w:r>
      <w:r w:rsidR="003254A5" w:rsidRPr="003D394C">
        <w:rPr>
          <w:rFonts w:ascii="Arial" w:hAnsi="Arial" w:cs="Arial"/>
          <w:bCs/>
          <w:sz w:val="18"/>
          <w:szCs w:val="18"/>
        </w:rPr>
        <w:t>border transactions</w:t>
      </w:r>
      <w:r w:rsidR="000F792F" w:rsidRPr="003D394C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having managed throughout deal lifecycle</w:t>
      </w:r>
    </w:p>
    <w:p w14:paraId="48706212" w14:textId="77777777" w:rsidR="00077EC8" w:rsidRPr="003D394C" w:rsidRDefault="00077EC8" w:rsidP="003D394C">
      <w:pPr>
        <w:ind w:left="284" w:hanging="284"/>
        <w:jc w:val="both"/>
        <w:rPr>
          <w:rFonts w:ascii="Arial" w:hAnsi="Arial" w:cs="Arial"/>
          <w:sz w:val="18"/>
          <w:szCs w:val="18"/>
        </w:rPr>
      </w:pPr>
    </w:p>
    <w:p w14:paraId="1A6F23D5" w14:textId="77777777" w:rsidR="00077EC8" w:rsidRPr="003D394C" w:rsidRDefault="00CF01CE" w:rsidP="00C611F7">
      <w:pPr>
        <w:keepNext/>
        <w:pBdr>
          <w:top w:val="single" w:sz="8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BUSINESS EXPERIENCE</w:t>
      </w:r>
    </w:p>
    <w:p w14:paraId="34BE6D4F" w14:textId="77777777" w:rsidR="00E411AA" w:rsidRPr="003D394C" w:rsidRDefault="00E411AA" w:rsidP="00E411AA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31BEB9A0" w14:textId="04EF50F1" w:rsidR="008D6777" w:rsidRPr="003D394C" w:rsidRDefault="008D6777" w:rsidP="008D6777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2015</w:t>
      </w:r>
      <w:r>
        <w:rPr>
          <w:rFonts w:ascii="Arial" w:hAnsi="Arial" w:cs="Arial"/>
          <w:b/>
          <w:bCs/>
          <w:sz w:val="18"/>
          <w:szCs w:val="18"/>
        </w:rPr>
        <w:t xml:space="preserve"> – </w:t>
      </w:r>
      <w:r>
        <w:rPr>
          <w:rFonts w:ascii="Arial" w:hAnsi="Arial" w:cs="Arial"/>
          <w:b/>
          <w:bCs/>
          <w:sz w:val="18"/>
          <w:szCs w:val="18"/>
        </w:rPr>
        <w:t>Present</w:t>
      </w:r>
      <w:r w:rsidRPr="003D394C">
        <w:rPr>
          <w:rFonts w:ascii="Arial" w:hAnsi="Arial" w:cs="Arial"/>
          <w:b/>
          <w:bCs/>
          <w:sz w:val="18"/>
          <w:szCs w:val="18"/>
        </w:rPr>
        <w:tab/>
      </w:r>
      <w:r w:rsidRPr="003D394C">
        <w:rPr>
          <w:rFonts w:ascii="Arial" w:hAnsi="Arial" w:cs="Arial"/>
          <w:b/>
          <w:bCs/>
          <w:sz w:val="18"/>
          <w:szCs w:val="18"/>
        </w:rPr>
        <w:tab/>
      </w:r>
      <w:r w:rsidRPr="003D394C">
        <w:rPr>
          <w:rFonts w:ascii="Arial" w:hAnsi="Arial" w:cs="Arial"/>
          <w:b/>
          <w:sz w:val="18"/>
          <w:szCs w:val="18"/>
        </w:rPr>
        <w:t xml:space="preserve">Vice President, </w:t>
      </w:r>
      <w:r>
        <w:rPr>
          <w:rFonts w:ascii="Arial" w:hAnsi="Arial" w:cs="Arial"/>
          <w:b/>
          <w:sz w:val="18"/>
          <w:szCs w:val="18"/>
        </w:rPr>
        <w:t>Corporate Solutions Department Asia</w:t>
      </w:r>
    </w:p>
    <w:p w14:paraId="7CE3FA80" w14:textId="2D70EC89" w:rsidR="008D6777" w:rsidRPr="003D394C" w:rsidRDefault="008D6777" w:rsidP="008D6777">
      <w:pPr>
        <w:ind w:left="1440" w:firstLine="7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Sumitomo Mitsui Banking Corporation</w:t>
      </w:r>
      <w:r w:rsidRPr="003D394C">
        <w:rPr>
          <w:rFonts w:ascii="Arial" w:hAnsi="Arial" w:cs="Arial"/>
          <w:b/>
          <w:bCs/>
          <w:sz w:val="18"/>
          <w:szCs w:val="18"/>
        </w:rPr>
        <w:t xml:space="preserve"> (</w:t>
      </w:r>
      <w:r>
        <w:rPr>
          <w:rFonts w:ascii="Arial" w:hAnsi="Arial" w:cs="Arial"/>
          <w:b/>
          <w:bCs/>
          <w:sz w:val="18"/>
          <w:szCs w:val="18"/>
        </w:rPr>
        <w:t>Singapore</w:t>
      </w:r>
      <w:r w:rsidRPr="003D394C">
        <w:rPr>
          <w:rFonts w:ascii="Arial" w:hAnsi="Arial" w:cs="Arial"/>
          <w:b/>
          <w:bCs/>
          <w:sz w:val="18"/>
          <w:szCs w:val="18"/>
        </w:rPr>
        <w:t>)</w:t>
      </w:r>
    </w:p>
    <w:p w14:paraId="510DF65D" w14:textId="77777777" w:rsidR="008D6777" w:rsidRPr="003D394C" w:rsidRDefault="008D6777" w:rsidP="008D6777">
      <w:pPr>
        <w:jc w:val="both"/>
        <w:rPr>
          <w:rFonts w:ascii="Arial" w:hAnsi="Arial" w:cs="Arial"/>
          <w:bCs/>
          <w:sz w:val="18"/>
          <w:szCs w:val="18"/>
        </w:rPr>
      </w:pPr>
    </w:p>
    <w:p w14:paraId="3562C487" w14:textId="6B7847B8" w:rsidR="008D6777" w:rsidRPr="008D6777" w:rsidRDefault="008D6777" w:rsidP="008D6777">
      <w:pPr>
        <w:ind w:left="216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Cs/>
          <w:sz w:val="18"/>
          <w:szCs w:val="18"/>
        </w:rPr>
        <w:t xml:space="preserve">Vice President </w:t>
      </w:r>
      <w:r>
        <w:rPr>
          <w:rFonts w:ascii="Arial" w:hAnsi="Arial" w:cs="Arial"/>
          <w:bCs/>
          <w:sz w:val="18"/>
          <w:szCs w:val="18"/>
        </w:rPr>
        <w:t>in SMBC Singapore office with a focus on originating and supporting property finance transactions across South East Asia and Australia</w:t>
      </w:r>
      <w:r w:rsidRPr="003D394C">
        <w:rPr>
          <w:rFonts w:ascii="Arial" w:hAnsi="Arial" w:cs="Arial"/>
          <w:bCs/>
          <w:sz w:val="18"/>
          <w:szCs w:val="18"/>
        </w:rPr>
        <w:t>.</w:t>
      </w:r>
      <w:r>
        <w:rPr>
          <w:rFonts w:ascii="Arial" w:hAnsi="Arial" w:cs="Arial"/>
          <w:bCs/>
          <w:sz w:val="18"/>
          <w:szCs w:val="18"/>
        </w:rPr>
        <w:t xml:space="preserve"> In addition, responsible for developing customised financing solutions for clients across sectors in the Indochina region.</w:t>
      </w:r>
    </w:p>
    <w:p w14:paraId="291A4E6E" w14:textId="77777777" w:rsidR="008D6777" w:rsidRDefault="008D6777" w:rsidP="00E90DFA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04787D26" w14:textId="577EC545" w:rsidR="00E90DFA" w:rsidRPr="003D394C" w:rsidRDefault="008D6777" w:rsidP="00E90DFA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2012 – 2015</w:t>
      </w:r>
      <w:r w:rsidR="00E411AA" w:rsidRPr="003D394C">
        <w:rPr>
          <w:rFonts w:ascii="Arial" w:hAnsi="Arial" w:cs="Arial"/>
          <w:b/>
          <w:bCs/>
          <w:sz w:val="18"/>
          <w:szCs w:val="18"/>
        </w:rPr>
        <w:tab/>
      </w:r>
      <w:r w:rsidR="000B7F0C" w:rsidRPr="003D394C">
        <w:rPr>
          <w:rFonts w:ascii="Arial" w:hAnsi="Arial" w:cs="Arial"/>
          <w:b/>
          <w:bCs/>
          <w:sz w:val="18"/>
          <w:szCs w:val="18"/>
        </w:rPr>
        <w:tab/>
      </w:r>
      <w:r w:rsidR="00E90DFA" w:rsidRPr="003D394C">
        <w:rPr>
          <w:rFonts w:ascii="Arial" w:hAnsi="Arial" w:cs="Arial"/>
          <w:b/>
          <w:sz w:val="18"/>
          <w:szCs w:val="18"/>
        </w:rPr>
        <w:t>Vice President, Investment Banking</w:t>
      </w:r>
      <w:r w:rsidR="00021961">
        <w:rPr>
          <w:rFonts w:ascii="Arial" w:hAnsi="Arial" w:cs="Arial"/>
          <w:b/>
          <w:sz w:val="18"/>
          <w:szCs w:val="18"/>
        </w:rPr>
        <w:t>, EMEA Real Estate</w:t>
      </w:r>
    </w:p>
    <w:p w14:paraId="08743BC1" w14:textId="1072524C" w:rsidR="00E411AA" w:rsidRPr="003D394C" w:rsidRDefault="00E411AA" w:rsidP="00E90DFA">
      <w:pPr>
        <w:ind w:left="1440" w:firstLine="720"/>
        <w:jc w:val="both"/>
        <w:rPr>
          <w:rFonts w:ascii="Arial" w:hAnsi="Arial" w:cs="Arial"/>
          <w:b/>
          <w:bCs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HSBC Bank plc</w:t>
      </w:r>
      <w:r w:rsidR="00E90DFA" w:rsidRPr="003D394C">
        <w:rPr>
          <w:rFonts w:ascii="Arial" w:hAnsi="Arial" w:cs="Arial"/>
          <w:b/>
          <w:bCs/>
          <w:sz w:val="18"/>
          <w:szCs w:val="18"/>
        </w:rPr>
        <w:t xml:space="preserve"> (</w:t>
      </w:r>
      <w:r w:rsidRPr="003D394C">
        <w:rPr>
          <w:rFonts w:ascii="Arial" w:hAnsi="Arial" w:cs="Arial"/>
          <w:b/>
          <w:bCs/>
          <w:sz w:val="18"/>
          <w:szCs w:val="18"/>
        </w:rPr>
        <w:t>London</w:t>
      </w:r>
      <w:r w:rsidR="00E90DFA" w:rsidRPr="003D394C">
        <w:rPr>
          <w:rFonts w:ascii="Arial" w:hAnsi="Arial" w:cs="Arial"/>
          <w:b/>
          <w:bCs/>
          <w:sz w:val="18"/>
          <w:szCs w:val="18"/>
        </w:rPr>
        <w:t>)</w:t>
      </w:r>
    </w:p>
    <w:p w14:paraId="20C71058" w14:textId="77777777" w:rsidR="00E411AA" w:rsidRPr="003D394C" w:rsidRDefault="00E411AA" w:rsidP="00E411AA">
      <w:pPr>
        <w:jc w:val="both"/>
        <w:rPr>
          <w:rFonts w:ascii="Arial" w:hAnsi="Arial" w:cs="Arial"/>
          <w:bCs/>
          <w:sz w:val="18"/>
          <w:szCs w:val="18"/>
        </w:rPr>
      </w:pPr>
    </w:p>
    <w:p w14:paraId="0FCAD611" w14:textId="1F533233" w:rsidR="008A43BD" w:rsidRPr="003D394C" w:rsidRDefault="00E90DFA" w:rsidP="00E411AA">
      <w:pPr>
        <w:ind w:left="216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Cs/>
          <w:sz w:val="18"/>
          <w:szCs w:val="18"/>
        </w:rPr>
        <w:t>Vice President</w:t>
      </w:r>
      <w:r w:rsidR="002506BB" w:rsidRPr="003D394C">
        <w:rPr>
          <w:rFonts w:ascii="Arial" w:hAnsi="Arial" w:cs="Arial"/>
          <w:bCs/>
          <w:sz w:val="18"/>
          <w:szCs w:val="18"/>
        </w:rPr>
        <w:t xml:space="preserve"> in </w:t>
      </w:r>
      <w:r w:rsidR="00F84C32" w:rsidRPr="003D394C">
        <w:rPr>
          <w:rFonts w:ascii="Arial" w:hAnsi="Arial" w:cs="Arial"/>
          <w:bCs/>
          <w:sz w:val="18"/>
          <w:szCs w:val="18"/>
        </w:rPr>
        <w:t>real e</w:t>
      </w:r>
      <w:r w:rsidR="00466217" w:rsidRPr="003D394C">
        <w:rPr>
          <w:rFonts w:ascii="Arial" w:hAnsi="Arial" w:cs="Arial"/>
          <w:bCs/>
          <w:sz w:val="18"/>
          <w:szCs w:val="18"/>
        </w:rPr>
        <w:t xml:space="preserve">state </w:t>
      </w:r>
      <w:r w:rsidR="002A5C08" w:rsidRPr="003D394C">
        <w:rPr>
          <w:rFonts w:ascii="Arial" w:hAnsi="Arial" w:cs="Arial"/>
          <w:bCs/>
          <w:sz w:val="18"/>
          <w:szCs w:val="18"/>
        </w:rPr>
        <w:t xml:space="preserve">advisory business </w:t>
      </w:r>
      <w:r w:rsidR="00775E8F" w:rsidRPr="003D394C">
        <w:rPr>
          <w:rFonts w:ascii="Arial" w:hAnsi="Arial" w:cs="Arial"/>
          <w:bCs/>
          <w:sz w:val="18"/>
          <w:szCs w:val="18"/>
        </w:rPr>
        <w:t xml:space="preserve">with experience </w:t>
      </w:r>
      <w:r w:rsidR="007A3E08" w:rsidRPr="003D394C">
        <w:rPr>
          <w:rFonts w:ascii="Arial" w:hAnsi="Arial" w:cs="Arial"/>
          <w:bCs/>
          <w:sz w:val="18"/>
          <w:szCs w:val="18"/>
        </w:rPr>
        <w:t>across direct, indirect an</w:t>
      </w:r>
      <w:r w:rsidR="00466217" w:rsidRPr="003D394C">
        <w:rPr>
          <w:rFonts w:ascii="Arial" w:hAnsi="Arial" w:cs="Arial"/>
          <w:bCs/>
          <w:sz w:val="18"/>
          <w:szCs w:val="18"/>
        </w:rPr>
        <w:t xml:space="preserve">d listed real estate </w:t>
      </w:r>
      <w:r w:rsidR="007A3E08" w:rsidRPr="003D394C">
        <w:rPr>
          <w:rFonts w:ascii="Arial" w:hAnsi="Arial" w:cs="Arial"/>
          <w:bCs/>
          <w:sz w:val="18"/>
          <w:szCs w:val="18"/>
        </w:rPr>
        <w:t>and</w:t>
      </w:r>
      <w:r w:rsidR="001803E3" w:rsidRPr="003D394C">
        <w:rPr>
          <w:rFonts w:ascii="Arial" w:hAnsi="Arial" w:cs="Arial"/>
          <w:bCs/>
          <w:sz w:val="18"/>
          <w:szCs w:val="18"/>
        </w:rPr>
        <w:t xml:space="preserve"> </w:t>
      </w:r>
      <w:r w:rsidR="00D86072" w:rsidRPr="003D394C">
        <w:rPr>
          <w:rFonts w:ascii="Arial" w:hAnsi="Arial" w:cs="Arial"/>
          <w:bCs/>
          <w:sz w:val="18"/>
          <w:szCs w:val="18"/>
        </w:rPr>
        <w:t>many</w:t>
      </w:r>
      <w:r w:rsidR="00775E8F" w:rsidRPr="003D394C">
        <w:rPr>
          <w:rFonts w:ascii="Arial" w:hAnsi="Arial" w:cs="Arial"/>
          <w:bCs/>
          <w:sz w:val="18"/>
          <w:szCs w:val="18"/>
        </w:rPr>
        <w:t xml:space="preserve"> asset classes</w:t>
      </w:r>
      <w:r w:rsidR="009974F6" w:rsidRPr="003D394C">
        <w:rPr>
          <w:rFonts w:ascii="Arial" w:hAnsi="Arial" w:cs="Arial"/>
          <w:bCs/>
          <w:sz w:val="18"/>
          <w:szCs w:val="18"/>
        </w:rPr>
        <w:t>.</w:t>
      </w:r>
    </w:p>
    <w:p w14:paraId="7382F256" w14:textId="77777777" w:rsidR="00494AB5" w:rsidRPr="003D394C" w:rsidRDefault="00494AB5" w:rsidP="00E411AA">
      <w:pPr>
        <w:ind w:left="2160"/>
        <w:jc w:val="both"/>
        <w:rPr>
          <w:rFonts w:ascii="Arial" w:hAnsi="Arial" w:cs="Arial"/>
          <w:bCs/>
          <w:sz w:val="18"/>
          <w:szCs w:val="18"/>
        </w:rPr>
      </w:pPr>
    </w:p>
    <w:p w14:paraId="0197B4DF" w14:textId="318F45A1" w:rsidR="008A43BD" w:rsidRPr="003D394C" w:rsidRDefault="00B905AF" w:rsidP="00C24370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Origination:</w:t>
      </w:r>
      <w:r w:rsidRPr="003D394C">
        <w:rPr>
          <w:rFonts w:ascii="Arial" w:hAnsi="Arial" w:cs="Arial"/>
          <w:bCs/>
          <w:sz w:val="18"/>
          <w:szCs w:val="18"/>
        </w:rPr>
        <w:t xml:space="preserve"> </w:t>
      </w:r>
      <w:r w:rsidR="00FC02E3" w:rsidRPr="003D394C">
        <w:rPr>
          <w:rFonts w:ascii="Arial" w:hAnsi="Arial" w:cs="Arial"/>
          <w:bCs/>
          <w:sz w:val="18"/>
          <w:szCs w:val="18"/>
        </w:rPr>
        <w:t xml:space="preserve">identified business opportunities, </w:t>
      </w:r>
      <w:r w:rsidR="00466217" w:rsidRPr="003D394C">
        <w:rPr>
          <w:rFonts w:ascii="Arial" w:hAnsi="Arial" w:cs="Arial"/>
          <w:bCs/>
          <w:sz w:val="18"/>
          <w:szCs w:val="18"/>
        </w:rPr>
        <w:t>led the preparation of pitch books</w:t>
      </w:r>
      <w:r w:rsidRPr="003D394C">
        <w:rPr>
          <w:rFonts w:ascii="Arial" w:hAnsi="Arial" w:cs="Arial"/>
          <w:bCs/>
          <w:sz w:val="18"/>
          <w:szCs w:val="18"/>
        </w:rPr>
        <w:t xml:space="preserve">, </w:t>
      </w:r>
      <w:r w:rsidR="00195A0A" w:rsidRPr="003D394C">
        <w:rPr>
          <w:rFonts w:ascii="Arial" w:hAnsi="Arial" w:cs="Arial"/>
          <w:bCs/>
          <w:sz w:val="18"/>
          <w:szCs w:val="18"/>
        </w:rPr>
        <w:t>presented</w:t>
      </w:r>
      <w:r w:rsidR="002506BB" w:rsidRPr="003D394C">
        <w:rPr>
          <w:rFonts w:ascii="Arial" w:hAnsi="Arial" w:cs="Arial"/>
          <w:bCs/>
          <w:sz w:val="18"/>
          <w:szCs w:val="18"/>
        </w:rPr>
        <w:t xml:space="preserve"> </w:t>
      </w:r>
      <w:r w:rsidRPr="003D394C">
        <w:rPr>
          <w:rFonts w:ascii="Arial" w:hAnsi="Arial" w:cs="Arial"/>
          <w:bCs/>
          <w:sz w:val="18"/>
          <w:szCs w:val="18"/>
        </w:rPr>
        <w:t xml:space="preserve">strategic business ideas and investment banking financial products </w:t>
      </w:r>
      <w:r w:rsidR="00CF72CA" w:rsidRPr="003D394C">
        <w:rPr>
          <w:rFonts w:ascii="Arial" w:hAnsi="Arial" w:cs="Arial"/>
          <w:bCs/>
          <w:sz w:val="18"/>
          <w:szCs w:val="18"/>
        </w:rPr>
        <w:t>(</w:t>
      </w:r>
      <w:r w:rsidR="00C051EF" w:rsidRPr="003D394C">
        <w:rPr>
          <w:rFonts w:ascii="Arial" w:hAnsi="Arial" w:cs="Arial"/>
          <w:bCs/>
          <w:sz w:val="18"/>
          <w:szCs w:val="18"/>
        </w:rPr>
        <w:t>mergers &amp; acquisitions</w:t>
      </w:r>
      <w:r w:rsidR="00C051EF">
        <w:rPr>
          <w:rFonts w:ascii="Arial" w:hAnsi="Arial" w:cs="Arial"/>
          <w:bCs/>
          <w:sz w:val="18"/>
          <w:szCs w:val="18"/>
        </w:rPr>
        <w:t xml:space="preserve">, </w:t>
      </w:r>
      <w:r w:rsidR="00CF72CA" w:rsidRPr="003D394C">
        <w:rPr>
          <w:rFonts w:ascii="Arial" w:hAnsi="Arial" w:cs="Arial"/>
          <w:bCs/>
          <w:sz w:val="18"/>
          <w:szCs w:val="18"/>
        </w:rPr>
        <w:t>equity</w:t>
      </w:r>
      <w:r w:rsidR="00C051EF">
        <w:rPr>
          <w:rFonts w:ascii="Arial" w:hAnsi="Arial" w:cs="Arial"/>
          <w:bCs/>
          <w:sz w:val="18"/>
          <w:szCs w:val="18"/>
        </w:rPr>
        <w:t xml:space="preserve"> instruments</w:t>
      </w:r>
      <w:r w:rsidR="00CF72CA" w:rsidRPr="003D394C">
        <w:rPr>
          <w:rFonts w:ascii="Arial" w:hAnsi="Arial" w:cs="Arial"/>
          <w:bCs/>
          <w:sz w:val="18"/>
          <w:szCs w:val="18"/>
        </w:rPr>
        <w:t>, investment grade</w:t>
      </w:r>
      <w:r w:rsidR="00494AB5" w:rsidRPr="003D394C">
        <w:rPr>
          <w:rFonts w:ascii="Arial" w:hAnsi="Arial" w:cs="Arial"/>
          <w:bCs/>
          <w:sz w:val="18"/>
          <w:szCs w:val="18"/>
        </w:rPr>
        <w:t xml:space="preserve"> and high yield bonds)</w:t>
      </w:r>
      <w:r w:rsidR="00195A0A" w:rsidRPr="003D394C">
        <w:rPr>
          <w:rFonts w:ascii="Arial" w:hAnsi="Arial" w:cs="Arial"/>
          <w:bCs/>
          <w:sz w:val="18"/>
          <w:szCs w:val="18"/>
        </w:rPr>
        <w:t xml:space="preserve"> resulting in </w:t>
      </w:r>
      <w:r w:rsidR="00FC02E3" w:rsidRPr="003D394C">
        <w:rPr>
          <w:rFonts w:ascii="Arial" w:hAnsi="Arial" w:cs="Arial"/>
          <w:bCs/>
          <w:sz w:val="18"/>
          <w:szCs w:val="18"/>
        </w:rPr>
        <w:t xml:space="preserve">key </w:t>
      </w:r>
      <w:r w:rsidR="00195A0A" w:rsidRPr="003D394C">
        <w:rPr>
          <w:rFonts w:ascii="Arial" w:hAnsi="Arial" w:cs="Arial"/>
          <w:bCs/>
          <w:sz w:val="18"/>
          <w:szCs w:val="18"/>
        </w:rPr>
        <w:t>mandates</w:t>
      </w:r>
      <w:r w:rsidR="00494AB5" w:rsidRPr="003D394C">
        <w:rPr>
          <w:rFonts w:ascii="Arial" w:hAnsi="Arial" w:cs="Arial"/>
          <w:bCs/>
          <w:sz w:val="18"/>
          <w:szCs w:val="18"/>
        </w:rPr>
        <w:t xml:space="preserve"> </w:t>
      </w:r>
    </w:p>
    <w:p w14:paraId="34028A95" w14:textId="2F2E02F3" w:rsidR="00B905AF" w:rsidRPr="003D394C" w:rsidRDefault="005F1531" w:rsidP="00C24370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Structuring</w:t>
      </w:r>
      <w:r w:rsidRPr="003D394C">
        <w:rPr>
          <w:rFonts w:ascii="Arial" w:hAnsi="Arial" w:cs="Arial"/>
          <w:bCs/>
          <w:sz w:val="18"/>
          <w:szCs w:val="18"/>
        </w:rPr>
        <w:t xml:space="preserve">: </w:t>
      </w:r>
      <w:r w:rsidR="00195A0A" w:rsidRPr="003D394C">
        <w:rPr>
          <w:rFonts w:ascii="Arial" w:hAnsi="Arial" w:cs="Arial"/>
          <w:bCs/>
          <w:sz w:val="18"/>
          <w:szCs w:val="18"/>
        </w:rPr>
        <w:t xml:space="preserve">led and supervised the </w:t>
      </w:r>
      <w:r w:rsidRPr="003D394C">
        <w:rPr>
          <w:rFonts w:ascii="Arial" w:hAnsi="Arial" w:cs="Arial"/>
          <w:bCs/>
          <w:sz w:val="18"/>
          <w:szCs w:val="18"/>
        </w:rPr>
        <w:t>production of financial models</w:t>
      </w:r>
      <w:r w:rsidR="00021961">
        <w:rPr>
          <w:rFonts w:ascii="Arial" w:hAnsi="Arial" w:cs="Arial"/>
          <w:bCs/>
          <w:sz w:val="18"/>
          <w:szCs w:val="18"/>
        </w:rPr>
        <w:t>, business valuations</w:t>
      </w:r>
      <w:r w:rsidRPr="003D394C">
        <w:rPr>
          <w:rFonts w:ascii="Arial" w:hAnsi="Arial" w:cs="Arial"/>
          <w:bCs/>
          <w:sz w:val="18"/>
          <w:szCs w:val="18"/>
        </w:rPr>
        <w:t xml:space="preserve"> and coordination with colle</w:t>
      </w:r>
      <w:r w:rsidR="002506BB" w:rsidRPr="003D394C">
        <w:rPr>
          <w:rFonts w:ascii="Arial" w:hAnsi="Arial" w:cs="Arial"/>
          <w:bCs/>
          <w:sz w:val="18"/>
          <w:szCs w:val="18"/>
        </w:rPr>
        <w:t>agues in Equity Capital Markets, Debt Capital M</w:t>
      </w:r>
      <w:r w:rsidR="00437B34" w:rsidRPr="003D394C">
        <w:rPr>
          <w:rFonts w:ascii="Arial" w:hAnsi="Arial" w:cs="Arial"/>
          <w:bCs/>
          <w:sz w:val="18"/>
          <w:szCs w:val="18"/>
        </w:rPr>
        <w:t>arkets and</w:t>
      </w:r>
      <w:r w:rsidR="002506BB" w:rsidRPr="003D394C">
        <w:rPr>
          <w:rFonts w:ascii="Arial" w:hAnsi="Arial" w:cs="Arial"/>
          <w:bCs/>
          <w:sz w:val="18"/>
          <w:szCs w:val="18"/>
        </w:rPr>
        <w:t xml:space="preserve"> Leverage F</w:t>
      </w:r>
      <w:r w:rsidRPr="003D394C">
        <w:rPr>
          <w:rFonts w:ascii="Arial" w:hAnsi="Arial" w:cs="Arial"/>
          <w:bCs/>
          <w:sz w:val="18"/>
          <w:szCs w:val="18"/>
        </w:rPr>
        <w:t>inance</w:t>
      </w:r>
      <w:r w:rsidR="00437B34" w:rsidRPr="003D394C">
        <w:rPr>
          <w:rFonts w:ascii="Arial" w:hAnsi="Arial" w:cs="Arial"/>
          <w:bCs/>
          <w:sz w:val="18"/>
          <w:szCs w:val="18"/>
        </w:rPr>
        <w:t xml:space="preserve"> divisions to </w:t>
      </w:r>
      <w:r w:rsidR="00C051EF">
        <w:rPr>
          <w:rFonts w:ascii="Arial" w:hAnsi="Arial" w:cs="Arial"/>
          <w:bCs/>
          <w:sz w:val="18"/>
          <w:szCs w:val="18"/>
        </w:rPr>
        <w:t>successfully close</w:t>
      </w:r>
      <w:r w:rsidR="00437B34" w:rsidRPr="003D394C">
        <w:rPr>
          <w:rFonts w:ascii="Arial" w:hAnsi="Arial" w:cs="Arial"/>
          <w:bCs/>
          <w:sz w:val="18"/>
          <w:szCs w:val="18"/>
        </w:rPr>
        <w:t xml:space="preserve"> transactions</w:t>
      </w:r>
    </w:p>
    <w:p w14:paraId="608B391D" w14:textId="34E8EBBA" w:rsidR="00437B34" w:rsidRPr="003D394C" w:rsidRDefault="00437B34" w:rsidP="00C24370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Marketing</w:t>
      </w:r>
      <w:r w:rsidRPr="003D394C">
        <w:rPr>
          <w:rFonts w:ascii="Arial" w:hAnsi="Arial" w:cs="Arial"/>
          <w:bCs/>
          <w:sz w:val="18"/>
          <w:szCs w:val="18"/>
        </w:rPr>
        <w:t xml:space="preserve">: </w:t>
      </w:r>
      <w:r w:rsidR="00C051EF">
        <w:rPr>
          <w:rFonts w:ascii="Arial" w:hAnsi="Arial" w:cs="Arial"/>
          <w:bCs/>
          <w:sz w:val="18"/>
          <w:szCs w:val="18"/>
        </w:rPr>
        <w:t>led</w:t>
      </w:r>
      <w:r w:rsidR="00195A0A" w:rsidRPr="003D394C">
        <w:rPr>
          <w:rFonts w:ascii="Arial" w:hAnsi="Arial" w:cs="Arial"/>
          <w:bCs/>
          <w:sz w:val="18"/>
          <w:szCs w:val="18"/>
        </w:rPr>
        <w:t xml:space="preserve"> the </w:t>
      </w:r>
      <w:r w:rsidRPr="003D394C">
        <w:rPr>
          <w:rFonts w:ascii="Arial" w:hAnsi="Arial" w:cs="Arial"/>
          <w:bCs/>
          <w:sz w:val="18"/>
          <w:szCs w:val="18"/>
        </w:rPr>
        <w:t>produc</w:t>
      </w:r>
      <w:r w:rsidR="00195A0A" w:rsidRPr="003D394C">
        <w:rPr>
          <w:rFonts w:ascii="Arial" w:hAnsi="Arial" w:cs="Arial"/>
          <w:bCs/>
          <w:sz w:val="18"/>
          <w:szCs w:val="18"/>
        </w:rPr>
        <w:t xml:space="preserve">tion of marketing brochures, </w:t>
      </w:r>
      <w:r w:rsidRPr="003D394C">
        <w:rPr>
          <w:rFonts w:ascii="Arial" w:hAnsi="Arial" w:cs="Arial"/>
          <w:bCs/>
          <w:sz w:val="18"/>
          <w:szCs w:val="18"/>
        </w:rPr>
        <w:t xml:space="preserve">information memoranda </w:t>
      </w:r>
      <w:r w:rsidR="00195A0A" w:rsidRPr="003D394C">
        <w:rPr>
          <w:rFonts w:ascii="Arial" w:hAnsi="Arial" w:cs="Arial"/>
          <w:bCs/>
          <w:sz w:val="18"/>
          <w:szCs w:val="18"/>
        </w:rPr>
        <w:t xml:space="preserve">and investor presentations that resulted in highly successful </w:t>
      </w:r>
      <w:r w:rsidRPr="003D394C">
        <w:rPr>
          <w:rFonts w:ascii="Arial" w:hAnsi="Arial" w:cs="Arial"/>
          <w:bCs/>
          <w:sz w:val="18"/>
          <w:szCs w:val="18"/>
        </w:rPr>
        <w:t xml:space="preserve">private sell-side </w:t>
      </w:r>
      <w:r w:rsidR="00195A0A" w:rsidRPr="003D394C">
        <w:rPr>
          <w:rFonts w:ascii="Arial" w:hAnsi="Arial" w:cs="Arial"/>
          <w:bCs/>
          <w:sz w:val="18"/>
          <w:szCs w:val="18"/>
        </w:rPr>
        <w:t xml:space="preserve">and equity raise </w:t>
      </w:r>
      <w:r w:rsidRPr="003D394C">
        <w:rPr>
          <w:rFonts w:ascii="Arial" w:hAnsi="Arial" w:cs="Arial"/>
          <w:bCs/>
          <w:sz w:val="18"/>
          <w:szCs w:val="18"/>
        </w:rPr>
        <w:t>transactions</w:t>
      </w:r>
    </w:p>
    <w:p w14:paraId="55B99BC7" w14:textId="162153DA" w:rsidR="003153CD" w:rsidRDefault="00206FAE" w:rsidP="00C24370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Execution</w:t>
      </w:r>
      <w:r w:rsidRPr="003D394C">
        <w:rPr>
          <w:rFonts w:ascii="Arial" w:hAnsi="Arial" w:cs="Arial"/>
          <w:bCs/>
          <w:sz w:val="18"/>
          <w:szCs w:val="18"/>
        </w:rPr>
        <w:t xml:space="preserve">: </w:t>
      </w:r>
      <w:r w:rsidR="00EB1740" w:rsidRPr="003D394C">
        <w:rPr>
          <w:rFonts w:ascii="Arial" w:hAnsi="Arial" w:cs="Arial"/>
          <w:bCs/>
          <w:sz w:val="18"/>
          <w:szCs w:val="18"/>
        </w:rPr>
        <w:t>responsible for the coordination of</w:t>
      </w:r>
      <w:r w:rsidR="00094F7A" w:rsidRPr="003D394C">
        <w:rPr>
          <w:rFonts w:ascii="Arial" w:hAnsi="Arial" w:cs="Arial"/>
          <w:bCs/>
          <w:sz w:val="18"/>
          <w:szCs w:val="18"/>
        </w:rPr>
        <w:t xml:space="preserve"> all administrative steps </w:t>
      </w:r>
      <w:r w:rsidR="00EF7D98" w:rsidRPr="003D394C">
        <w:rPr>
          <w:rFonts w:ascii="Arial" w:hAnsi="Arial" w:cs="Arial"/>
          <w:bCs/>
          <w:sz w:val="18"/>
          <w:szCs w:val="18"/>
        </w:rPr>
        <w:t xml:space="preserve">and </w:t>
      </w:r>
      <w:r w:rsidR="004D7DF9" w:rsidRPr="003D394C">
        <w:rPr>
          <w:rFonts w:ascii="Arial" w:hAnsi="Arial" w:cs="Arial"/>
          <w:bCs/>
          <w:sz w:val="18"/>
          <w:szCs w:val="18"/>
        </w:rPr>
        <w:t xml:space="preserve">interaction with </w:t>
      </w:r>
      <w:r w:rsidR="00EF7D98" w:rsidRPr="003D394C">
        <w:rPr>
          <w:rFonts w:ascii="Arial" w:hAnsi="Arial" w:cs="Arial"/>
          <w:bCs/>
          <w:sz w:val="18"/>
          <w:szCs w:val="18"/>
        </w:rPr>
        <w:t xml:space="preserve">internal stakeholders </w:t>
      </w:r>
      <w:r w:rsidR="001803E3" w:rsidRPr="003D394C">
        <w:rPr>
          <w:rFonts w:ascii="Arial" w:hAnsi="Arial" w:cs="Arial"/>
          <w:bCs/>
          <w:sz w:val="18"/>
          <w:szCs w:val="18"/>
        </w:rPr>
        <w:t>(</w:t>
      </w:r>
      <w:r w:rsidR="00094F7A" w:rsidRPr="003D394C">
        <w:rPr>
          <w:rFonts w:ascii="Arial" w:hAnsi="Arial" w:cs="Arial"/>
          <w:bCs/>
          <w:sz w:val="18"/>
          <w:szCs w:val="18"/>
        </w:rPr>
        <w:t>business approval committees, group compliance and legal</w:t>
      </w:r>
      <w:r w:rsidR="00EB1740" w:rsidRPr="003D394C">
        <w:rPr>
          <w:rFonts w:ascii="Arial" w:hAnsi="Arial" w:cs="Arial"/>
          <w:bCs/>
          <w:sz w:val="18"/>
          <w:szCs w:val="18"/>
        </w:rPr>
        <w:t xml:space="preserve"> departments), </w:t>
      </w:r>
      <w:r w:rsidRPr="003D394C">
        <w:rPr>
          <w:rFonts w:ascii="Arial" w:hAnsi="Arial" w:cs="Arial"/>
          <w:bCs/>
          <w:sz w:val="18"/>
          <w:szCs w:val="18"/>
        </w:rPr>
        <w:t>external professional advisors (lawyers,</w:t>
      </w:r>
      <w:r w:rsidR="00AA1022" w:rsidRPr="003D394C">
        <w:rPr>
          <w:rFonts w:ascii="Arial" w:hAnsi="Arial" w:cs="Arial"/>
          <w:bCs/>
          <w:sz w:val="18"/>
          <w:szCs w:val="18"/>
        </w:rPr>
        <w:t xml:space="preserve"> auditors, tax advisors) </w:t>
      </w:r>
      <w:r w:rsidR="00EB1740" w:rsidRPr="003D394C">
        <w:rPr>
          <w:rFonts w:ascii="Arial" w:hAnsi="Arial" w:cs="Arial"/>
          <w:bCs/>
          <w:sz w:val="18"/>
          <w:szCs w:val="18"/>
        </w:rPr>
        <w:t>and clients concerning deal execution</w:t>
      </w:r>
    </w:p>
    <w:p w14:paraId="581B01B6" w14:textId="68313C10" w:rsidR="00437B34" w:rsidRPr="003D394C" w:rsidRDefault="003153CD" w:rsidP="00C24370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Resource Management</w:t>
      </w:r>
      <w:r>
        <w:rPr>
          <w:rFonts w:ascii="Arial" w:hAnsi="Arial" w:cs="Arial"/>
          <w:bCs/>
          <w:sz w:val="18"/>
          <w:szCs w:val="18"/>
        </w:rPr>
        <w:t xml:space="preserve">: </w:t>
      </w:r>
      <w:r w:rsidRPr="003D394C">
        <w:rPr>
          <w:rFonts w:ascii="Arial" w:hAnsi="Arial" w:cs="Arial"/>
          <w:bCs/>
          <w:sz w:val="18"/>
          <w:szCs w:val="18"/>
        </w:rPr>
        <w:t>managed and planned team resources includ</w:t>
      </w:r>
      <w:r>
        <w:rPr>
          <w:rFonts w:ascii="Arial" w:hAnsi="Arial" w:cs="Arial"/>
          <w:bCs/>
          <w:sz w:val="18"/>
          <w:szCs w:val="18"/>
        </w:rPr>
        <w:t xml:space="preserve">ing leading, </w:t>
      </w:r>
      <w:r w:rsidRPr="003D394C">
        <w:rPr>
          <w:rFonts w:ascii="Arial" w:hAnsi="Arial" w:cs="Arial"/>
          <w:bCs/>
          <w:sz w:val="18"/>
          <w:szCs w:val="18"/>
        </w:rPr>
        <w:t xml:space="preserve">supervising </w:t>
      </w:r>
      <w:r>
        <w:rPr>
          <w:rFonts w:ascii="Arial" w:hAnsi="Arial" w:cs="Arial"/>
          <w:bCs/>
          <w:sz w:val="18"/>
          <w:szCs w:val="18"/>
        </w:rPr>
        <w:t xml:space="preserve">and training </w:t>
      </w:r>
      <w:r w:rsidRPr="003D394C">
        <w:rPr>
          <w:rFonts w:ascii="Arial" w:hAnsi="Arial" w:cs="Arial"/>
          <w:bCs/>
          <w:sz w:val="18"/>
          <w:szCs w:val="18"/>
        </w:rPr>
        <w:t>4 associates and analysts</w:t>
      </w:r>
    </w:p>
    <w:p w14:paraId="1F1D8221" w14:textId="77777777" w:rsidR="008A43BD" w:rsidRPr="003D394C" w:rsidRDefault="008A43BD" w:rsidP="00E411AA">
      <w:pPr>
        <w:ind w:left="2160"/>
        <w:jc w:val="both"/>
        <w:rPr>
          <w:rFonts w:ascii="Arial" w:hAnsi="Arial" w:cs="Arial"/>
          <w:bCs/>
          <w:sz w:val="18"/>
          <w:szCs w:val="18"/>
        </w:rPr>
      </w:pPr>
    </w:p>
    <w:p w14:paraId="4A15EBC1" w14:textId="77777777" w:rsidR="00206FAE" w:rsidRPr="003D394C" w:rsidRDefault="00206FAE" w:rsidP="00206FAE">
      <w:pPr>
        <w:ind w:left="2160"/>
        <w:jc w:val="both"/>
        <w:rPr>
          <w:rFonts w:ascii="Arial" w:hAnsi="Arial" w:cs="Arial"/>
          <w:bCs/>
          <w:sz w:val="18"/>
          <w:szCs w:val="18"/>
          <w:u w:val="single"/>
        </w:rPr>
      </w:pPr>
      <w:r w:rsidRPr="003D394C">
        <w:rPr>
          <w:rFonts w:ascii="Arial" w:hAnsi="Arial" w:cs="Arial"/>
          <w:bCs/>
          <w:sz w:val="18"/>
          <w:szCs w:val="18"/>
          <w:u w:val="single"/>
        </w:rPr>
        <w:t>Key completed transaction</w:t>
      </w:r>
      <w:r w:rsidR="008B431D" w:rsidRPr="003D394C">
        <w:rPr>
          <w:rFonts w:ascii="Arial" w:hAnsi="Arial" w:cs="Arial"/>
          <w:bCs/>
          <w:sz w:val="18"/>
          <w:szCs w:val="18"/>
          <w:u w:val="single"/>
        </w:rPr>
        <w:t>s</w:t>
      </w:r>
      <w:r w:rsidRPr="003D394C">
        <w:rPr>
          <w:rFonts w:ascii="Arial" w:hAnsi="Arial" w:cs="Arial"/>
          <w:bCs/>
          <w:sz w:val="18"/>
          <w:szCs w:val="18"/>
          <w:u w:val="single"/>
        </w:rPr>
        <w:t>:</w:t>
      </w:r>
    </w:p>
    <w:p w14:paraId="460214B1" w14:textId="77777777" w:rsidR="00B17794" w:rsidRPr="003D394C" w:rsidRDefault="00B17794" w:rsidP="00206FAE">
      <w:pPr>
        <w:ind w:left="2160"/>
        <w:jc w:val="both"/>
        <w:rPr>
          <w:rFonts w:ascii="Arial" w:hAnsi="Arial" w:cs="Arial"/>
          <w:bCs/>
          <w:sz w:val="18"/>
          <w:szCs w:val="18"/>
        </w:rPr>
      </w:pPr>
    </w:p>
    <w:p w14:paraId="0ECE3C4A" w14:textId="40B1118B" w:rsidR="00D86434" w:rsidRPr="003D394C" w:rsidRDefault="00B62F61" w:rsidP="007A3E08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Cs/>
          <w:sz w:val="18"/>
          <w:szCs w:val="18"/>
        </w:rPr>
        <w:t xml:space="preserve">The largest take-private transaction in the UK listed real estate space since 2000: </w:t>
      </w:r>
      <w:r w:rsidR="00D86434" w:rsidRPr="003D394C">
        <w:rPr>
          <w:rFonts w:ascii="Arial" w:hAnsi="Arial" w:cs="Arial"/>
          <w:bCs/>
          <w:sz w:val="18"/>
          <w:szCs w:val="18"/>
        </w:rPr>
        <w:t>GBP2.6bn take-private</w:t>
      </w:r>
      <w:r w:rsidRPr="003D394C">
        <w:rPr>
          <w:rFonts w:ascii="Arial" w:hAnsi="Arial" w:cs="Arial"/>
          <w:bCs/>
          <w:sz w:val="18"/>
          <w:szCs w:val="18"/>
        </w:rPr>
        <w:t xml:space="preserve"> offer for</w:t>
      </w:r>
      <w:r w:rsidR="00D86434" w:rsidRPr="003D394C">
        <w:rPr>
          <w:rFonts w:ascii="Arial" w:hAnsi="Arial" w:cs="Arial"/>
          <w:bCs/>
          <w:sz w:val="18"/>
          <w:szCs w:val="18"/>
        </w:rPr>
        <w:t xml:space="preserve"> Songbird Estates, the company controls Canary Wharf Group, by Qatar Investment Authority an</w:t>
      </w:r>
      <w:r w:rsidR="00F22130">
        <w:rPr>
          <w:rFonts w:ascii="Arial" w:hAnsi="Arial" w:cs="Arial"/>
          <w:bCs/>
          <w:sz w:val="18"/>
          <w:szCs w:val="18"/>
        </w:rPr>
        <w:t>d Brookfield Property Partners</w:t>
      </w:r>
      <w:r w:rsidR="00644CAA">
        <w:rPr>
          <w:rFonts w:ascii="Arial" w:hAnsi="Arial" w:cs="Arial"/>
          <w:bCs/>
          <w:sz w:val="18"/>
          <w:szCs w:val="18"/>
        </w:rPr>
        <w:t xml:space="preserve"> </w:t>
      </w:r>
      <w:r w:rsidR="00644CAA" w:rsidRPr="00644CAA">
        <w:rPr>
          <w:rFonts w:ascii="Arial" w:hAnsi="Arial" w:cs="Arial"/>
          <w:bCs/>
          <w:i/>
          <w:sz w:val="18"/>
          <w:szCs w:val="18"/>
        </w:rPr>
        <w:t>(M&amp;A)</w:t>
      </w:r>
    </w:p>
    <w:p w14:paraId="58E0B260" w14:textId="63FADF01" w:rsidR="007A3E08" w:rsidRPr="003D394C" w:rsidRDefault="00706C6E" w:rsidP="007A3E08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proofErr w:type="spellStart"/>
      <w:r w:rsidRPr="003D394C">
        <w:rPr>
          <w:rFonts w:ascii="Arial" w:hAnsi="Arial" w:cs="Arial"/>
          <w:bCs/>
          <w:sz w:val="18"/>
          <w:szCs w:val="18"/>
        </w:rPr>
        <w:t>Quintain</w:t>
      </w:r>
      <w:r w:rsidR="007A3E08" w:rsidRPr="003D394C">
        <w:rPr>
          <w:rFonts w:ascii="Arial" w:hAnsi="Arial" w:cs="Arial"/>
          <w:bCs/>
          <w:sz w:val="18"/>
          <w:szCs w:val="18"/>
        </w:rPr>
        <w:t>’s</w:t>
      </w:r>
      <w:proofErr w:type="spellEnd"/>
      <w:r w:rsidR="007A3E08" w:rsidRPr="003D394C">
        <w:rPr>
          <w:rFonts w:ascii="Arial" w:hAnsi="Arial" w:cs="Arial"/>
          <w:bCs/>
          <w:sz w:val="18"/>
          <w:szCs w:val="18"/>
        </w:rPr>
        <w:t xml:space="preserve"> transaction with Knight Dragon, an investment vehicle indirectly owned by </w:t>
      </w:r>
      <w:proofErr w:type="spellStart"/>
      <w:r w:rsidR="007A3E08" w:rsidRPr="003D394C">
        <w:rPr>
          <w:rFonts w:ascii="Arial" w:hAnsi="Arial" w:cs="Arial"/>
          <w:bCs/>
          <w:sz w:val="18"/>
          <w:szCs w:val="18"/>
        </w:rPr>
        <w:t>Dr.</w:t>
      </w:r>
      <w:proofErr w:type="spellEnd"/>
      <w:r w:rsidR="007A3E08" w:rsidRPr="003D394C">
        <w:rPr>
          <w:rFonts w:ascii="Arial" w:hAnsi="Arial" w:cs="Arial"/>
          <w:bCs/>
          <w:sz w:val="18"/>
          <w:szCs w:val="18"/>
        </w:rPr>
        <w:t xml:space="preserve"> Henry Cheng </w:t>
      </w:r>
      <w:proofErr w:type="spellStart"/>
      <w:r w:rsidR="007A3E08" w:rsidRPr="003D394C">
        <w:rPr>
          <w:rFonts w:ascii="Arial" w:hAnsi="Arial" w:cs="Arial"/>
          <w:bCs/>
          <w:sz w:val="18"/>
          <w:szCs w:val="18"/>
        </w:rPr>
        <w:t>Kar</w:t>
      </w:r>
      <w:proofErr w:type="spellEnd"/>
      <w:r w:rsidR="007A3E08" w:rsidRPr="003D394C">
        <w:rPr>
          <w:rFonts w:ascii="Arial" w:hAnsi="Arial" w:cs="Arial"/>
          <w:bCs/>
          <w:sz w:val="18"/>
          <w:szCs w:val="18"/>
        </w:rPr>
        <w:t xml:space="preserve">-Shun, regarding a 13.5m </w:t>
      </w:r>
      <w:proofErr w:type="spellStart"/>
      <w:r w:rsidR="007A3E08" w:rsidRPr="003D394C">
        <w:rPr>
          <w:rFonts w:ascii="Arial" w:hAnsi="Arial" w:cs="Arial"/>
          <w:bCs/>
          <w:sz w:val="18"/>
          <w:szCs w:val="18"/>
        </w:rPr>
        <w:t>sq</w:t>
      </w:r>
      <w:proofErr w:type="spellEnd"/>
      <w:r w:rsidR="007A3E08" w:rsidRPr="003D394C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="007A3E08" w:rsidRPr="003D394C">
        <w:rPr>
          <w:rFonts w:ascii="Arial" w:hAnsi="Arial" w:cs="Arial"/>
          <w:bCs/>
          <w:sz w:val="18"/>
          <w:szCs w:val="18"/>
        </w:rPr>
        <w:t>ft</w:t>
      </w:r>
      <w:proofErr w:type="spellEnd"/>
      <w:r w:rsidR="007A3E08" w:rsidRPr="003D394C">
        <w:rPr>
          <w:rFonts w:ascii="Arial" w:hAnsi="Arial" w:cs="Arial"/>
          <w:bCs/>
          <w:sz w:val="18"/>
          <w:szCs w:val="18"/>
        </w:rPr>
        <w:t xml:space="preserve"> residential-led mixed use development scheme at t</w:t>
      </w:r>
      <w:r w:rsidR="00AD1963" w:rsidRPr="003D394C">
        <w:rPr>
          <w:rFonts w:ascii="Arial" w:hAnsi="Arial" w:cs="Arial"/>
          <w:bCs/>
          <w:sz w:val="18"/>
          <w:szCs w:val="18"/>
        </w:rPr>
        <w:t>he Greenwich Peninsula, one of the largest urban regeneration schemes in London</w:t>
      </w:r>
      <w:r w:rsidR="00644CAA">
        <w:rPr>
          <w:rFonts w:ascii="Arial" w:hAnsi="Arial" w:cs="Arial"/>
          <w:bCs/>
          <w:sz w:val="18"/>
          <w:szCs w:val="18"/>
        </w:rPr>
        <w:t xml:space="preserve"> </w:t>
      </w:r>
      <w:r w:rsidR="00644CAA" w:rsidRPr="00644CAA">
        <w:rPr>
          <w:rFonts w:ascii="Arial" w:hAnsi="Arial" w:cs="Arial"/>
          <w:bCs/>
          <w:i/>
          <w:sz w:val="18"/>
          <w:szCs w:val="18"/>
        </w:rPr>
        <w:t>(M&amp;A)</w:t>
      </w:r>
    </w:p>
    <w:p w14:paraId="2D282434" w14:textId="2A4A1D94" w:rsidR="00641743" w:rsidRPr="003D394C" w:rsidRDefault="007A3E08" w:rsidP="00641743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Cs/>
          <w:sz w:val="18"/>
          <w:szCs w:val="18"/>
        </w:rPr>
        <w:t>EUR322m sale of SAREB’s first Spanish commercial real estate loan portfolio</w:t>
      </w:r>
      <w:r w:rsidR="00644CAA">
        <w:rPr>
          <w:rFonts w:ascii="Arial" w:hAnsi="Arial" w:cs="Arial"/>
          <w:bCs/>
          <w:sz w:val="18"/>
          <w:szCs w:val="18"/>
        </w:rPr>
        <w:t xml:space="preserve"> </w:t>
      </w:r>
      <w:r w:rsidR="00644CAA" w:rsidRPr="00644CAA">
        <w:rPr>
          <w:rFonts w:ascii="Arial" w:hAnsi="Arial" w:cs="Arial"/>
          <w:bCs/>
          <w:i/>
          <w:sz w:val="18"/>
          <w:szCs w:val="18"/>
        </w:rPr>
        <w:t>(M&amp;A)</w:t>
      </w:r>
    </w:p>
    <w:p w14:paraId="7A82985D" w14:textId="785D8609" w:rsidR="002506BB" w:rsidRPr="003D394C" w:rsidRDefault="00BA0B82" w:rsidP="00206FAE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Cs/>
          <w:sz w:val="18"/>
          <w:szCs w:val="18"/>
        </w:rPr>
        <w:t>USD2.5bn follow-on e</w:t>
      </w:r>
      <w:r w:rsidR="002506BB" w:rsidRPr="003D394C">
        <w:rPr>
          <w:rFonts w:ascii="Arial" w:hAnsi="Arial" w:cs="Arial"/>
          <w:bCs/>
          <w:sz w:val="18"/>
          <w:szCs w:val="18"/>
        </w:rPr>
        <w:t>q</w:t>
      </w:r>
      <w:r w:rsidRPr="003D394C">
        <w:rPr>
          <w:rFonts w:ascii="Arial" w:hAnsi="Arial" w:cs="Arial"/>
          <w:bCs/>
          <w:sz w:val="18"/>
          <w:szCs w:val="18"/>
        </w:rPr>
        <w:t>uity o</w:t>
      </w:r>
      <w:r w:rsidR="00D86072" w:rsidRPr="003D394C">
        <w:rPr>
          <w:rFonts w:ascii="Arial" w:hAnsi="Arial" w:cs="Arial"/>
          <w:bCs/>
          <w:sz w:val="18"/>
          <w:szCs w:val="18"/>
        </w:rPr>
        <w:t>ffering</w:t>
      </w:r>
      <w:r w:rsidR="007A3E08" w:rsidRPr="003D394C">
        <w:rPr>
          <w:rFonts w:ascii="Arial" w:hAnsi="Arial" w:cs="Arial"/>
          <w:bCs/>
          <w:sz w:val="18"/>
          <w:szCs w:val="18"/>
        </w:rPr>
        <w:t xml:space="preserve"> for FIBRA UNO</w:t>
      </w:r>
      <w:r w:rsidR="004924C1" w:rsidRPr="003D394C">
        <w:rPr>
          <w:rFonts w:ascii="Arial" w:hAnsi="Arial" w:cs="Arial"/>
          <w:bCs/>
          <w:sz w:val="18"/>
          <w:szCs w:val="18"/>
        </w:rPr>
        <w:t>, Mexico’s first and largest FIBRA</w:t>
      </w:r>
      <w:r w:rsidR="00644CAA">
        <w:rPr>
          <w:rFonts w:ascii="Arial" w:hAnsi="Arial" w:cs="Arial"/>
          <w:bCs/>
          <w:sz w:val="18"/>
          <w:szCs w:val="18"/>
        </w:rPr>
        <w:t xml:space="preserve"> </w:t>
      </w:r>
      <w:r w:rsidR="00644CAA" w:rsidRPr="00644CAA">
        <w:rPr>
          <w:rFonts w:ascii="Arial" w:hAnsi="Arial" w:cs="Arial"/>
          <w:bCs/>
          <w:i/>
          <w:sz w:val="18"/>
          <w:szCs w:val="18"/>
        </w:rPr>
        <w:t>(ECM)</w:t>
      </w:r>
    </w:p>
    <w:p w14:paraId="7F1C16D3" w14:textId="36EC0E37" w:rsidR="002506BB" w:rsidRPr="003D394C" w:rsidRDefault="002506BB" w:rsidP="00206FAE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Cs/>
          <w:sz w:val="18"/>
          <w:szCs w:val="18"/>
        </w:rPr>
        <w:t>US</w:t>
      </w:r>
      <w:r w:rsidR="00D86434" w:rsidRPr="003D394C">
        <w:rPr>
          <w:rFonts w:ascii="Arial" w:hAnsi="Arial" w:cs="Arial"/>
          <w:bCs/>
          <w:sz w:val="18"/>
          <w:szCs w:val="18"/>
        </w:rPr>
        <w:t>D462</w:t>
      </w:r>
      <w:r w:rsidR="00BA0B82" w:rsidRPr="003D394C">
        <w:rPr>
          <w:rFonts w:ascii="Arial" w:hAnsi="Arial" w:cs="Arial"/>
          <w:bCs/>
          <w:sz w:val="18"/>
          <w:szCs w:val="18"/>
        </w:rPr>
        <w:t>m follow-on equity o</w:t>
      </w:r>
      <w:r w:rsidR="00D86072" w:rsidRPr="003D394C">
        <w:rPr>
          <w:rFonts w:ascii="Arial" w:hAnsi="Arial" w:cs="Arial"/>
          <w:bCs/>
          <w:sz w:val="18"/>
          <w:szCs w:val="18"/>
        </w:rPr>
        <w:t>ffering</w:t>
      </w:r>
      <w:r w:rsidR="007A3E08" w:rsidRPr="003D394C">
        <w:rPr>
          <w:rFonts w:ascii="Arial" w:hAnsi="Arial" w:cs="Arial"/>
          <w:bCs/>
          <w:sz w:val="18"/>
          <w:szCs w:val="18"/>
        </w:rPr>
        <w:t xml:space="preserve"> for </w:t>
      </w:r>
      <w:proofErr w:type="spellStart"/>
      <w:r w:rsidR="007A3E08" w:rsidRPr="003D394C">
        <w:rPr>
          <w:rFonts w:ascii="Arial" w:hAnsi="Arial" w:cs="Arial"/>
          <w:bCs/>
          <w:sz w:val="18"/>
          <w:szCs w:val="18"/>
        </w:rPr>
        <w:t>Terrafina</w:t>
      </w:r>
      <w:proofErr w:type="spellEnd"/>
      <w:r w:rsidR="00D86434" w:rsidRPr="003D394C">
        <w:rPr>
          <w:rFonts w:ascii="Arial" w:hAnsi="Arial" w:cs="Arial"/>
          <w:bCs/>
          <w:sz w:val="18"/>
          <w:szCs w:val="18"/>
        </w:rPr>
        <w:t>, Mexico’s largest owner of industrial real estate</w:t>
      </w:r>
      <w:r w:rsidR="00644CAA">
        <w:rPr>
          <w:rFonts w:ascii="Arial" w:hAnsi="Arial" w:cs="Arial"/>
          <w:bCs/>
          <w:sz w:val="18"/>
          <w:szCs w:val="18"/>
        </w:rPr>
        <w:t xml:space="preserve"> </w:t>
      </w:r>
      <w:r w:rsidR="00644CAA" w:rsidRPr="00644CAA">
        <w:rPr>
          <w:rFonts w:ascii="Arial" w:hAnsi="Arial" w:cs="Arial"/>
          <w:bCs/>
          <w:i/>
          <w:sz w:val="18"/>
          <w:szCs w:val="18"/>
        </w:rPr>
        <w:t>(ECM)</w:t>
      </w:r>
    </w:p>
    <w:p w14:paraId="73A4A458" w14:textId="18EA3311" w:rsidR="002506BB" w:rsidRPr="003D394C" w:rsidRDefault="002506BB" w:rsidP="00206FAE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Cs/>
          <w:sz w:val="18"/>
          <w:szCs w:val="18"/>
        </w:rPr>
        <w:t xml:space="preserve">EUR150m </w:t>
      </w:r>
      <w:r w:rsidR="00BA0B82" w:rsidRPr="003D394C">
        <w:rPr>
          <w:rFonts w:ascii="Arial" w:hAnsi="Arial" w:cs="Arial"/>
          <w:bCs/>
          <w:sz w:val="18"/>
          <w:szCs w:val="18"/>
        </w:rPr>
        <w:t>e</w:t>
      </w:r>
      <w:r w:rsidR="004924C1" w:rsidRPr="003D394C">
        <w:rPr>
          <w:rFonts w:ascii="Arial" w:hAnsi="Arial" w:cs="Arial"/>
          <w:bCs/>
          <w:sz w:val="18"/>
          <w:szCs w:val="18"/>
        </w:rPr>
        <w:t>quity</w:t>
      </w:r>
      <w:r w:rsidRPr="003D394C">
        <w:rPr>
          <w:rFonts w:ascii="Arial" w:hAnsi="Arial" w:cs="Arial"/>
          <w:bCs/>
          <w:sz w:val="18"/>
          <w:szCs w:val="18"/>
        </w:rPr>
        <w:t xml:space="preserve"> </w:t>
      </w:r>
      <w:r w:rsidR="00BA0B82" w:rsidRPr="003D394C">
        <w:rPr>
          <w:rFonts w:ascii="Arial" w:hAnsi="Arial" w:cs="Arial"/>
          <w:bCs/>
          <w:sz w:val="18"/>
          <w:szCs w:val="18"/>
        </w:rPr>
        <w:t>r</w:t>
      </w:r>
      <w:r w:rsidRPr="003D394C">
        <w:rPr>
          <w:rFonts w:ascii="Arial" w:hAnsi="Arial" w:cs="Arial"/>
          <w:bCs/>
          <w:sz w:val="18"/>
          <w:szCs w:val="18"/>
        </w:rPr>
        <w:t>aise</w:t>
      </w:r>
      <w:r w:rsidR="007A3E08" w:rsidRPr="003D394C">
        <w:rPr>
          <w:rFonts w:ascii="Arial" w:hAnsi="Arial" w:cs="Arial"/>
          <w:bCs/>
          <w:sz w:val="18"/>
          <w:szCs w:val="18"/>
        </w:rPr>
        <w:t xml:space="preserve"> for </w:t>
      </w:r>
      <w:proofErr w:type="spellStart"/>
      <w:r w:rsidR="007A3E08" w:rsidRPr="003D394C">
        <w:rPr>
          <w:rFonts w:ascii="Arial" w:hAnsi="Arial" w:cs="Arial"/>
          <w:bCs/>
          <w:sz w:val="18"/>
          <w:szCs w:val="18"/>
        </w:rPr>
        <w:t>Lamda</w:t>
      </w:r>
      <w:proofErr w:type="spellEnd"/>
      <w:r w:rsidR="007A3E08" w:rsidRPr="003D394C">
        <w:rPr>
          <w:rFonts w:ascii="Arial" w:hAnsi="Arial" w:cs="Arial"/>
          <w:bCs/>
          <w:sz w:val="18"/>
          <w:szCs w:val="18"/>
        </w:rPr>
        <w:t xml:space="preserve"> Development</w:t>
      </w:r>
      <w:r w:rsidR="004B44DE" w:rsidRPr="003D394C">
        <w:rPr>
          <w:rFonts w:ascii="Arial" w:hAnsi="Arial" w:cs="Arial"/>
          <w:bCs/>
          <w:sz w:val="18"/>
          <w:szCs w:val="18"/>
        </w:rPr>
        <w:t>,</w:t>
      </w:r>
      <w:r w:rsidR="00D86434" w:rsidRPr="003D394C">
        <w:rPr>
          <w:rFonts w:ascii="Arial" w:hAnsi="Arial" w:cs="Arial"/>
          <w:bCs/>
          <w:sz w:val="18"/>
          <w:szCs w:val="18"/>
        </w:rPr>
        <w:t xml:space="preserve"> Greece’s</w:t>
      </w:r>
      <w:r w:rsidR="00AD1963" w:rsidRPr="003D394C">
        <w:rPr>
          <w:rFonts w:ascii="Arial" w:hAnsi="Arial" w:cs="Arial"/>
          <w:bCs/>
          <w:sz w:val="18"/>
          <w:szCs w:val="18"/>
        </w:rPr>
        <w:t xml:space="preserve"> leading </w:t>
      </w:r>
      <w:r w:rsidR="00BA0B82" w:rsidRPr="003D394C">
        <w:rPr>
          <w:rFonts w:ascii="Arial" w:hAnsi="Arial" w:cs="Arial"/>
          <w:bCs/>
          <w:sz w:val="18"/>
          <w:szCs w:val="18"/>
        </w:rPr>
        <w:t xml:space="preserve">listed </w:t>
      </w:r>
      <w:r w:rsidR="00AD1963" w:rsidRPr="003D394C">
        <w:rPr>
          <w:rFonts w:ascii="Arial" w:hAnsi="Arial" w:cs="Arial"/>
          <w:bCs/>
          <w:sz w:val="18"/>
          <w:szCs w:val="18"/>
        </w:rPr>
        <w:t>retail real estate company</w:t>
      </w:r>
      <w:r w:rsidR="00644CAA">
        <w:rPr>
          <w:rFonts w:ascii="Arial" w:hAnsi="Arial" w:cs="Arial"/>
          <w:bCs/>
          <w:sz w:val="18"/>
          <w:szCs w:val="18"/>
        </w:rPr>
        <w:t xml:space="preserve"> </w:t>
      </w:r>
      <w:r w:rsidR="00644CAA" w:rsidRPr="00644CAA">
        <w:rPr>
          <w:rFonts w:ascii="Arial" w:hAnsi="Arial" w:cs="Arial"/>
          <w:bCs/>
          <w:i/>
          <w:sz w:val="18"/>
          <w:szCs w:val="18"/>
        </w:rPr>
        <w:t>(ECM)</w:t>
      </w:r>
    </w:p>
    <w:p w14:paraId="7DA670B8" w14:textId="6BB5D9E8" w:rsidR="00641743" w:rsidRPr="00556B75" w:rsidRDefault="00641743" w:rsidP="00206FAE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Cs/>
          <w:sz w:val="18"/>
          <w:szCs w:val="18"/>
        </w:rPr>
        <w:t>GBP350m BBB rated 9-year bond for Global Switch, a leading data centre owner and operator with footprint across continents</w:t>
      </w:r>
      <w:r w:rsidR="00644CAA">
        <w:rPr>
          <w:rFonts w:ascii="Arial" w:hAnsi="Arial" w:cs="Arial"/>
          <w:bCs/>
          <w:sz w:val="18"/>
          <w:szCs w:val="18"/>
        </w:rPr>
        <w:t xml:space="preserve"> </w:t>
      </w:r>
      <w:r w:rsidR="00644CAA" w:rsidRPr="00644CAA">
        <w:rPr>
          <w:rFonts w:ascii="Arial" w:hAnsi="Arial" w:cs="Arial"/>
          <w:bCs/>
          <w:i/>
          <w:sz w:val="18"/>
          <w:szCs w:val="18"/>
        </w:rPr>
        <w:t>(DCM)</w:t>
      </w:r>
    </w:p>
    <w:p w14:paraId="11447A99" w14:textId="77777777" w:rsidR="00556B75" w:rsidRPr="003D394C" w:rsidRDefault="00556B75" w:rsidP="00556B75">
      <w:pPr>
        <w:ind w:left="2400"/>
        <w:jc w:val="both"/>
        <w:rPr>
          <w:rFonts w:ascii="Arial" w:hAnsi="Arial" w:cs="Arial"/>
          <w:bCs/>
          <w:sz w:val="18"/>
          <w:szCs w:val="18"/>
        </w:rPr>
      </w:pPr>
      <w:bookmarkStart w:id="0" w:name="_GoBack"/>
      <w:bookmarkEnd w:id="0"/>
    </w:p>
    <w:p w14:paraId="0E41C260" w14:textId="77777777" w:rsidR="007A7D2D" w:rsidRPr="003D394C" w:rsidRDefault="007A7D2D" w:rsidP="007A7D2D">
      <w:pPr>
        <w:ind w:left="2160"/>
        <w:jc w:val="both"/>
        <w:rPr>
          <w:rFonts w:ascii="Arial" w:hAnsi="Arial" w:cs="Arial"/>
          <w:bCs/>
          <w:sz w:val="18"/>
          <w:szCs w:val="18"/>
        </w:rPr>
      </w:pPr>
    </w:p>
    <w:p w14:paraId="4A1186D9" w14:textId="37946A6B" w:rsidR="00E90DFA" w:rsidRPr="003D394C" w:rsidRDefault="008B49CA" w:rsidP="00E90DFA">
      <w:pPr>
        <w:jc w:val="both"/>
        <w:rPr>
          <w:rFonts w:ascii="Arial" w:hAnsi="Arial" w:cs="Arial"/>
          <w:b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lastRenderedPageBreak/>
        <w:t>2010 –</w:t>
      </w:r>
      <w:r w:rsidR="000B7F0C" w:rsidRPr="003D394C">
        <w:rPr>
          <w:rFonts w:ascii="Arial" w:hAnsi="Arial" w:cs="Arial"/>
          <w:b/>
          <w:bCs/>
          <w:sz w:val="18"/>
          <w:szCs w:val="18"/>
        </w:rPr>
        <w:t xml:space="preserve"> </w:t>
      </w:r>
      <w:r w:rsidRPr="003D394C">
        <w:rPr>
          <w:rFonts w:ascii="Arial" w:hAnsi="Arial" w:cs="Arial"/>
          <w:b/>
          <w:bCs/>
          <w:sz w:val="18"/>
          <w:szCs w:val="18"/>
        </w:rPr>
        <w:t>2012</w:t>
      </w:r>
      <w:r w:rsidR="00580363" w:rsidRPr="003D394C">
        <w:rPr>
          <w:rFonts w:ascii="Arial" w:hAnsi="Arial" w:cs="Arial"/>
          <w:b/>
          <w:bCs/>
          <w:sz w:val="18"/>
          <w:szCs w:val="18"/>
        </w:rPr>
        <w:tab/>
      </w:r>
      <w:r w:rsidR="000B7F0C" w:rsidRPr="003D394C">
        <w:rPr>
          <w:rFonts w:ascii="Arial" w:hAnsi="Arial" w:cs="Arial"/>
          <w:b/>
          <w:bCs/>
          <w:sz w:val="18"/>
          <w:szCs w:val="18"/>
        </w:rPr>
        <w:tab/>
      </w:r>
      <w:r w:rsidR="00E90DFA" w:rsidRPr="003D394C">
        <w:rPr>
          <w:rFonts w:ascii="Arial" w:hAnsi="Arial" w:cs="Arial"/>
          <w:b/>
          <w:sz w:val="18"/>
          <w:szCs w:val="18"/>
        </w:rPr>
        <w:t xml:space="preserve">Business Development Manager, </w:t>
      </w:r>
      <w:r w:rsidR="004C2556" w:rsidRPr="003D394C">
        <w:rPr>
          <w:rFonts w:ascii="Arial" w:hAnsi="Arial" w:cs="Arial"/>
          <w:b/>
          <w:sz w:val="18"/>
          <w:szCs w:val="18"/>
        </w:rPr>
        <w:t>Corporate Banking</w:t>
      </w:r>
      <w:r w:rsidR="00E66B16">
        <w:rPr>
          <w:rFonts w:ascii="Arial" w:hAnsi="Arial" w:cs="Arial"/>
          <w:b/>
          <w:sz w:val="18"/>
          <w:szCs w:val="18"/>
        </w:rPr>
        <w:t>, UK Real Estate</w:t>
      </w:r>
    </w:p>
    <w:p w14:paraId="0BCAA0D7" w14:textId="186FB4A8" w:rsidR="00580363" w:rsidRPr="003D394C" w:rsidRDefault="00E411AA" w:rsidP="00E90DFA">
      <w:pPr>
        <w:ind w:left="720" w:firstLine="1440"/>
        <w:jc w:val="both"/>
        <w:rPr>
          <w:rFonts w:ascii="Arial" w:hAnsi="Arial" w:cs="Arial"/>
          <w:b/>
          <w:bCs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HSBC Bank plc</w:t>
      </w:r>
      <w:r w:rsidR="00E90DFA" w:rsidRPr="003D394C">
        <w:rPr>
          <w:rFonts w:ascii="Arial" w:hAnsi="Arial" w:cs="Arial"/>
          <w:b/>
          <w:bCs/>
          <w:sz w:val="18"/>
          <w:szCs w:val="18"/>
        </w:rPr>
        <w:t xml:space="preserve"> (</w:t>
      </w:r>
      <w:r w:rsidR="00447A68" w:rsidRPr="003D394C">
        <w:rPr>
          <w:rFonts w:ascii="Arial" w:hAnsi="Arial" w:cs="Arial"/>
          <w:b/>
          <w:bCs/>
          <w:sz w:val="18"/>
          <w:szCs w:val="18"/>
        </w:rPr>
        <w:t>London</w:t>
      </w:r>
      <w:r w:rsidR="00E90DFA" w:rsidRPr="003D394C">
        <w:rPr>
          <w:rFonts w:ascii="Arial" w:hAnsi="Arial" w:cs="Arial"/>
          <w:b/>
          <w:bCs/>
          <w:sz w:val="18"/>
          <w:szCs w:val="18"/>
        </w:rPr>
        <w:t>)</w:t>
      </w:r>
    </w:p>
    <w:p w14:paraId="5E1B557B" w14:textId="77777777" w:rsidR="00CC0273" w:rsidRPr="003D394C" w:rsidRDefault="00CC0273">
      <w:pPr>
        <w:jc w:val="both"/>
        <w:rPr>
          <w:rFonts w:ascii="Arial" w:hAnsi="Arial" w:cs="Arial"/>
          <w:bCs/>
          <w:sz w:val="18"/>
          <w:szCs w:val="18"/>
        </w:rPr>
      </w:pPr>
    </w:p>
    <w:p w14:paraId="59AB4A0A" w14:textId="711BDCF5" w:rsidR="00CC0273" w:rsidRPr="003D394C" w:rsidRDefault="00C051EF" w:rsidP="00CC0273">
      <w:pPr>
        <w:ind w:left="216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Business Development </w:t>
      </w:r>
      <w:r w:rsidR="002A5C08" w:rsidRPr="003D394C">
        <w:rPr>
          <w:rFonts w:ascii="Arial" w:hAnsi="Arial" w:cs="Arial"/>
          <w:bCs/>
          <w:sz w:val="18"/>
          <w:szCs w:val="18"/>
        </w:rPr>
        <w:t xml:space="preserve">Manager in real estate </w:t>
      </w:r>
      <w:r w:rsidR="006E31AC" w:rsidRPr="003D394C">
        <w:rPr>
          <w:rFonts w:ascii="Arial" w:hAnsi="Arial" w:cs="Arial"/>
          <w:bCs/>
          <w:sz w:val="18"/>
          <w:szCs w:val="18"/>
        </w:rPr>
        <w:t xml:space="preserve">lending </w:t>
      </w:r>
      <w:r w:rsidR="006F1477" w:rsidRPr="003D394C">
        <w:rPr>
          <w:rFonts w:ascii="Arial" w:hAnsi="Arial" w:cs="Arial"/>
          <w:bCs/>
          <w:sz w:val="18"/>
          <w:szCs w:val="18"/>
        </w:rPr>
        <w:t xml:space="preserve">business with a focus on new business development: </w:t>
      </w:r>
      <w:r w:rsidR="00CC0273" w:rsidRPr="003D394C">
        <w:rPr>
          <w:rFonts w:ascii="Arial" w:hAnsi="Arial" w:cs="Arial"/>
          <w:bCs/>
          <w:sz w:val="18"/>
          <w:szCs w:val="18"/>
        </w:rPr>
        <w:t>Responsible for originating</w:t>
      </w:r>
      <w:r w:rsidR="00880EC8" w:rsidRPr="003D394C">
        <w:rPr>
          <w:rFonts w:ascii="Arial" w:hAnsi="Arial" w:cs="Arial"/>
          <w:bCs/>
          <w:sz w:val="18"/>
          <w:szCs w:val="18"/>
        </w:rPr>
        <w:t>, structuring</w:t>
      </w:r>
      <w:r w:rsidR="00955398" w:rsidRPr="003D394C">
        <w:rPr>
          <w:rFonts w:ascii="Arial" w:hAnsi="Arial" w:cs="Arial"/>
          <w:bCs/>
          <w:sz w:val="18"/>
          <w:szCs w:val="18"/>
        </w:rPr>
        <w:t xml:space="preserve"> and executing new financing</w:t>
      </w:r>
      <w:r w:rsidR="00CC0273" w:rsidRPr="003D394C">
        <w:rPr>
          <w:rFonts w:ascii="Arial" w:hAnsi="Arial" w:cs="Arial"/>
          <w:bCs/>
          <w:sz w:val="18"/>
          <w:szCs w:val="18"/>
        </w:rPr>
        <w:t xml:space="preserve"> transaction</w:t>
      </w:r>
      <w:r w:rsidR="00D06602" w:rsidRPr="003D394C">
        <w:rPr>
          <w:rFonts w:ascii="Arial" w:hAnsi="Arial" w:cs="Arial"/>
          <w:bCs/>
          <w:sz w:val="18"/>
          <w:szCs w:val="18"/>
        </w:rPr>
        <w:t>s</w:t>
      </w:r>
      <w:r w:rsidR="00CC0273" w:rsidRPr="003D394C">
        <w:rPr>
          <w:rFonts w:ascii="Arial" w:hAnsi="Arial" w:cs="Arial"/>
          <w:bCs/>
          <w:sz w:val="18"/>
          <w:szCs w:val="18"/>
        </w:rPr>
        <w:t xml:space="preserve"> </w:t>
      </w:r>
      <w:r w:rsidR="00A00FE8" w:rsidRPr="003D394C">
        <w:rPr>
          <w:rFonts w:ascii="Arial" w:hAnsi="Arial" w:cs="Arial"/>
          <w:bCs/>
          <w:sz w:val="18"/>
          <w:szCs w:val="18"/>
        </w:rPr>
        <w:t>and refinancing transactions</w:t>
      </w:r>
      <w:r w:rsidR="00B768CB" w:rsidRPr="003D394C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at asset-backed level or corporate unsecured level</w:t>
      </w:r>
      <w:r w:rsidR="00FC02E3" w:rsidRPr="003D394C">
        <w:rPr>
          <w:rFonts w:ascii="Arial" w:hAnsi="Arial" w:cs="Arial"/>
          <w:bCs/>
          <w:sz w:val="18"/>
          <w:szCs w:val="18"/>
        </w:rPr>
        <w:t xml:space="preserve">. Also involved </w:t>
      </w:r>
      <w:r w:rsidR="00880EC8" w:rsidRPr="003D394C">
        <w:rPr>
          <w:rFonts w:ascii="Arial" w:hAnsi="Arial" w:cs="Arial"/>
          <w:bCs/>
          <w:sz w:val="18"/>
          <w:szCs w:val="18"/>
        </w:rPr>
        <w:t xml:space="preserve">in </w:t>
      </w:r>
      <w:r w:rsidR="00CC0273" w:rsidRPr="003D394C">
        <w:rPr>
          <w:rFonts w:ascii="Arial" w:hAnsi="Arial" w:cs="Arial"/>
          <w:bCs/>
          <w:sz w:val="18"/>
          <w:szCs w:val="18"/>
        </w:rPr>
        <w:t xml:space="preserve">the management </w:t>
      </w:r>
      <w:r w:rsidR="00D06602" w:rsidRPr="003D394C">
        <w:rPr>
          <w:rFonts w:ascii="Arial" w:hAnsi="Arial" w:cs="Arial"/>
          <w:bCs/>
          <w:sz w:val="18"/>
          <w:szCs w:val="18"/>
        </w:rPr>
        <w:t>of</w:t>
      </w:r>
      <w:r w:rsidR="006E31AC" w:rsidRPr="003D394C">
        <w:rPr>
          <w:rFonts w:ascii="Arial" w:hAnsi="Arial" w:cs="Arial"/>
          <w:bCs/>
          <w:sz w:val="18"/>
          <w:szCs w:val="18"/>
        </w:rPr>
        <w:t xml:space="preserve"> 2</w:t>
      </w:r>
      <w:r w:rsidR="00CC0273" w:rsidRPr="003D394C">
        <w:rPr>
          <w:rFonts w:ascii="Arial" w:hAnsi="Arial" w:cs="Arial"/>
          <w:bCs/>
          <w:sz w:val="18"/>
          <w:szCs w:val="18"/>
        </w:rPr>
        <w:t xml:space="preserve"> lending accounts (</w:t>
      </w:r>
      <w:r w:rsidR="00D06602" w:rsidRPr="003D394C">
        <w:rPr>
          <w:rFonts w:ascii="Arial" w:hAnsi="Arial" w:cs="Arial"/>
          <w:bCs/>
          <w:sz w:val="18"/>
          <w:szCs w:val="18"/>
        </w:rPr>
        <w:t>a</w:t>
      </w:r>
      <w:r w:rsidR="00CC0273" w:rsidRPr="003D394C">
        <w:rPr>
          <w:rFonts w:ascii="Arial" w:hAnsi="Arial" w:cs="Arial"/>
          <w:bCs/>
          <w:sz w:val="18"/>
          <w:szCs w:val="18"/>
        </w:rPr>
        <w:t xml:space="preserve"> UK listed property developer and a private property </w:t>
      </w:r>
      <w:r w:rsidR="00D06602" w:rsidRPr="003D394C">
        <w:rPr>
          <w:rFonts w:ascii="Arial" w:hAnsi="Arial" w:cs="Arial"/>
          <w:bCs/>
          <w:sz w:val="18"/>
          <w:szCs w:val="18"/>
        </w:rPr>
        <w:t xml:space="preserve">investment </w:t>
      </w:r>
      <w:r w:rsidR="0034433F" w:rsidRPr="003D394C">
        <w:rPr>
          <w:rFonts w:ascii="Arial" w:hAnsi="Arial" w:cs="Arial"/>
          <w:bCs/>
          <w:sz w:val="18"/>
          <w:szCs w:val="18"/>
        </w:rPr>
        <w:t>company) on a day-to-</w:t>
      </w:r>
      <w:r w:rsidR="00CC0273" w:rsidRPr="003D394C">
        <w:rPr>
          <w:rFonts w:ascii="Arial" w:hAnsi="Arial" w:cs="Arial"/>
          <w:bCs/>
          <w:sz w:val="18"/>
          <w:szCs w:val="18"/>
        </w:rPr>
        <w:t>day basis</w:t>
      </w:r>
      <w:r w:rsidR="00703221" w:rsidRPr="003D394C">
        <w:rPr>
          <w:rFonts w:ascii="Arial" w:hAnsi="Arial" w:cs="Arial"/>
          <w:bCs/>
          <w:sz w:val="18"/>
          <w:szCs w:val="18"/>
        </w:rPr>
        <w:t>.</w:t>
      </w:r>
    </w:p>
    <w:p w14:paraId="1B44533A" w14:textId="77777777" w:rsidR="00D06602" w:rsidRPr="003D394C" w:rsidRDefault="00D06602" w:rsidP="00CC0273">
      <w:pPr>
        <w:ind w:left="2160"/>
        <w:jc w:val="both"/>
        <w:rPr>
          <w:rFonts w:ascii="Arial" w:hAnsi="Arial" w:cs="Arial"/>
          <w:bCs/>
          <w:sz w:val="18"/>
          <w:szCs w:val="18"/>
        </w:rPr>
      </w:pPr>
    </w:p>
    <w:p w14:paraId="67C7B337" w14:textId="6E1768E8" w:rsidR="003C29E7" w:rsidRPr="00C051EF" w:rsidRDefault="003C29E7" w:rsidP="000A1CF1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C051EF">
        <w:rPr>
          <w:rFonts w:ascii="Arial" w:hAnsi="Arial" w:cs="Arial"/>
          <w:b/>
          <w:bCs/>
          <w:sz w:val="18"/>
          <w:szCs w:val="18"/>
        </w:rPr>
        <w:t>Origination</w:t>
      </w:r>
      <w:r w:rsidR="00C051EF" w:rsidRPr="00C051EF">
        <w:rPr>
          <w:rFonts w:ascii="Arial" w:hAnsi="Arial" w:cs="Arial"/>
          <w:b/>
          <w:bCs/>
          <w:sz w:val="18"/>
          <w:szCs w:val="18"/>
        </w:rPr>
        <w:t xml:space="preserve"> &amp; Structuring</w:t>
      </w:r>
      <w:r w:rsidR="006E31AC" w:rsidRPr="00C051EF">
        <w:rPr>
          <w:rFonts w:ascii="Arial" w:hAnsi="Arial" w:cs="Arial"/>
          <w:bCs/>
          <w:sz w:val="18"/>
          <w:szCs w:val="18"/>
        </w:rPr>
        <w:t xml:space="preserve">: </w:t>
      </w:r>
      <w:r w:rsidR="00B768CB" w:rsidRPr="00C051EF">
        <w:rPr>
          <w:rFonts w:ascii="Arial" w:hAnsi="Arial" w:cs="Arial"/>
          <w:bCs/>
          <w:sz w:val="18"/>
          <w:szCs w:val="18"/>
        </w:rPr>
        <w:t xml:space="preserve">led the </w:t>
      </w:r>
      <w:r w:rsidR="00C051EF">
        <w:rPr>
          <w:rFonts w:ascii="Arial" w:hAnsi="Arial" w:cs="Arial"/>
          <w:bCs/>
          <w:sz w:val="18"/>
          <w:szCs w:val="18"/>
        </w:rPr>
        <w:t xml:space="preserve">financing </w:t>
      </w:r>
      <w:proofErr w:type="spellStart"/>
      <w:r w:rsidR="00B768CB" w:rsidRPr="00C051EF">
        <w:rPr>
          <w:rFonts w:ascii="Arial" w:hAnsi="Arial" w:cs="Arial"/>
          <w:bCs/>
          <w:sz w:val="18"/>
          <w:szCs w:val="18"/>
        </w:rPr>
        <w:t>workstream</w:t>
      </w:r>
      <w:proofErr w:type="spellEnd"/>
      <w:r w:rsidRPr="00C051EF">
        <w:rPr>
          <w:rFonts w:ascii="Arial" w:hAnsi="Arial" w:cs="Arial"/>
          <w:bCs/>
          <w:sz w:val="18"/>
          <w:szCs w:val="18"/>
        </w:rPr>
        <w:t xml:space="preserve"> including </w:t>
      </w:r>
      <w:proofErr w:type="spellStart"/>
      <w:r w:rsidRPr="00C051EF">
        <w:rPr>
          <w:rFonts w:ascii="Arial" w:hAnsi="Arial" w:cs="Arial"/>
          <w:bCs/>
          <w:sz w:val="18"/>
          <w:szCs w:val="18"/>
        </w:rPr>
        <w:t>cashflow</w:t>
      </w:r>
      <w:proofErr w:type="spellEnd"/>
      <w:r w:rsidRPr="00C051EF">
        <w:rPr>
          <w:rFonts w:ascii="Arial" w:hAnsi="Arial" w:cs="Arial"/>
          <w:bCs/>
          <w:sz w:val="18"/>
          <w:szCs w:val="18"/>
        </w:rPr>
        <w:t xml:space="preserve"> modelling, financial </w:t>
      </w:r>
      <w:r w:rsidR="00C051EF">
        <w:rPr>
          <w:rFonts w:ascii="Arial" w:hAnsi="Arial" w:cs="Arial"/>
          <w:bCs/>
          <w:sz w:val="18"/>
          <w:szCs w:val="18"/>
        </w:rPr>
        <w:t xml:space="preserve">and credit </w:t>
      </w:r>
      <w:r w:rsidRPr="00C051EF">
        <w:rPr>
          <w:rFonts w:ascii="Arial" w:hAnsi="Arial" w:cs="Arial"/>
          <w:bCs/>
          <w:sz w:val="18"/>
          <w:szCs w:val="18"/>
        </w:rPr>
        <w:t>analysis, financial structuring</w:t>
      </w:r>
    </w:p>
    <w:p w14:paraId="73333D3D" w14:textId="217DABD3" w:rsidR="007411ED" w:rsidRPr="003D394C" w:rsidRDefault="007411ED" w:rsidP="00CC0273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Deal Management</w:t>
      </w:r>
      <w:r w:rsidRPr="003D394C">
        <w:rPr>
          <w:rFonts w:ascii="Arial" w:hAnsi="Arial" w:cs="Arial"/>
          <w:bCs/>
          <w:sz w:val="18"/>
          <w:szCs w:val="18"/>
        </w:rPr>
        <w:t xml:space="preserve">: </w:t>
      </w:r>
      <w:r w:rsidR="00B768CB" w:rsidRPr="003D394C">
        <w:rPr>
          <w:rFonts w:ascii="Arial" w:hAnsi="Arial" w:cs="Arial"/>
          <w:bCs/>
          <w:sz w:val="18"/>
          <w:szCs w:val="18"/>
        </w:rPr>
        <w:t xml:space="preserve">responsible for the </w:t>
      </w:r>
      <w:r w:rsidRPr="003D394C">
        <w:rPr>
          <w:rFonts w:ascii="Arial" w:hAnsi="Arial" w:cs="Arial"/>
          <w:bCs/>
          <w:sz w:val="18"/>
          <w:szCs w:val="18"/>
        </w:rPr>
        <w:t xml:space="preserve">completion of all internal steps to achieve final transaction approval from various committees including </w:t>
      </w:r>
      <w:r w:rsidR="00DF1F2B" w:rsidRPr="003D394C">
        <w:rPr>
          <w:rFonts w:ascii="Arial" w:hAnsi="Arial" w:cs="Arial"/>
          <w:bCs/>
          <w:sz w:val="18"/>
          <w:szCs w:val="18"/>
        </w:rPr>
        <w:t>business approval committees and credit committees</w:t>
      </w:r>
    </w:p>
    <w:p w14:paraId="0FC13B75" w14:textId="3A8E1E93" w:rsidR="00DF1F2B" w:rsidRPr="003D394C" w:rsidRDefault="00DF1F2B" w:rsidP="00CC0273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Negotiation &amp; Execution</w:t>
      </w:r>
      <w:r w:rsidRPr="003D394C">
        <w:rPr>
          <w:rFonts w:ascii="Arial" w:hAnsi="Arial" w:cs="Arial"/>
          <w:bCs/>
          <w:sz w:val="18"/>
          <w:szCs w:val="18"/>
        </w:rPr>
        <w:t xml:space="preserve">: </w:t>
      </w:r>
      <w:r w:rsidR="00B768CB" w:rsidRPr="003D394C">
        <w:rPr>
          <w:rFonts w:ascii="Arial" w:hAnsi="Arial" w:cs="Arial"/>
          <w:bCs/>
          <w:sz w:val="18"/>
          <w:szCs w:val="18"/>
        </w:rPr>
        <w:t xml:space="preserve">involved in the </w:t>
      </w:r>
      <w:r w:rsidRPr="003D394C">
        <w:rPr>
          <w:rFonts w:ascii="Arial" w:hAnsi="Arial" w:cs="Arial"/>
          <w:bCs/>
          <w:sz w:val="18"/>
          <w:szCs w:val="18"/>
        </w:rPr>
        <w:t xml:space="preserve">production of </w:t>
      </w:r>
      <w:proofErr w:type="spellStart"/>
      <w:r w:rsidRPr="003D394C">
        <w:rPr>
          <w:rFonts w:ascii="Arial" w:hAnsi="Arial" w:cs="Arial"/>
          <w:bCs/>
          <w:sz w:val="18"/>
          <w:szCs w:val="18"/>
        </w:rPr>
        <w:t>termsheets</w:t>
      </w:r>
      <w:proofErr w:type="spellEnd"/>
      <w:r w:rsidRPr="003D394C">
        <w:rPr>
          <w:rFonts w:ascii="Arial" w:hAnsi="Arial" w:cs="Arial"/>
          <w:bCs/>
          <w:sz w:val="18"/>
          <w:szCs w:val="18"/>
        </w:rPr>
        <w:t xml:space="preserve"> and negotiation of terms and conditions </w:t>
      </w:r>
      <w:r w:rsidR="00E06F0A" w:rsidRPr="003D394C">
        <w:rPr>
          <w:rFonts w:ascii="Arial" w:hAnsi="Arial" w:cs="Arial"/>
          <w:bCs/>
          <w:sz w:val="18"/>
          <w:szCs w:val="18"/>
        </w:rPr>
        <w:t>with clients and co-lenders</w:t>
      </w:r>
      <w:r w:rsidR="00B768CB" w:rsidRPr="003D394C">
        <w:rPr>
          <w:rFonts w:ascii="Arial" w:hAnsi="Arial" w:cs="Arial"/>
          <w:bCs/>
          <w:sz w:val="18"/>
          <w:szCs w:val="18"/>
        </w:rPr>
        <w:t>, coordinated</w:t>
      </w:r>
      <w:r w:rsidRPr="003D394C">
        <w:rPr>
          <w:rFonts w:ascii="Arial" w:hAnsi="Arial" w:cs="Arial"/>
          <w:bCs/>
          <w:sz w:val="18"/>
          <w:szCs w:val="18"/>
        </w:rPr>
        <w:t xml:space="preserve"> with </w:t>
      </w:r>
      <w:r w:rsidR="00C77BAF" w:rsidRPr="003D394C">
        <w:rPr>
          <w:rFonts w:ascii="Arial" w:hAnsi="Arial" w:cs="Arial"/>
          <w:bCs/>
          <w:sz w:val="18"/>
          <w:szCs w:val="18"/>
        </w:rPr>
        <w:t>external professional</w:t>
      </w:r>
      <w:r w:rsidRPr="003D394C">
        <w:rPr>
          <w:rFonts w:ascii="Arial" w:hAnsi="Arial" w:cs="Arial"/>
          <w:bCs/>
          <w:sz w:val="18"/>
          <w:szCs w:val="18"/>
        </w:rPr>
        <w:t xml:space="preserve"> </w:t>
      </w:r>
      <w:r w:rsidR="00C77BAF" w:rsidRPr="003D394C">
        <w:rPr>
          <w:rFonts w:ascii="Arial" w:hAnsi="Arial" w:cs="Arial"/>
          <w:bCs/>
          <w:sz w:val="18"/>
          <w:szCs w:val="18"/>
        </w:rPr>
        <w:t>adviso</w:t>
      </w:r>
      <w:r w:rsidRPr="003D394C">
        <w:rPr>
          <w:rFonts w:ascii="Arial" w:hAnsi="Arial" w:cs="Arial"/>
          <w:bCs/>
          <w:sz w:val="18"/>
          <w:szCs w:val="18"/>
        </w:rPr>
        <w:t>rs</w:t>
      </w:r>
      <w:r w:rsidR="000A2F12" w:rsidRPr="003D394C">
        <w:rPr>
          <w:rFonts w:ascii="Arial" w:hAnsi="Arial" w:cs="Arial"/>
          <w:bCs/>
          <w:sz w:val="18"/>
          <w:szCs w:val="18"/>
        </w:rPr>
        <w:t xml:space="preserve"> (lawyers, </w:t>
      </w:r>
      <w:proofErr w:type="spellStart"/>
      <w:r w:rsidR="000A2F12" w:rsidRPr="003D394C">
        <w:rPr>
          <w:rFonts w:ascii="Arial" w:hAnsi="Arial" w:cs="Arial"/>
          <w:bCs/>
          <w:sz w:val="18"/>
          <w:szCs w:val="18"/>
        </w:rPr>
        <w:t>valuers</w:t>
      </w:r>
      <w:proofErr w:type="spellEnd"/>
      <w:r w:rsidR="000A2F12" w:rsidRPr="003D394C">
        <w:rPr>
          <w:rFonts w:ascii="Arial" w:hAnsi="Arial" w:cs="Arial"/>
          <w:bCs/>
          <w:sz w:val="18"/>
          <w:szCs w:val="18"/>
        </w:rPr>
        <w:t>, mo</w:t>
      </w:r>
      <w:r w:rsidR="00C77BAF" w:rsidRPr="003D394C">
        <w:rPr>
          <w:rFonts w:ascii="Arial" w:hAnsi="Arial" w:cs="Arial"/>
          <w:bCs/>
          <w:sz w:val="18"/>
          <w:szCs w:val="18"/>
        </w:rPr>
        <w:t>n</w:t>
      </w:r>
      <w:r w:rsidR="000A2F12" w:rsidRPr="003D394C">
        <w:rPr>
          <w:rFonts w:ascii="Arial" w:hAnsi="Arial" w:cs="Arial"/>
          <w:bCs/>
          <w:sz w:val="18"/>
          <w:szCs w:val="18"/>
        </w:rPr>
        <w:t>i</w:t>
      </w:r>
      <w:r w:rsidR="00C77BAF" w:rsidRPr="003D394C">
        <w:rPr>
          <w:rFonts w:ascii="Arial" w:hAnsi="Arial" w:cs="Arial"/>
          <w:bCs/>
          <w:sz w:val="18"/>
          <w:szCs w:val="18"/>
        </w:rPr>
        <w:t>toring surveyors)</w:t>
      </w:r>
      <w:r w:rsidR="00B768CB" w:rsidRPr="003D394C">
        <w:rPr>
          <w:rFonts w:ascii="Arial" w:hAnsi="Arial" w:cs="Arial"/>
          <w:bCs/>
          <w:sz w:val="18"/>
          <w:szCs w:val="18"/>
        </w:rPr>
        <w:t>, coordinated</w:t>
      </w:r>
      <w:r w:rsidR="00A771DA" w:rsidRPr="003D394C">
        <w:rPr>
          <w:rFonts w:ascii="Arial" w:hAnsi="Arial" w:cs="Arial"/>
          <w:bCs/>
          <w:sz w:val="18"/>
          <w:szCs w:val="18"/>
        </w:rPr>
        <w:t xml:space="preserve"> with hedging colleagues t</w:t>
      </w:r>
      <w:r w:rsidR="006E31AC" w:rsidRPr="003D394C">
        <w:rPr>
          <w:rFonts w:ascii="Arial" w:hAnsi="Arial" w:cs="Arial"/>
          <w:bCs/>
          <w:sz w:val="18"/>
          <w:szCs w:val="18"/>
        </w:rPr>
        <w:t>o generate ancillary income linked to</w:t>
      </w:r>
      <w:r w:rsidR="00A771DA" w:rsidRPr="003D394C">
        <w:rPr>
          <w:rFonts w:ascii="Arial" w:hAnsi="Arial" w:cs="Arial"/>
          <w:bCs/>
          <w:sz w:val="18"/>
          <w:szCs w:val="18"/>
        </w:rPr>
        <w:t xml:space="preserve"> financing transactions</w:t>
      </w:r>
    </w:p>
    <w:p w14:paraId="1416567A" w14:textId="5F9DFAFD" w:rsidR="00641743" w:rsidRPr="003D394C" w:rsidRDefault="00641743" w:rsidP="00CC0273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Relationship Management</w:t>
      </w:r>
      <w:r w:rsidRPr="003D394C">
        <w:rPr>
          <w:rFonts w:ascii="Arial" w:hAnsi="Arial" w:cs="Arial"/>
          <w:bCs/>
          <w:sz w:val="18"/>
          <w:szCs w:val="18"/>
        </w:rPr>
        <w:t>: involved in the management and development of 2 client relationship accounts</w:t>
      </w:r>
      <w:r w:rsidR="00E32E0C">
        <w:rPr>
          <w:rFonts w:ascii="Arial" w:hAnsi="Arial" w:cs="Arial"/>
          <w:bCs/>
          <w:sz w:val="18"/>
          <w:szCs w:val="18"/>
        </w:rPr>
        <w:t xml:space="preserve">, </w:t>
      </w:r>
      <w:r w:rsidR="00C051EF">
        <w:rPr>
          <w:rFonts w:ascii="Arial" w:hAnsi="Arial" w:cs="Arial"/>
          <w:bCs/>
          <w:sz w:val="18"/>
          <w:szCs w:val="18"/>
        </w:rPr>
        <w:t>optimised wallet share opportunities, coordinated with other departments (</w:t>
      </w:r>
      <w:r w:rsidR="00E32E0C">
        <w:rPr>
          <w:rFonts w:ascii="Arial" w:hAnsi="Arial" w:cs="Arial"/>
          <w:bCs/>
          <w:sz w:val="18"/>
          <w:szCs w:val="18"/>
        </w:rPr>
        <w:t xml:space="preserve">Payment and Cash Management, Private Bank, FX Corporate Solutions etc.) </w:t>
      </w:r>
      <w:r w:rsidR="00C051EF">
        <w:rPr>
          <w:rFonts w:ascii="Arial" w:hAnsi="Arial" w:cs="Arial"/>
          <w:bCs/>
          <w:sz w:val="18"/>
          <w:szCs w:val="18"/>
        </w:rPr>
        <w:t>to cross sell and provide a one-stop shop for clients</w:t>
      </w:r>
    </w:p>
    <w:p w14:paraId="005E1807" w14:textId="47BC6F7D" w:rsidR="00A771DA" w:rsidRPr="003D394C" w:rsidRDefault="00A771DA" w:rsidP="00CC0273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Loan &amp; Portfolio Management</w:t>
      </w:r>
      <w:r w:rsidRPr="003D394C">
        <w:rPr>
          <w:rFonts w:ascii="Arial" w:hAnsi="Arial" w:cs="Arial"/>
          <w:bCs/>
          <w:sz w:val="18"/>
          <w:szCs w:val="18"/>
        </w:rPr>
        <w:t xml:space="preserve">: </w:t>
      </w:r>
      <w:r w:rsidR="00B768CB" w:rsidRPr="003D394C">
        <w:rPr>
          <w:rFonts w:ascii="Arial" w:hAnsi="Arial" w:cs="Arial"/>
          <w:bCs/>
          <w:sz w:val="18"/>
          <w:szCs w:val="18"/>
        </w:rPr>
        <w:t xml:space="preserve">prepared </w:t>
      </w:r>
      <w:r w:rsidR="00C77BAF" w:rsidRPr="003D394C">
        <w:rPr>
          <w:rFonts w:ascii="Arial" w:hAnsi="Arial" w:cs="Arial"/>
          <w:bCs/>
          <w:sz w:val="18"/>
          <w:szCs w:val="18"/>
        </w:rPr>
        <w:t xml:space="preserve">materials for and </w:t>
      </w:r>
      <w:r w:rsidR="00B768CB" w:rsidRPr="003D394C">
        <w:rPr>
          <w:rFonts w:ascii="Arial" w:hAnsi="Arial" w:cs="Arial"/>
          <w:bCs/>
          <w:sz w:val="18"/>
          <w:szCs w:val="18"/>
        </w:rPr>
        <w:t>participated</w:t>
      </w:r>
      <w:r w:rsidR="00013D8F" w:rsidRPr="003D394C">
        <w:rPr>
          <w:rFonts w:ascii="Arial" w:hAnsi="Arial" w:cs="Arial"/>
          <w:bCs/>
          <w:sz w:val="18"/>
          <w:szCs w:val="18"/>
        </w:rPr>
        <w:t xml:space="preserve"> i</w:t>
      </w:r>
      <w:r w:rsidR="00C77BAF" w:rsidRPr="003D394C">
        <w:rPr>
          <w:rFonts w:ascii="Arial" w:hAnsi="Arial" w:cs="Arial"/>
          <w:bCs/>
          <w:sz w:val="18"/>
          <w:szCs w:val="18"/>
        </w:rPr>
        <w:t>n monthly and quarterly senior Commercial Real E</w:t>
      </w:r>
      <w:r w:rsidR="00013D8F" w:rsidRPr="003D394C">
        <w:rPr>
          <w:rFonts w:ascii="Arial" w:hAnsi="Arial" w:cs="Arial"/>
          <w:bCs/>
          <w:sz w:val="18"/>
          <w:szCs w:val="18"/>
        </w:rPr>
        <w:t xml:space="preserve">state </w:t>
      </w:r>
      <w:r w:rsidR="00C77BAF" w:rsidRPr="003D394C">
        <w:rPr>
          <w:rFonts w:ascii="Arial" w:hAnsi="Arial" w:cs="Arial"/>
          <w:bCs/>
          <w:sz w:val="18"/>
          <w:szCs w:val="18"/>
        </w:rPr>
        <w:t xml:space="preserve">(“CRE”) </w:t>
      </w:r>
      <w:r w:rsidR="008F557C" w:rsidRPr="003D394C">
        <w:rPr>
          <w:rFonts w:ascii="Arial" w:hAnsi="Arial" w:cs="Arial"/>
          <w:bCs/>
          <w:sz w:val="18"/>
          <w:szCs w:val="18"/>
        </w:rPr>
        <w:t xml:space="preserve">business review </w:t>
      </w:r>
      <w:r w:rsidR="00013D8F" w:rsidRPr="003D394C">
        <w:rPr>
          <w:rFonts w:ascii="Arial" w:hAnsi="Arial" w:cs="Arial"/>
          <w:bCs/>
          <w:sz w:val="18"/>
          <w:szCs w:val="18"/>
        </w:rPr>
        <w:t>meeting</w:t>
      </w:r>
      <w:r w:rsidR="00C77BAF" w:rsidRPr="003D394C">
        <w:rPr>
          <w:rFonts w:ascii="Arial" w:hAnsi="Arial" w:cs="Arial"/>
          <w:bCs/>
          <w:sz w:val="18"/>
          <w:szCs w:val="18"/>
        </w:rPr>
        <w:t>s, pr</w:t>
      </w:r>
      <w:r w:rsidR="00B768CB" w:rsidRPr="003D394C">
        <w:rPr>
          <w:rFonts w:ascii="Arial" w:hAnsi="Arial" w:cs="Arial"/>
          <w:bCs/>
          <w:sz w:val="18"/>
          <w:szCs w:val="18"/>
        </w:rPr>
        <w:t>epared</w:t>
      </w:r>
      <w:r w:rsidR="00AA1022" w:rsidRPr="003D394C">
        <w:rPr>
          <w:rFonts w:ascii="Arial" w:hAnsi="Arial" w:cs="Arial"/>
          <w:bCs/>
          <w:sz w:val="18"/>
          <w:szCs w:val="18"/>
        </w:rPr>
        <w:t xml:space="preserve"> </w:t>
      </w:r>
      <w:r w:rsidR="007D2947" w:rsidRPr="003D394C">
        <w:rPr>
          <w:rFonts w:ascii="Arial" w:hAnsi="Arial" w:cs="Arial"/>
          <w:bCs/>
          <w:sz w:val="18"/>
          <w:szCs w:val="18"/>
        </w:rPr>
        <w:t xml:space="preserve">materials on </w:t>
      </w:r>
      <w:r w:rsidR="00B768CB" w:rsidRPr="003D394C">
        <w:rPr>
          <w:rFonts w:ascii="Arial" w:hAnsi="Arial" w:cs="Arial"/>
          <w:bCs/>
          <w:sz w:val="18"/>
          <w:szCs w:val="18"/>
        </w:rPr>
        <w:t xml:space="preserve">the </w:t>
      </w:r>
      <w:r w:rsidR="007D2947" w:rsidRPr="003D394C">
        <w:rPr>
          <w:rFonts w:ascii="Arial" w:hAnsi="Arial" w:cs="Arial"/>
          <w:bCs/>
          <w:sz w:val="18"/>
          <w:szCs w:val="18"/>
        </w:rPr>
        <w:t xml:space="preserve">division’s </w:t>
      </w:r>
      <w:r w:rsidR="00C77BAF" w:rsidRPr="003D394C">
        <w:rPr>
          <w:rFonts w:ascii="Arial" w:hAnsi="Arial" w:cs="Arial"/>
          <w:bCs/>
          <w:sz w:val="18"/>
          <w:szCs w:val="18"/>
        </w:rPr>
        <w:t>CRE lending activity at the FSA</w:t>
      </w:r>
      <w:r w:rsidR="00AA1022" w:rsidRPr="003D394C">
        <w:rPr>
          <w:rFonts w:ascii="Arial" w:hAnsi="Arial" w:cs="Arial"/>
          <w:bCs/>
          <w:sz w:val="18"/>
          <w:szCs w:val="18"/>
        </w:rPr>
        <w:t>’s</w:t>
      </w:r>
      <w:r w:rsidR="00C77BAF" w:rsidRPr="003D394C">
        <w:rPr>
          <w:rFonts w:ascii="Arial" w:hAnsi="Arial" w:cs="Arial"/>
          <w:bCs/>
          <w:sz w:val="18"/>
          <w:szCs w:val="18"/>
        </w:rPr>
        <w:t xml:space="preserve"> request</w:t>
      </w:r>
    </w:p>
    <w:p w14:paraId="253BE86F" w14:textId="77777777" w:rsidR="0036132E" w:rsidRPr="003D394C" w:rsidRDefault="0036132E" w:rsidP="0036132E">
      <w:pPr>
        <w:ind w:left="2160"/>
        <w:jc w:val="both"/>
        <w:rPr>
          <w:rFonts w:ascii="Arial" w:hAnsi="Arial" w:cs="Arial"/>
          <w:bCs/>
          <w:sz w:val="18"/>
          <w:szCs w:val="18"/>
        </w:rPr>
      </w:pPr>
    </w:p>
    <w:p w14:paraId="0650AB24" w14:textId="16B2B805" w:rsidR="0036132E" w:rsidRPr="003D394C" w:rsidRDefault="00CF01CE" w:rsidP="0036132E">
      <w:pPr>
        <w:ind w:left="216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Cs/>
          <w:sz w:val="18"/>
          <w:szCs w:val="18"/>
          <w:u w:val="single"/>
        </w:rPr>
        <w:t>Key</w:t>
      </w:r>
      <w:r w:rsidR="003408B1" w:rsidRPr="003D394C">
        <w:rPr>
          <w:rFonts w:ascii="Arial" w:hAnsi="Arial" w:cs="Arial"/>
          <w:bCs/>
          <w:sz w:val="18"/>
          <w:szCs w:val="18"/>
          <w:u w:val="single"/>
        </w:rPr>
        <w:t xml:space="preserve"> </w:t>
      </w:r>
      <w:r w:rsidR="00A31B32" w:rsidRPr="003D394C">
        <w:rPr>
          <w:rFonts w:ascii="Arial" w:hAnsi="Arial" w:cs="Arial"/>
          <w:bCs/>
          <w:sz w:val="18"/>
          <w:szCs w:val="18"/>
          <w:u w:val="single"/>
        </w:rPr>
        <w:t xml:space="preserve">completed </w:t>
      </w:r>
      <w:r w:rsidR="00CE348E">
        <w:rPr>
          <w:rFonts w:ascii="Arial" w:hAnsi="Arial" w:cs="Arial"/>
          <w:bCs/>
          <w:sz w:val="18"/>
          <w:szCs w:val="18"/>
          <w:u w:val="single"/>
        </w:rPr>
        <w:t xml:space="preserve">financing </w:t>
      </w:r>
      <w:r w:rsidR="003408B1" w:rsidRPr="003D394C">
        <w:rPr>
          <w:rFonts w:ascii="Arial" w:hAnsi="Arial" w:cs="Arial"/>
          <w:bCs/>
          <w:sz w:val="18"/>
          <w:szCs w:val="18"/>
          <w:u w:val="single"/>
        </w:rPr>
        <w:t>transactions</w:t>
      </w:r>
      <w:r w:rsidR="003408B1" w:rsidRPr="003D394C">
        <w:rPr>
          <w:rFonts w:ascii="Arial" w:hAnsi="Arial" w:cs="Arial"/>
          <w:bCs/>
          <w:sz w:val="18"/>
          <w:szCs w:val="18"/>
        </w:rPr>
        <w:t>:</w:t>
      </w:r>
    </w:p>
    <w:p w14:paraId="5FC23C1F" w14:textId="77777777" w:rsidR="00E82A9D" w:rsidRPr="003D394C" w:rsidRDefault="00E82A9D" w:rsidP="0036132E">
      <w:pPr>
        <w:ind w:left="2160"/>
        <w:jc w:val="both"/>
        <w:rPr>
          <w:rFonts w:ascii="Arial" w:hAnsi="Arial" w:cs="Arial"/>
          <w:bCs/>
          <w:sz w:val="18"/>
          <w:szCs w:val="18"/>
        </w:rPr>
      </w:pPr>
    </w:p>
    <w:p w14:paraId="39896C5F" w14:textId="3BBDB4A4" w:rsidR="0036132E" w:rsidRPr="003D394C" w:rsidRDefault="003408B1" w:rsidP="00CC0273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Cs/>
          <w:sz w:val="18"/>
          <w:szCs w:val="18"/>
        </w:rPr>
        <w:t xml:space="preserve">GBP1,020m Whole Business Securitisation of 4 operating </w:t>
      </w:r>
      <w:proofErr w:type="spellStart"/>
      <w:r w:rsidRPr="003D394C">
        <w:rPr>
          <w:rFonts w:ascii="Arial" w:hAnsi="Arial" w:cs="Arial"/>
          <w:bCs/>
          <w:sz w:val="18"/>
          <w:szCs w:val="18"/>
        </w:rPr>
        <w:t>Center</w:t>
      </w:r>
      <w:proofErr w:type="spellEnd"/>
      <w:r w:rsidRPr="003D394C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3D394C">
        <w:rPr>
          <w:rFonts w:ascii="Arial" w:hAnsi="Arial" w:cs="Arial"/>
          <w:bCs/>
          <w:sz w:val="18"/>
          <w:szCs w:val="18"/>
        </w:rPr>
        <w:t>Parcs</w:t>
      </w:r>
      <w:proofErr w:type="spellEnd"/>
      <w:r w:rsidRPr="003D394C">
        <w:rPr>
          <w:rFonts w:ascii="Arial" w:hAnsi="Arial" w:cs="Arial"/>
          <w:bCs/>
          <w:sz w:val="18"/>
          <w:szCs w:val="18"/>
        </w:rPr>
        <w:t xml:space="preserve"> holiday villages</w:t>
      </w:r>
      <w:r w:rsidR="00750CFB" w:rsidRPr="003D394C">
        <w:rPr>
          <w:rFonts w:ascii="Arial" w:hAnsi="Arial" w:cs="Arial"/>
          <w:bCs/>
          <w:sz w:val="18"/>
          <w:szCs w:val="18"/>
        </w:rPr>
        <w:t xml:space="preserve"> </w:t>
      </w:r>
      <w:r w:rsidRPr="003D394C">
        <w:rPr>
          <w:rFonts w:ascii="Arial" w:hAnsi="Arial" w:cs="Arial"/>
          <w:bCs/>
          <w:sz w:val="18"/>
          <w:szCs w:val="18"/>
        </w:rPr>
        <w:t xml:space="preserve">and GBP175m 5-year senior </w:t>
      </w:r>
      <w:r w:rsidR="00E82A9D" w:rsidRPr="003D394C">
        <w:rPr>
          <w:rFonts w:ascii="Arial" w:hAnsi="Arial" w:cs="Arial"/>
          <w:bCs/>
          <w:sz w:val="18"/>
          <w:szCs w:val="18"/>
        </w:rPr>
        <w:t xml:space="preserve">secured </w:t>
      </w:r>
      <w:r w:rsidRPr="003D394C">
        <w:rPr>
          <w:rFonts w:ascii="Arial" w:hAnsi="Arial" w:cs="Arial"/>
          <w:bCs/>
          <w:sz w:val="18"/>
          <w:szCs w:val="18"/>
        </w:rPr>
        <w:t>facility t</w:t>
      </w:r>
      <w:r w:rsidR="00E82A9D" w:rsidRPr="003D394C">
        <w:rPr>
          <w:rFonts w:ascii="Arial" w:hAnsi="Arial" w:cs="Arial"/>
          <w:bCs/>
          <w:sz w:val="18"/>
          <w:szCs w:val="18"/>
        </w:rPr>
        <w:t>o fund the development of the</w:t>
      </w:r>
      <w:r w:rsidRPr="003D394C">
        <w:rPr>
          <w:rFonts w:ascii="Arial" w:hAnsi="Arial" w:cs="Arial"/>
          <w:bCs/>
          <w:sz w:val="18"/>
          <w:szCs w:val="18"/>
        </w:rPr>
        <w:t xml:space="preserve"> 5</w:t>
      </w:r>
      <w:r w:rsidRPr="003D394C">
        <w:rPr>
          <w:rFonts w:ascii="Arial" w:hAnsi="Arial" w:cs="Arial"/>
          <w:bCs/>
          <w:sz w:val="18"/>
          <w:szCs w:val="18"/>
          <w:vertAlign w:val="superscript"/>
        </w:rPr>
        <w:t>th</w:t>
      </w:r>
      <w:r w:rsidRPr="003D394C">
        <w:rPr>
          <w:rFonts w:ascii="Arial" w:hAnsi="Arial" w:cs="Arial"/>
          <w:bCs/>
          <w:sz w:val="18"/>
          <w:szCs w:val="18"/>
        </w:rPr>
        <w:t xml:space="preserve"> village</w:t>
      </w:r>
    </w:p>
    <w:p w14:paraId="680F3CB2" w14:textId="492F76BB" w:rsidR="00E82A9D" w:rsidRPr="003D394C" w:rsidRDefault="00E82A9D" w:rsidP="00CC0273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Cs/>
          <w:sz w:val="18"/>
          <w:szCs w:val="18"/>
        </w:rPr>
        <w:t>GBP550m 6-year syndicated senior secured financing facility for Westfield Stratford City Shopping Centre</w:t>
      </w:r>
      <w:r w:rsidR="00521D5E" w:rsidRPr="003D394C">
        <w:rPr>
          <w:rFonts w:ascii="Arial" w:hAnsi="Arial" w:cs="Arial"/>
          <w:bCs/>
          <w:sz w:val="18"/>
          <w:szCs w:val="18"/>
        </w:rPr>
        <w:t xml:space="preserve">, a 1.9m </w:t>
      </w:r>
      <w:proofErr w:type="spellStart"/>
      <w:r w:rsidR="00521D5E" w:rsidRPr="003D394C">
        <w:rPr>
          <w:rFonts w:ascii="Arial" w:hAnsi="Arial" w:cs="Arial"/>
          <w:bCs/>
          <w:sz w:val="18"/>
          <w:szCs w:val="18"/>
        </w:rPr>
        <w:t>sq</w:t>
      </w:r>
      <w:proofErr w:type="spellEnd"/>
      <w:r w:rsidR="00521D5E" w:rsidRPr="003D394C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="00521D5E" w:rsidRPr="003D394C">
        <w:rPr>
          <w:rFonts w:ascii="Arial" w:hAnsi="Arial" w:cs="Arial"/>
          <w:bCs/>
          <w:sz w:val="18"/>
          <w:szCs w:val="18"/>
        </w:rPr>
        <w:t>ft</w:t>
      </w:r>
      <w:proofErr w:type="spellEnd"/>
      <w:r w:rsidR="00521D5E" w:rsidRPr="003D394C">
        <w:rPr>
          <w:rFonts w:ascii="Arial" w:hAnsi="Arial" w:cs="Arial"/>
          <w:bCs/>
          <w:sz w:val="18"/>
          <w:szCs w:val="18"/>
        </w:rPr>
        <w:t xml:space="preserve"> retail and leisure destination next to the </w:t>
      </w:r>
      <w:r w:rsidR="00E06F0A" w:rsidRPr="003D394C">
        <w:rPr>
          <w:rFonts w:ascii="Arial" w:hAnsi="Arial" w:cs="Arial"/>
          <w:bCs/>
          <w:sz w:val="18"/>
          <w:szCs w:val="18"/>
        </w:rPr>
        <w:t xml:space="preserve">London </w:t>
      </w:r>
      <w:r w:rsidR="00521D5E" w:rsidRPr="003D394C">
        <w:rPr>
          <w:rFonts w:ascii="Arial" w:hAnsi="Arial" w:cs="Arial"/>
          <w:bCs/>
          <w:sz w:val="18"/>
          <w:szCs w:val="18"/>
        </w:rPr>
        <w:t>Olym</w:t>
      </w:r>
      <w:r w:rsidR="00AA1022" w:rsidRPr="003D394C">
        <w:rPr>
          <w:rFonts w:ascii="Arial" w:hAnsi="Arial" w:cs="Arial"/>
          <w:bCs/>
          <w:sz w:val="18"/>
          <w:szCs w:val="18"/>
        </w:rPr>
        <w:t xml:space="preserve">pic Park and </w:t>
      </w:r>
      <w:r w:rsidR="00521D5E" w:rsidRPr="003D394C">
        <w:rPr>
          <w:rFonts w:ascii="Arial" w:hAnsi="Arial" w:cs="Arial"/>
          <w:bCs/>
          <w:sz w:val="18"/>
          <w:szCs w:val="18"/>
        </w:rPr>
        <w:t>also the largest urban shopping centre in Europe</w:t>
      </w:r>
    </w:p>
    <w:p w14:paraId="2B985DBE" w14:textId="14143898" w:rsidR="00E82A9D" w:rsidRPr="003D394C" w:rsidRDefault="00307100" w:rsidP="00CC0273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Cs/>
          <w:sz w:val="18"/>
          <w:szCs w:val="18"/>
        </w:rPr>
        <w:t xml:space="preserve">GBP400m 5-year senior </w:t>
      </w:r>
      <w:r w:rsidR="00A31B32" w:rsidRPr="003D394C">
        <w:rPr>
          <w:rFonts w:ascii="Arial" w:hAnsi="Arial" w:cs="Arial"/>
          <w:bCs/>
          <w:sz w:val="18"/>
          <w:szCs w:val="18"/>
        </w:rPr>
        <w:t xml:space="preserve">secured credit facility </w:t>
      </w:r>
      <w:r w:rsidR="00641743" w:rsidRPr="003D394C">
        <w:rPr>
          <w:rFonts w:ascii="Arial" w:hAnsi="Arial" w:cs="Arial"/>
          <w:bCs/>
          <w:sz w:val="18"/>
          <w:szCs w:val="18"/>
        </w:rPr>
        <w:t>for Langham Estate, a</w:t>
      </w:r>
      <w:r w:rsidR="00750CFB" w:rsidRPr="003D394C">
        <w:rPr>
          <w:rFonts w:ascii="Arial" w:hAnsi="Arial" w:cs="Arial"/>
          <w:bCs/>
          <w:sz w:val="18"/>
          <w:szCs w:val="18"/>
        </w:rPr>
        <w:t xml:space="preserve"> property investment company owned by Samuel </w:t>
      </w:r>
      <w:proofErr w:type="spellStart"/>
      <w:r w:rsidR="00750CFB" w:rsidRPr="003D394C">
        <w:rPr>
          <w:rFonts w:ascii="Arial" w:hAnsi="Arial" w:cs="Arial"/>
          <w:bCs/>
          <w:sz w:val="18"/>
          <w:szCs w:val="18"/>
        </w:rPr>
        <w:t>Tak</w:t>
      </w:r>
      <w:proofErr w:type="spellEnd"/>
      <w:r w:rsidR="00750CFB" w:rsidRPr="003D394C">
        <w:rPr>
          <w:rFonts w:ascii="Arial" w:hAnsi="Arial" w:cs="Arial"/>
          <w:bCs/>
          <w:sz w:val="18"/>
          <w:szCs w:val="18"/>
        </w:rPr>
        <w:t xml:space="preserve"> </w:t>
      </w:r>
      <w:r w:rsidR="003D6072" w:rsidRPr="003D394C">
        <w:rPr>
          <w:rFonts w:ascii="Arial" w:hAnsi="Arial" w:cs="Arial"/>
          <w:bCs/>
          <w:sz w:val="18"/>
          <w:szCs w:val="18"/>
        </w:rPr>
        <w:t xml:space="preserve">Lee, one of the world’s wealthiest property investors, to refinance a mixed use prime </w:t>
      </w:r>
      <w:r w:rsidR="00750CFB" w:rsidRPr="003D394C">
        <w:rPr>
          <w:rFonts w:ascii="Arial" w:hAnsi="Arial" w:cs="Arial"/>
          <w:bCs/>
          <w:sz w:val="18"/>
          <w:szCs w:val="18"/>
        </w:rPr>
        <w:t>property portfo</w:t>
      </w:r>
      <w:r w:rsidR="00EF7D98" w:rsidRPr="003D394C">
        <w:rPr>
          <w:rFonts w:ascii="Arial" w:hAnsi="Arial" w:cs="Arial"/>
          <w:bCs/>
          <w:sz w:val="18"/>
          <w:szCs w:val="18"/>
        </w:rPr>
        <w:t>lio</w:t>
      </w:r>
      <w:r w:rsidR="00750CFB" w:rsidRPr="003D394C">
        <w:rPr>
          <w:rFonts w:ascii="Arial" w:hAnsi="Arial" w:cs="Arial"/>
          <w:bCs/>
          <w:sz w:val="18"/>
          <w:szCs w:val="18"/>
        </w:rPr>
        <w:t xml:space="preserve"> </w:t>
      </w:r>
      <w:r w:rsidR="003D6072" w:rsidRPr="003D394C">
        <w:rPr>
          <w:rFonts w:ascii="Arial" w:hAnsi="Arial" w:cs="Arial"/>
          <w:bCs/>
          <w:sz w:val="18"/>
          <w:szCs w:val="18"/>
        </w:rPr>
        <w:t>in London’s West End</w:t>
      </w:r>
    </w:p>
    <w:p w14:paraId="0F511D24" w14:textId="04A61118" w:rsidR="00CC0273" w:rsidRPr="003D394C" w:rsidRDefault="00521D5E" w:rsidP="00C611F7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Cs/>
          <w:sz w:val="18"/>
          <w:szCs w:val="18"/>
        </w:rPr>
        <w:t xml:space="preserve">GBP100m bilateral corporate facility extension for </w:t>
      </w:r>
      <w:proofErr w:type="spellStart"/>
      <w:r w:rsidRPr="003D394C">
        <w:rPr>
          <w:rFonts w:ascii="Arial" w:hAnsi="Arial" w:cs="Arial"/>
          <w:bCs/>
          <w:sz w:val="18"/>
          <w:szCs w:val="18"/>
        </w:rPr>
        <w:t>Quintain</w:t>
      </w:r>
      <w:proofErr w:type="spellEnd"/>
      <w:r w:rsidR="00307100" w:rsidRPr="003D394C">
        <w:rPr>
          <w:rFonts w:ascii="Arial" w:hAnsi="Arial" w:cs="Arial"/>
          <w:bCs/>
          <w:sz w:val="18"/>
          <w:szCs w:val="18"/>
        </w:rPr>
        <w:t xml:space="preserve">, a </w:t>
      </w:r>
      <w:r w:rsidR="003D6072" w:rsidRPr="003D394C">
        <w:rPr>
          <w:rFonts w:ascii="Arial" w:hAnsi="Arial" w:cs="Arial"/>
          <w:bCs/>
          <w:sz w:val="18"/>
          <w:szCs w:val="18"/>
        </w:rPr>
        <w:t xml:space="preserve">leading </w:t>
      </w:r>
      <w:r w:rsidR="00307100" w:rsidRPr="003D394C">
        <w:rPr>
          <w:rFonts w:ascii="Arial" w:hAnsi="Arial" w:cs="Arial"/>
          <w:bCs/>
          <w:sz w:val="18"/>
          <w:szCs w:val="18"/>
        </w:rPr>
        <w:t xml:space="preserve">London </w:t>
      </w:r>
      <w:r w:rsidR="00EF7D98" w:rsidRPr="003D394C">
        <w:rPr>
          <w:rFonts w:ascii="Arial" w:hAnsi="Arial" w:cs="Arial"/>
          <w:bCs/>
          <w:sz w:val="18"/>
          <w:szCs w:val="18"/>
        </w:rPr>
        <w:t xml:space="preserve">focused </w:t>
      </w:r>
      <w:r w:rsidR="00307100" w:rsidRPr="003D394C">
        <w:rPr>
          <w:rFonts w:ascii="Arial" w:hAnsi="Arial" w:cs="Arial"/>
          <w:bCs/>
          <w:sz w:val="18"/>
          <w:szCs w:val="18"/>
        </w:rPr>
        <w:t>regeneration developer</w:t>
      </w:r>
    </w:p>
    <w:p w14:paraId="35D79CC2" w14:textId="77777777" w:rsidR="00CC0273" w:rsidRPr="003D394C" w:rsidRDefault="00CC0273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3A429A4F" w14:textId="75B68141" w:rsidR="00E90DFA" w:rsidRPr="003D394C" w:rsidRDefault="00C37A58" w:rsidP="00E90DFA">
      <w:pPr>
        <w:jc w:val="both"/>
        <w:rPr>
          <w:rFonts w:ascii="Arial" w:hAnsi="Arial" w:cs="Arial"/>
          <w:b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200</w:t>
      </w:r>
      <w:r w:rsidR="00F968F7" w:rsidRPr="003D394C">
        <w:rPr>
          <w:rFonts w:ascii="Arial" w:hAnsi="Arial" w:cs="Arial"/>
          <w:b/>
          <w:bCs/>
          <w:sz w:val="18"/>
          <w:szCs w:val="18"/>
        </w:rPr>
        <w:t>7</w:t>
      </w:r>
      <w:r w:rsidRPr="003D394C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580363" w:rsidRPr="003D394C">
        <w:rPr>
          <w:rFonts w:ascii="Arial" w:hAnsi="Arial" w:cs="Arial"/>
          <w:b/>
          <w:bCs/>
          <w:sz w:val="18"/>
          <w:szCs w:val="18"/>
        </w:rPr>
        <w:t>2010</w:t>
      </w:r>
      <w:r w:rsidR="00077EC8" w:rsidRPr="003D394C">
        <w:rPr>
          <w:rFonts w:ascii="Arial" w:hAnsi="Arial" w:cs="Arial"/>
          <w:b/>
          <w:bCs/>
          <w:sz w:val="18"/>
          <w:szCs w:val="18"/>
        </w:rPr>
        <w:tab/>
      </w:r>
      <w:r w:rsidR="00077EC8" w:rsidRPr="003D394C">
        <w:rPr>
          <w:rFonts w:ascii="Arial" w:hAnsi="Arial" w:cs="Arial"/>
          <w:b/>
          <w:bCs/>
          <w:sz w:val="18"/>
          <w:szCs w:val="18"/>
        </w:rPr>
        <w:tab/>
      </w:r>
      <w:r w:rsidR="00E90DFA" w:rsidRPr="003D394C">
        <w:rPr>
          <w:rFonts w:ascii="Arial" w:hAnsi="Arial" w:cs="Arial"/>
          <w:b/>
          <w:sz w:val="18"/>
          <w:szCs w:val="18"/>
        </w:rPr>
        <w:t xml:space="preserve">Associate, </w:t>
      </w:r>
      <w:r w:rsidR="004C2556" w:rsidRPr="003D394C">
        <w:rPr>
          <w:rFonts w:ascii="Arial" w:hAnsi="Arial" w:cs="Arial"/>
          <w:b/>
          <w:sz w:val="18"/>
          <w:szCs w:val="18"/>
        </w:rPr>
        <w:t>Corporate Banking</w:t>
      </w:r>
      <w:r w:rsidR="00E66B16">
        <w:rPr>
          <w:rFonts w:ascii="Arial" w:hAnsi="Arial" w:cs="Arial"/>
          <w:b/>
          <w:sz w:val="18"/>
          <w:szCs w:val="18"/>
        </w:rPr>
        <w:t>, Shipping &amp; Offshore</w:t>
      </w:r>
    </w:p>
    <w:p w14:paraId="2BA59E89" w14:textId="5651BA94" w:rsidR="00077EC8" w:rsidRPr="003D394C" w:rsidRDefault="00E411AA" w:rsidP="00E90DFA">
      <w:pPr>
        <w:ind w:left="1440" w:firstLine="720"/>
        <w:jc w:val="both"/>
        <w:rPr>
          <w:rFonts w:ascii="Arial" w:hAnsi="Arial" w:cs="Arial"/>
          <w:b/>
          <w:bCs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HSBC Bank plc</w:t>
      </w:r>
      <w:r w:rsidR="00E90DFA" w:rsidRPr="003D394C">
        <w:rPr>
          <w:rFonts w:ascii="Arial" w:hAnsi="Arial" w:cs="Arial"/>
          <w:b/>
          <w:bCs/>
          <w:sz w:val="18"/>
          <w:szCs w:val="18"/>
        </w:rPr>
        <w:t xml:space="preserve"> (</w:t>
      </w:r>
      <w:r w:rsidR="00447A68" w:rsidRPr="003D394C">
        <w:rPr>
          <w:rFonts w:ascii="Arial" w:hAnsi="Arial" w:cs="Arial"/>
          <w:b/>
          <w:bCs/>
          <w:sz w:val="18"/>
          <w:szCs w:val="18"/>
        </w:rPr>
        <w:t>London</w:t>
      </w:r>
      <w:r w:rsidR="00E90DFA" w:rsidRPr="003D394C">
        <w:rPr>
          <w:rFonts w:ascii="Arial" w:hAnsi="Arial" w:cs="Arial"/>
          <w:b/>
          <w:bCs/>
          <w:sz w:val="18"/>
          <w:szCs w:val="18"/>
        </w:rPr>
        <w:t>)</w:t>
      </w:r>
    </w:p>
    <w:p w14:paraId="56904665" w14:textId="77777777" w:rsidR="00321385" w:rsidRPr="003D394C" w:rsidRDefault="00321385">
      <w:pPr>
        <w:ind w:left="1440" w:firstLine="720"/>
        <w:jc w:val="both"/>
        <w:rPr>
          <w:rFonts w:ascii="Arial" w:hAnsi="Arial" w:cs="Arial"/>
          <w:sz w:val="18"/>
          <w:szCs w:val="18"/>
        </w:rPr>
      </w:pPr>
    </w:p>
    <w:p w14:paraId="77E97E02" w14:textId="44270A62" w:rsidR="00D06602" w:rsidRPr="003D394C" w:rsidRDefault="006F1477" w:rsidP="00D06602">
      <w:pPr>
        <w:ind w:left="216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Cs/>
          <w:sz w:val="18"/>
          <w:szCs w:val="18"/>
        </w:rPr>
        <w:t>Associate in shipping an</w:t>
      </w:r>
      <w:r w:rsidR="008F557C" w:rsidRPr="003D394C">
        <w:rPr>
          <w:rFonts w:ascii="Arial" w:hAnsi="Arial" w:cs="Arial"/>
          <w:bCs/>
          <w:sz w:val="18"/>
          <w:szCs w:val="18"/>
        </w:rPr>
        <w:t xml:space="preserve">d offshore </w:t>
      </w:r>
      <w:r w:rsidR="00E32E0C">
        <w:rPr>
          <w:rFonts w:ascii="Arial" w:hAnsi="Arial" w:cs="Arial"/>
          <w:bCs/>
          <w:sz w:val="18"/>
          <w:szCs w:val="18"/>
        </w:rPr>
        <w:t>corporate banking</w:t>
      </w:r>
      <w:r w:rsidRPr="003D394C">
        <w:rPr>
          <w:rFonts w:ascii="Arial" w:hAnsi="Arial" w:cs="Arial"/>
          <w:bCs/>
          <w:sz w:val="18"/>
          <w:szCs w:val="18"/>
        </w:rPr>
        <w:t xml:space="preserve">: </w:t>
      </w:r>
      <w:r w:rsidR="00D06602" w:rsidRPr="003D394C">
        <w:rPr>
          <w:rFonts w:ascii="Arial" w:hAnsi="Arial" w:cs="Arial"/>
          <w:bCs/>
          <w:sz w:val="18"/>
          <w:szCs w:val="18"/>
        </w:rPr>
        <w:t xml:space="preserve">Assisted </w:t>
      </w:r>
      <w:r w:rsidR="00CC0A99" w:rsidRPr="003D394C">
        <w:rPr>
          <w:rFonts w:ascii="Arial" w:hAnsi="Arial" w:cs="Arial"/>
          <w:bCs/>
          <w:sz w:val="18"/>
          <w:szCs w:val="18"/>
        </w:rPr>
        <w:t xml:space="preserve">in </w:t>
      </w:r>
      <w:r w:rsidR="00D06602" w:rsidRPr="003D394C">
        <w:rPr>
          <w:rFonts w:ascii="Arial" w:hAnsi="Arial" w:cs="Arial"/>
          <w:bCs/>
          <w:sz w:val="18"/>
          <w:szCs w:val="18"/>
        </w:rPr>
        <w:t xml:space="preserve">the day-to-day relationship management of a portfolio of European Shipping and Offshore </w:t>
      </w:r>
      <w:r w:rsidR="00322495" w:rsidRPr="003D394C">
        <w:rPr>
          <w:rFonts w:ascii="Arial" w:hAnsi="Arial" w:cs="Arial"/>
          <w:bCs/>
          <w:sz w:val="18"/>
          <w:szCs w:val="18"/>
        </w:rPr>
        <w:t>clients. Also responsible for credit analytic tasks and development of financial models.</w:t>
      </w:r>
    </w:p>
    <w:p w14:paraId="53941374" w14:textId="77777777" w:rsidR="00322495" w:rsidRPr="003D394C" w:rsidRDefault="00322495" w:rsidP="00D06602">
      <w:pPr>
        <w:ind w:left="2160"/>
        <w:jc w:val="both"/>
        <w:rPr>
          <w:rFonts w:ascii="Arial" w:hAnsi="Arial" w:cs="Arial"/>
          <w:bCs/>
          <w:sz w:val="18"/>
          <w:szCs w:val="18"/>
        </w:rPr>
      </w:pPr>
    </w:p>
    <w:p w14:paraId="72BB2560" w14:textId="0F2F90E7" w:rsidR="00322495" w:rsidRPr="003D394C" w:rsidRDefault="00641743" w:rsidP="00322495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Relationship</w:t>
      </w:r>
      <w:r w:rsidR="001D71AD" w:rsidRPr="003D394C">
        <w:rPr>
          <w:rFonts w:ascii="Arial" w:hAnsi="Arial" w:cs="Arial"/>
          <w:b/>
          <w:bCs/>
          <w:sz w:val="18"/>
          <w:szCs w:val="18"/>
        </w:rPr>
        <w:t xml:space="preserve"> Management</w:t>
      </w:r>
      <w:r w:rsidR="001D71AD" w:rsidRPr="003D394C">
        <w:rPr>
          <w:rFonts w:ascii="Arial" w:hAnsi="Arial" w:cs="Arial"/>
          <w:bCs/>
          <w:sz w:val="18"/>
          <w:szCs w:val="18"/>
        </w:rPr>
        <w:t xml:space="preserve">: </w:t>
      </w:r>
      <w:r w:rsidR="00F75B1D" w:rsidRPr="003D394C">
        <w:rPr>
          <w:rFonts w:ascii="Arial" w:hAnsi="Arial" w:cs="Arial"/>
          <w:bCs/>
          <w:sz w:val="18"/>
          <w:szCs w:val="18"/>
        </w:rPr>
        <w:t xml:space="preserve">involved in the </w:t>
      </w:r>
      <w:r w:rsidR="001D71AD" w:rsidRPr="003D394C">
        <w:rPr>
          <w:rFonts w:ascii="Arial" w:hAnsi="Arial" w:cs="Arial"/>
          <w:bCs/>
          <w:sz w:val="18"/>
          <w:szCs w:val="18"/>
        </w:rPr>
        <w:t>banking r</w:t>
      </w:r>
      <w:r w:rsidR="00F75B1D" w:rsidRPr="003D394C">
        <w:rPr>
          <w:rFonts w:ascii="Arial" w:hAnsi="Arial" w:cs="Arial"/>
          <w:bCs/>
          <w:sz w:val="18"/>
          <w:szCs w:val="18"/>
        </w:rPr>
        <w:t xml:space="preserve">elationship management </w:t>
      </w:r>
      <w:proofErr w:type="spellStart"/>
      <w:r w:rsidR="00F75B1D" w:rsidRPr="003D394C">
        <w:rPr>
          <w:rFonts w:ascii="Arial" w:hAnsi="Arial" w:cs="Arial"/>
          <w:bCs/>
          <w:sz w:val="18"/>
          <w:szCs w:val="18"/>
        </w:rPr>
        <w:t>workstream</w:t>
      </w:r>
      <w:proofErr w:type="spellEnd"/>
      <w:r w:rsidR="00F75B1D" w:rsidRPr="003D394C">
        <w:rPr>
          <w:rFonts w:ascii="Arial" w:hAnsi="Arial" w:cs="Arial"/>
          <w:bCs/>
          <w:sz w:val="18"/>
          <w:szCs w:val="18"/>
        </w:rPr>
        <w:t xml:space="preserve"> </w:t>
      </w:r>
      <w:r w:rsidR="001D71AD" w:rsidRPr="003D394C">
        <w:rPr>
          <w:rFonts w:ascii="Arial" w:hAnsi="Arial" w:cs="Arial"/>
          <w:bCs/>
          <w:sz w:val="18"/>
          <w:szCs w:val="18"/>
        </w:rPr>
        <w:t>including maintaining</w:t>
      </w:r>
      <w:r w:rsidR="00322495" w:rsidRPr="003D394C">
        <w:rPr>
          <w:rFonts w:ascii="Arial" w:hAnsi="Arial" w:cs="Arial"/>
          <w:bCs/>
          <w:sz w:val="18"/>
          <w:szCs w:val="18"/>
        </w:rPr>
        <w:t xml:space="preserve"> regular dialogue with clients at senior levels</w:t>
      </w:r>
      <w:r w:rsidR="00AA1022" w:rsidRPr="003D394C">
        <w:rPr>
          <w:rFonts w:ascii="Arial" w:hAnsi="Arial" w:cs="Arial"/>
          <w:bCs/>
          <w:sz w:val="18"/>
          <w:szCs w:val="18"/>
        </w:rPr>
        <w:t>,</w:t>
      </w:r>
      <w:r w:rsidR="00322495" w:rsidRPr="003D394C">
        <w:rPr>
          <w:rFonts w:ascii="Arial" w:hAnsi="Arial" w:cs="Arial"/>
          <w:bCs/>
          <w:sz w:val="18"/>
          <w:szCs w:val="18"/>
        </w:rPr>
        <w:t xml:space="preserve"> </w:t>
      </w:r>
      <w:r w:rsidR="001D71AD" w:rsidRPr="003D394C">
        <w:rPr>
          <w:rFonts w:ascii="Arial" w:hAnsi="Arial" w:cs="Arial"/>
          <w:bCs/>
          <w:sz w:val="18"/>
          <w:szCs w:val="18"/>
        </w:rPr>
        <w:t>an</w:t>
      </w:r>
      <w:r w:rsidR="00AA1022" w:rsidRPr="003D394C">
        <w:rPr>
          <w:rFonts w:ascii="Arial" w:hAnsi="Arial" w:cs="Arial"/>
          <w:bCs/>
          <w:sz w:val="18"/>
          <w:szCs w:val="18"/>
        </w:rPr>
        <w:t xml:space="preserve">alysing clients’ funding needs and </w:t>
      </w:r>
      <w:r w:rsidR="001D71AD" w:rsidRPr="003D394C">
        <w:rPr>
          <w:rFonts w:ascii="Arial" w:hAnsi="Arial" w:cs="Arial"/>
          <w:bCs/>
          <w:sz w:val="18"/>
          <w:szCs w:val="18"/>
        </w:rPr>
        <w:t xml:space="preserve"> ensuring credit stewardship (clients’ credit profile and covenant compliance status)</w:t>
      </w:r>
      <w:r w:rsidR="00DA6923" w:rsidRPr="003D394C">
        <w:rPr>
          <w:rFonts w:ascii="Arial" w:hAnsi="Arial" w:cs="Arial"/>
          <w:bCs/>
          <w:sz w:val="18"/>
          <w:szCs w:val="18"/>
        </w:rPr>
        <w:t xml:space="preserve"> and periodical credit review process and </w:t>
      </w:r>
      <w:r w:rsidR="004237A1" w:rsidRPr="003D394C">
        <w:rPr>
          <w:rFonts w:ascii="Arial" w:hAnsi="Arial" w:cs="Arial"/>
          <w:bCs/>
          <w:sz w:val="18"/>
          <w:szCs w:val="18"/>
        </w:rPr>
        <w:t>assessing lending relationship returns</w:t>
      </w:r>
    </w:p>
    <w:p w14:paraId="1095C4B8" w14:textId="5443657B" w:rsidR="008D297E" w:rsidRPr="003D394C" w:rsidRDefault="001D71AD" w:rsidP="00322495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Origination</w:t>
      </w:r>
      <w:r w:rsidRPr="003D394C">
        <w:rPr>
          <w:rFonts w:ascii="Arial" w:hAnsi="Arial" w:cs="Arial"/>
          <w:bCs/>
          <w:sz w:val="18"/>
          <w:szCs w:val="18"/>
        </w:rPr>
        <w:t>:</w:t>
      </w:r>
      <w:r w:rsidR="008D297E" w:rsidRPr="003D394C">
        <w:rPr>
          <w:rFonts w:ascii="Arial" w:hAnsi="Arial" w:cs="Arial"/>
          <w:bCs/>
          <w:sz w:val="18"/>
          <w:szCs w:val="18"/>
        </w:rPr>
        <w:t xml:space="preserve"> </w:t>
      </w:r>
      <w:r w:rsidR="00F75B1D" w:rsidRPr="003D394C">
        <w:rPr>
          <w:rFonts w:ascii="Arial" w:hAnsi="Arial" w:cs="Arial"/>
          <w:bCs/>
          <w:sz w:val="18"/>
          <w:szCs w:val="18"/>
        </w:rPr>
        <w:t>assumed ownership for</w:t>
      </w:r>
      <w:r w:rsidR="008D297E" w:rsidRPr="003D394C">
        <w:rPr>
          <w:rFonts w:ascii="Arial" w:hAnsi="Arial" w:cs="Arial"/>
          <w:bCs/>
          <w:sz w:val="18"/>
          <w:szCs w:val="18"/>
        </w:rPr>
        <w:t xml:space="preserve"> developing pitch books and financial models</w:t>
      </w:r>
    </w:p>
    <w:p w14:paraId="5CA88F99" w14:textId="5EFFC2FB" w:rsidR="001D71AD" w:rsidRPr="003D394C" w:rsidRDefault="008D297E" w:rsidP="00322495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Restructuring</w:t>
      </w:r>
      <w:r w:rsidRPr="003D394C">
        <w:rPr>
          <w:rFonts w:ascii="Arial" w:hAnsi="Arial" w:cs="Arial"/>
          <w:bCs/>
          <w:sz w:val="18"/>
          <w:szCs w:val="18"/>
        </w:rPr>
        <w:t>: parti</w:t>
      </w:r>
      <w:r w:rsidR="00F75B1D" w:rsidRPr="003D394C">
        <w:rPr>
          <w:rFonts w:ascii="Arial" w:hAnsi="Arial" w:cs="Arial"/>
          <w:bCs/>
          <w:sz w:val="18"/>
          <w:szCs w:val="18"/>
        </w:rPr>
        <w:t>cipated</w:t>
      </w:r>
      <w:r w:rsidRPr="003D394C">
        <w:rPr>
          <w:rFonts w:ascii="Arial" w:hAnsi="Arial" w:cs="Arial"/>
          <w:bCs/>
          <w:sz w:val="18"/>
          <w:szCs w:val="18"/>
        </w:rPr>
        <w:t xml:space="preserve"> in the negotiation and successful closing of 5 restructur</w:t>
      </w:r>
      <w:r w:rsidR="00357CC1" w:rsidRPr="003D394C">
        <w:rPr>
          <w:rFonts w:ascii="Arial" w:hAnsi="Arial" w:cs="Arial"/>
          <w:bCs/>
          <w:sz w:val="18"/>
          <w:szCs w:val="18"/>
        </w:rPr>
        <w:t xml:space="preserve">ing transactions </w:t>
      </w:r>
      <w:r w:rsidRPr="003D394C">
        <w:rPr>
          <w:rFonts w:ascii="Arial" w:hAnsi="Arial" w:cs="Arial"/>
          <w:bCs/>
          <w:sz w:val="18"/>
          <w:szCs w:val="18"/>
        </w:rPr>
        <w:t>with total deal size in excess of USD1bn. These deals covered various funding structures and different levels of stress and covenant breaches</w:t>
      </w:r>
      <w:r w:rsidR="001D71AD" w:rsidRPr="003D394C">
        <w:rPr>
          <w:rFonts w:ascii="Arial" w:hAnsi="Arial" w:cs="Arial"/>
          <w:bCs/>
          <w:sz w:val="18"/>
          <w:szCs w:val="18"/>
        </w:rPr>
        <w:t xml:space="preserve"> </w:t>
      </w:r>
    </w:p>
    <w:p w14:paraId="4999C8BB" w14:textId="14E7FD8A" w:rsidR="00AA1022" w:rsidRPr="003D394C" w:rsidRDefault="00DA6923" w:rsidP="00322495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Strategy</w:t>
      </w:r>
      <w:r w:rsidRPr="003D394C">
        <w:rPr>
          <w:rFonts w:ascii="Arial" w:hAnsi="Arial" w:cs="Arial"/>
          <w:bCs/>
          <w:sz w:val="18"/>
          <w:szCs w:val="18"/>
        </w:rPr>
        <w:t>: support</w:t>
      </w:r>
      <w:r w:rsidR="00F75B1D" w:rsidRPr="003D394C">
        <w:rPr>
          <w:rFonts w:ascii="Arial" w:hAnsi="Arial" w:cs="Arial"/>
          <w:bCs/>
          <w:sz w:val="18"/>
          <w:szCs w:val="18"/>
        </w:rPr>
        <w:t>ed</w:t>
      </w:r>
      <w:r w:rsidRPr="003D394C">
        <w:rPr>
          <w:rFonts w:ascii="Arial" w:hAnsi="Arial" w:cs="Arial"/>
          <w:bCs/>
          <w:sz w:val="18"/>
          <w:szCs w:val="18"/>
        </w:rPr>
        <w:t xml:space="preserve"> senior management in </w:t>
      </w:r>
      <w:r w:rsidR="00322495" w:rsidRPr="003D394C">
        <w:rPr>
          <w:rFonts w:ascii="Arial" w:hAnsi="Arial" w:cs="Arial"/>
          <w:bCs/>
          <w:sz w:val="18"/>
          <w:szCs w:val="18"/>
        </w:rPr>
        <w:t>developing long</w:t>
      </w:r>
      <w:r w:rsidR="00CC0A99" w:rsidRPr="003D394C">
        <w:rPr>
          <w:rFonts w:ascii="Arial" w:hAnsi="Arial" w:cs="Arial"/>
          <w:bCs/>
          <w:sz w:val="18"/>
          <w:szCs w:val="18"/>
        </w:rPr>
        <w:t>-term relationship strategy</w:t>
      </w:r>
      <w:r w:rsidRPr="003D394C">
        <w:rPr>
          <w:rFonts w:ascii="Arial" w:hAnsi="Arial" w:cs="Arial"/>
          <w:bCs/>
          <w:sz w:val="18"/>
          <w:szCs w:val="18"/>
        </w:rPr>
        <w:t xml:space="preserve"> for each client account including analysis of clients’ wallet and identifying cross-sale opportunities</w:t>
      </w:r>
      <w:r w:rsidR="00322495" w:rsidRPr="003D394C">
        <w:rPr>
          <w:rFonts w:ascii="Arial" w:hAnsi="Arial" w:cs="Arial"/>
          <w:bCs/>
          <w:sz w:val="18"/>
          <w:szCs w:val="18"/>
        </w:rPr>
        <w:t xml:space="preserve"> </w:t>
      </w:r>
    </w:p>
    <w:p w14:paraId="1746A8CA" w14:textId="77777777" w:rsidR="00D06602" w:rsidRPr="003D394C" w:rsidRDefault="00D06602" w:rsidP="00750DBC">
      <w:pPr>
        <w:ind w:left="2160"/>
        <w:jc w:val="both"/>
        <w:rPr>
          <w:rFonts w:ascii="Arial" w:hAnsi="Arial" w:cs="Arial"/>
          <w:sz w:val="18"/>
          <w:szCs w:val="18"/>
        </w:rPr>
      </w:pPr>
    </w:p>
    <w:p w14:paraId="0CC61671" w14:textId="77777777" w:rsidR="00DF7495" w:rsidRPr="003D394C" w:rsidRDefault="00DF7495" w:rsidP="00750DBC">
      <w:pPr>
        <w:ind w:left="2160"/>
        <w:jc w:val="both"/>
        <w:rPr>
          <w:rFonts w:ascii="Arial" w:hAnsi="Arial" w:cs="Arial"/>
          <w:sz w:val="18"/>
          <w:szCs w:val="18"/>
          <w:u w:val="single"/>
        </w:rPr>
      </w:pPr>
      <w:r w:rsidRPr="003D394C">
        <w:rPr>
          <w:rFonts w:ascii="Arial" w:hAnsi="Arial" w:cs="Arial"/>
          <w:sz w:val="18"/>
          <w:szCs w:val="18"/>
          <w:u w:val="single"/>
        </w:rPr>
        <w:t>Key completed transactions:</w:t>
      </w:r>
    </w:p>
    <w:p w14:paraId="2657A45A" w14:textId="77777777" w:rsidR="00D54C20" w:rsidRPr="003D394C" w:rsidRDefault="00D54C20" w:rsidP="00D54C20">
      <w:pPr>
        <w:jc w:val="both"/>
        <w:rPr>
          <w:rFonts w:ascii="Arial" w:hAnsi="Arial" w:cs="Arial"/>
          <w:bCs/>
          <w:sz w:val="18"/>
          <w:szCs w:val="18"/>
        </w:rPr>
      </w:pPr>
    </w:p>
    <w:p w14:paraId="0B48C61F" w14:textId="614A5CE6" w:rsidR="00DF7495" w:rsidRPr="003D394C" w:rsidRDefault="00DF7495" w:rsidP="00322495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Cs/>
          <w:sz w:val="18"/>
          <w:szCs w:val="18"/>
        </w:rPr>
        <w:t xml:space="preserve">USD1.2bn 5-year syndicated senior </w:t>
      </w:r>
      <w:r w:rsidR="00217A86" w:rsidRPr="003D394C">
        <w:rPr>
          <w:rFonts w:ascii="Arial" w:hAnsi="Arial" w:cs="Arial"/>
          <w:bCs/>
          <w:sz w:val="18"/>
          <w:szCs w:val="18"/>
        </w:rPr>
        <w:t xml:space="preserve">secured </w:t>
      </w:r>
      <w:r w:rsidRPr="003D394C">
        <w:rPr>
          <w:rFonts w:ascii="Arial" w:hAnsi="Arial" w:cs="Arial"/>
          <w:bCs/>
          <w:sz w:val="18"/>
          <w:szCs w:val="18"/>
        </w:rPr>
        <w:t>credit</w:t>
      </w:r>
      <w:r w:rsidR="00357CC1" w:rsidRPr="003D394C">
        <w:rPr>
          <w:rFonts w:ascii="Arial" w:hAnsi="Arial" w:cs="Arial"/>
          <w:bCs/>
          <w:sz w:val="18"/>
          <w:szCs w:val="18"/>
        </w:rPr>
        <w:t xml:space="preserve"> facility for Seadrill,</w:t>
      </w:r>
      <w:r w:rsidR="004B44DE" w:rsidRPr="003D394C">
        <w:rPr>
          <w:rFonts w:ascii="Arial" w:hAnsi="Arial" w:cs="Arial"/>
          <w:bCs/>
          <w:sz w:val="18"/>
          <w:szCs w:val="18"/>
        </w:rPr>
        <w:t xml:space="preserve"> a</w:t>
      </w:r>
      <w:r w:rsidR="00357CC1" w:rsidRPr="003D394C">
        <w:rPr>
          <w:rFonts w:ascii="Arial" w:hAnsi="Arial" w:cs="Arial"/>
          <w:bCs/>
          <w:sz w:val="18"/>
          <w:szCs w:val="18"/>
        </w:rPr>
        <w:t xml:space="preserve"> </w:t>
      </w:r>
      <w:r w:rsidR="00217A86" w:rsidRPr="003D394C">
        <w:rPr>
          <w:rFonts w:ascii="Arial" w:hAnsi="Arial" w:cs="Arial"/>
          <w:bCs/>
          <w:sz w:val="18"/>
          <w:szCs w:val="18"/>
        </w:rPr>
        <w:t>world leading</w:t>
      </w:r>
      <w:r w:rsidRPr="003D394C">
        <w:rPr>
          <w:rFonts w:ascii="Arial" w:hAnsi="Arial" w:cs="Arial"/>
          <w:bCs/>
          <w:sz w:val="18"/>
          <w:szCs w:val="18"/>
        </w:rPr>
        <w:t xml:space="preserve"> offshore drilling company</w:t>
      </w:r>
      <w:r w:rsidR="00A109B7" w:rsidRPr="003D394C">
        <w:rPr>
          <w:rFonts w:ascii="Arial" w:hAnsi="Arial" w:cs="Arial"/>
          <w:bCs/>
          <w:sz w:val="18"/>
          <w:szCs w:val="18"/>
        </w:rPr>
        <w:t>, to finance the construction of 3 new drilling rigs</w:t>
      </w:r>
      <w:r w:rsidR="00644CAA">
        <w:rPr>
          <w:rFonts w:ascii="Arial" w:hAnsi="Arial" w:cs="Arial"/>
          <w:bCs/>
          <w:sz w:val="18"/>
          <w:szCs w:val="18"/>
        </w:rPr>
        <w:t xml:space="preserve"> </w:t>
      </w:r>
      <w:r w:rsidR="00CE348E" w:rsidRPr="00CE348E">
        <w:rPr>
          <w:rFonts w:ascii="Arial" w:hAnsi="Arial" w:cs="Arial"/>
          <w:bCs/>
          <w:i/>
          <w:sz w:val="18"/>
          <w:szCs w:val="18"/>
        </w:rPr>
        <w:t>(Financing)</w:t>
      </w:r>
    </w:p>
    <w:p w14:paraId="01E55A4C" w14:textId="7CDACF86" w:rsidR="003D5DA2" w:rsidRPr="003D394C" w:rsidRDefault="00CC1214" w:rsidP="00CC1214">
      <w:pPr>
        <w:numPr>
          <w:ilvl w:val="0"/>
          <w:numId w:val="6"/>
        </w:numPr>
        <w:tabs>
          <w:tab w:val="clear" w:pos="2520"/>
          <w:tab w:val="num" w:pos="2400"/>
        </w:tabs>
        <w:ind w:left="2400" w:hanging="24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Cs/>
          <w:sz w:val="18"/>
          <w:szCs w:val="18"/>
        </w:rPr>
        <w:t>USD650m public take</w:t>
      </w:r>
      <w:r w:rsidR="00CD2FD7" w:rsidRPr="003D394C">
        <w:rPr>
          <w:rFonts w:ascii="Arial" w:hAnsi="Arial" w:cs="Arial"/>
          <w:bCs/>
          <w:sz w:val="18"/>
          <w:szCs w:val="18"/>
        </w:rPr>
        <w:t xml:space="preserve">over of </w:t>
      </w:r>
      <w:proofErr w:type="spellStart"/>
      <w:r w:rsidR="00CD2FD7" w:rsidRPr="003D394C">
        <w:rPr>
          <w:rFonts w:ascii="Arial" w:hAnsi="Arial" w:cs="Arial"/>
          <w:bCs/>
          <w:sz w:val="18"/>
          <w:szCs w:val="18"/>
        </w:rPr>
        <w:t>Prosa</w:t>
      </w:r>
      <w:r w:rsidRPr="003D394C">
        <w:rPr>
          <w:rFonts w:ascii="Arial" w:hAnsi="Arial" w:cs="Arial"/>
          <w:bCs/>
          <w:sz w:val="18"/>
          <w:szCs w:val="18"/>
        </w:rPr>
        <w:t>fe</w:t>
      </w:r>
      <w:proofErr w:type="spellEnd"/>
      <w:r w:rsidRPr="003D394C">
        <w:rPr>
          <w:rFonts w:ascii="Arial" w:hAnsi="Arial" w:cs="Arial"/>
          <w:bCs/>
          <w:sz w:val="18"/>
          <w:szCs w:val="18"/>
        </w:rPr>
        <w:t xml:space="preserve"> Production by</w:t>
      </w:r>
      <w:r w:rsidR="000D34B3" w:rsidRPr="003D394C">
        <w:rPr>
          <w:rFonts w:ascii="Arial" w:hAnsi="Arial" w:cs="Arial"/>
          <w:bCs/>
          <w:sz w:val="18"/>
          <w:szCs w:val="18"/>
        </w:rPr>
        <w:t xml:space="preserve"> BW Offshore to create the world’s second largest</w:t>
      </w:r>
      <w:r w:rsidRPr="003D394C">
        <w:rPr>
          <w:rFonts w:ascii="Arial" w:hAnsi="Arial" w:cs="Arial"/>
          <w:bCs/>
          <w:sz w:val="18"/>
          <w:szCs w:val="18"/>
        </w:rPr>
        <w:t xml:space="preserve"> </w:t>
      </w:r>
      <w:r w:rsidR="000D34B3" w:rsidRPr="003D394C">
        <w:rPr>
          <w:rFonts w:ascii="Arial" w:hAnsi="Arial" w:cs="Arial"/>
          <w:bCs/>
          <w:sz w:val="18"/>
          <w:szCs w:val="18"/>
        </w:rPr>
        <w:t xml:space="preserve">owner of </w:t>
      </w:r>
      <w:r w:rsidRPr="003D394C">
        <w:rPr>
          <w:rFonts w:ascii="Arial" w:hAnsi="Arial" w:cs="Arial"/>
          <w:bCs/>
          <w:sz w:val="18"/>
          <w:szCs w:val="18"/>
        </w:rPr>
        <w:t xml:space="preserve">offshore oil and gas </w:t>
      </w:r>
      <w:r w:rsidR="000D34B3" w:rsidRPr="003D394C">
        <w:rPr>
          <w:rFonts w:ascii="Arial" w:hAnsi="Arial" w:cs="Arial"/>
          <w:bCs/>
          <w:sz w:val="18"/>
          <w:szCs w:val="18"/>
        </w:rPr>
        <w:t>floating production vessels</w:t>
      </w:r>
      <w:r w:rsidR="00CE348E">
        <w:rPr>
          <w:rFonts w:ascii="Arial" w:hAnsi="Arial" w:cs="Arial"/>
          <w:bCs/>
          <w:sz w:val="18"/>
          <w:szCs w:val="18"/>
        </w:rPr>
        <w:t xml:space="preserve"> </w:t>
      </w:r>
      <w:r w:rsidR="00CE348E" w:rsidRPr="00CE348E">
        <w:rPr>
          <w:rFonts w:ascii="Arial" w:hAnsi="Arial" w:cs="Arial"/>
          <w:bCs/>
          <w:i/>
          <w:sz w:val="18"/>
          <w:szCs w:val="18"/>
        </w:rPr>
        <w:t>(M&amp;A)</w:t>
      </w:r>
    </w:p>
    <w:p w14:paraId="56C5D094" w14:textId="77777777" w:rsidR="00D86072" w:rsidRPr="003D394C" w:rsidRDefault="00D86072" w:rsidP="00D86072">
      <w:pPr>
        <w:ind w:left="2160"/>
        <w:jc w:val="both"/>
        <w:rPr>
          <w:rFonts w:ascii="Arial" w:hAnsi="Arial" w:cs="Arial"/>
          <w:sz w:val="18"/>
          <w:szCs w:val="18"/>
        </w:rPr>
      </w:pPr>
    </w:p>
    <w:p w14:paraId="1DE72D62" w14:textId="73704B54" w:rsidR="00E90DFA" w:rsidRPr="003D394C" w:rsidRDefault="00321385" w:rsidP="00E90DFA">
      <w:pPr>
        <w:jc w:val="both"/>
        <w:rPr>
          <w:rFonts w:ascii="Arial" w:hAnsi="Arial" w:cs="Arial"/>
          <w:b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2006 – 2007</w:t>
      </w:r>
      <w:r w:rsidRPr="003D394C">
        <w:rPr>
          <w:rFonts w:ascii="Arial" w:hAnsi="Arial" w:cs="Arial"/>
          <w:b/>
          <w:bCs/>
          <w:sz w:val="18"/>
          <w:szCs w:val="18"/>
        </w:rPr>
        <w:tab/>
      </w:r>
      <w:r w:rsidRPr="003D394C">
        <w:rPr>
          <w:rFonts w:ascii="Arial" w:hAnsi="Arial" w:cs="Arial"/>
          <w:b/>
          <w:bCs/>
          <w:sz w:val="18"/>
          <w:szCs w:val="18"/>
        </w:rPr>
        <w:tab/>
      </w:r>
      <w:r w:rsidR="00E90DFA" w:rsidRPr="003D394C">
        <w:rPr>
          <w:rFonts w:ascii="Arial" w:hAnsi="Arial" w:cs="Arial"/>
          <w:b/>
          <w:sz w:val="18"/>
          <w:szCs w:val="18"/>
        </w:rPr>
        <w:t>Analy</w:t>
      </w:r>
      <w:r w:rsidR="00E66B16">
        <w:rPr>
          <w:rFonts w:ascii="Arial" w:hAnsi="Arial" w:cs="Arial"/>
          <w:b/>
          <w:sz w:val="18"/>
          <w:szCs w:val="18"/>
        </w:rPr>
        <w:t xml:space="preserve">st, </w:t>
      </w:r>
      <w:r w:rsidR="004C2556" w:rsidRPr="003D394C">
        <w:rPr>
          <w:rFonts w:ascii="Arial" w:hAnsi="Arial" w:cs="Arial"/>
          <w:b/>
          <w:sz w:val="18"/>
          <w:szCs w:val="18"/>
        </w:rPr>
        <w:t>Debt Capital Markets</w:t>
      </w:r>
    </w:p>
    <w:p w14:paraId="7DDF95BB" w14:textId="0B0B94A2" w:rsidR="00321385" w:rsidRPr="003D394C" w:rsidRDefault="00E411AA" w:rsidP="00E90DFA">
      <w:pPr>
        <w:ind w:left="1440" w:firstLine="720"/>
        <w:jc w:val="both"/>
        <w:rPr>
          <w:rFonts w:ascii="Arial" w:hAnsi="Arial" w:cs="Arial"/>
          <w:b/>
          <w:bCs/>
          <w:sz w:val="18"/>
          <w:szCs w:val="18"/>
        </w:rPr>
      </w:pPr>
      <w:r w:rsidRPr="003D394C">
        <w:rPr>
          <w:rFonts w:ascii="Arial" w:hAnsi="Arial" w:cs="Arial"/>
          <w:b/>
          <w:bCs/>
          <w:sz w:val="18"/>
          <w:szCs w:val="18"/>
        </w:rPr>
        <w:t>HSBC Bank plc</w:t>
      </w:r>
      <w:r w:rsidR="004C2556" w:rsidRPr="003D394C">
        <w:rPr>
          <w:rFonts w:ascii="Arial" w:hAnsi="Arial" w:cs="Arial"/>
          <w:b/>
          <w:bCs/>
          <w:sz w:val="18"/>
          <w:szCs w:val="18"/>
        </w:rPr>
        <w:t xml:space="preserve"> </w:t>
      </w:r>
      <w:r w:rsidR="00E90DFA" w:rsidRPr="003D394C">
        <w:rPr>
          <w:rFonts w:ascii="Arial" w:hAnsi="Arial" w:cs="Arial"/>
          <w:b/>
          <w:bCs/>
          <w:sz w:val="18"/>
          <w:szCs w:val="18"/>
        </w:rPr>
        <w:t>(</w:t>
      </w:r>
      <w:r w:rsidR="00447A68" w:rsidRPr="003D394C">
        <w:rPr>
          <w:rFonts w:ascii="Arial" w:hAnsi="Arial" w:cs="Arial"/>
          <w:b/>
          <w:bCs/>
          <w:sz w:val="18"/>
          <w:szCs w:val="18"/>
        </w:rPr>
        <w:t>London</w:t>
      </w:r>
      <w:r w:rsidR="00E90DFA" w:rsidRPr="003D394C">
        <w:rPr>
          <w:rFonts w:ascii="Arial" w:hAnsi="Arial" w:cs="Arial"/>
          <w:b/>
          <w:bCs/>
          <w:sz w:val="18"/>
          <w:szCs w:val="18"/>
        </w:rPr>
        <w:t>)</w:t>
      </w:r>
    </w:p>
    <w:p w14:paraId="1F87259B" w14:textId="77777777" w:rsidR="00321385" w:rsidRPr="003D394C" w:rsidRDefault="00321385" w:rsidP="00321385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718D9743" w14:textId="063D81A1" w:rsidR="00B74515" w:rsidRDefault="00BA0B82" w:rsidP="005B1A16">
      <w:pPr>
        <w:ind w:left="2160"/>
        <w:jc w:val="both"/>
        <w:rPr>
          <w:rFonts w:ascii="Arial" w:hAnsi="Arial" w:cs="Arial"/>
          <w:bCs/>
          <w:sz w:val="18"/>
          <w:szCs w:val="18"/>
        </w:rPr>
      </w:pPr>
      <w:r w:rsidRPr="003D394C">
        <w:rPr>
          <w:rFonts w:ascii="Arial" w:hAnsi="Arial" w:cs="Arial"/>
          <w:bCs/>
          <w:sz w:val="18"/>
          <w:szCs w:val="18"/>
        </w:rPr>
        <w:t xml:space="preserve">Analyst </w:t>
      </w:r>
      <w:r w:rsidR="00B905AF" w:rsidRPr="003D394C">
        <w:rPr>
          <w:rFonts w:ascii="Arial" w:hAnsi="Arial" w:cs="Arial"/>
          <w:bCs/>
          <w:sz w:val="18"/>
          <w:szCs w:val="18"/>
        </w:rPr>
        <w:t>in Debt Capital M</w:t>
      </w:r>
      <w:r w:rsidR="006F1477" w:rsidRPr="003D394C">
        <w:rPr>
          <w:rFonts w:ascii="Arial" w:hAnsi="Arial" w:cs="Arial"/>
          <w:bCs/>
          <w:sz w:val="18"/>
          <w:szCs w:val="18"/>
        </w:rPr>
        <w:t xml:space="preserve">arkets </w:t>
      </w:r>
      <w:r w:rsidR="00B905AF" w:rsidRPr="003D394C">
        <w:rPr>
          <w:rFonts w:ascii="Arial" w:hAnsi="Arial" w:cs="Arial"/>
          <w:bCs/>
          <w:sz w:val="18"/>
          <w:szCs w:val="18"/>
        </w:rPr>
        <w:t xml:space="preserve">business </w:t>
      </w:r>
      <w:r w:rsidR="006F1477" w:rsidRPr="003D394C">
        <w:rPr>
          <w:rFonts w:ascii="Arial" w:hAnsi="Arial" w:cs="Arial"/>
          <w:bCs/>
          <w:sz w:val="18"/>
          <w:szCs w:val="18"/>
        </w:rPr>
        <w:t>cover</w:t>
      </w:r>
      <w:r w:rsidR="00B905AF" w:rsidRPr="003D394C">
        <w:rPr>
          <w:rFonts w:ascii="Arial" w:hAnsi="Arial" w:cs="Arial"/>
          <w:bCs/>
          <w:sz w:val="18"/>
          <w:szCs w:val="18"/>
        </w:rPr>
        <w:t>ing financial institutions clients</w:t>
      </w:r>
      <w:r w:rsidR="00B74515" w:rsidRPr="003D394C">
        <w:rPr>
          <w:rFonts w:ascii="Arial" w:hAnsi="Arial" w:cs="Arial"/>
          <w:bCs/>
          <w:sz w:val="18"/>
          <w:szCs w:val="18"/>
        </w:rPr>
        <w:t>.</w:t>
      </w:r>
      <w:r w:rsidR="006F1477" w:rsidRPr="003D394C">
        <w:rPr>
          <w:rFonts w:ascii="Arial" w:hAnsi="Arial" w:cs="Arial"/>
          <w:bCs/>
          <w:sz w:val="18"/>
          <w:szCs w:val="18"/>
        </w:rPr>
        <w:t xml:space="preserve"> </w:t>
      </w:r>
    </w:p>
    <w:p w14:paraId="00644240" w14:textId="77777777" w:rsidR="00C843E9" w:rsidRPr="003207A3" w:rsidRDefault="00C843E9" w:rsidP="00556B75">
      <w:pPr>
        <w:jc w:val="both"/>
        <w:rPr>
          <w:rFonts w:ascii="Arial" w:hAnsi="Arial" w:cs="Arial"/>
          <w:bCs/>
          <w:sz w:val="18"/>
          <w:szCs w:val="18"/>
        </w:rPr>
      </w:pPr>
    </w:p>
    <w:p w14:paraId="0BFDCA64" w14:textId="00A2B889" w:rsidR="005B1A16" w:rsidRPr="00750DBC" w:rsidRDefault="005B1A16" w:rsidP="005B1A16">
      <w:pPr>
        <w:keepNext/>
        <w:pBdr>
          <w:top w:val="single" w:sz="8" w:space="1" w:color="auto"/>
        </w:pBd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lastRenderedPageBreak/>
        <w:t>OTHER EXPERIENCE</w:t>
      </w:r>
    </w:p>
    <w:p w14:paraId="224A24FD" w14:textId="77777777" w:rsidR="005B1A16" w:rsidRPr="00750DBC" w:rsidRDefault="005B1A16" w:rsidP="005B1A16">
      <w:pPr>
        <w:rPr>
          <w:rFonts w:ascii="Arial" w:hAnsi="Arial" w:cs="Arial"/>
          <w:b/>
          <w:bCs/>
          <w:sz w:val="18"/>
          <w:szCs w:val="18"/>
        </w:rPr>
      </w:pPr>
    </w:p>
    <w:p w14:paraId="1179BC67" w14:textId="6649AE52" w:rsidR="005B1A16" w:rsidRDefault="005B1A16" w:rsidP="005B1A16">
      <w:pPr>
        <w:ind w:left="2160" w:hanging="216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2011 – 2012</w:t>
      </w:r>
      <w:r w:rsidRPr="00750DBC">
        <w:rPr>
          <w:rFonts w:ascii="Arial" w:hAnsi="Arial" w:cs="Arial"/>
          <w:b/>
          <w:bCs/>
          <w:sz w:val="18"/>
          <w:szCs w:val="18"/>
        </w:rPr>
        <w:tab/>
      </w:r>
      <w:r w:rsidRPr="00355AA9">
        <w:rPr>
          <w:rFonts w:ascii="Arial" w:hAnsi="Arial" w:cs="Arial"/>
          <w:b/>
          <w:bCs/>
          <w:sz w:val="18"/>
          <w:szCs w:val="18"/>
        </w:rPr>
        <w:t>President,</w:t>
      </w:r>
      <w:r w:rsidRPr="00750DBC">
        <w:rPr>
          <w:rFonts w:ascii="Arial" w:hAnsi="Arial" w:cs="Arial"/>
          <w:b/>
          <w:bCs/>
          <w:sz w:val="18"/>
          <w:szCs w:val="18"/>
        </w:rPr>
        <w:t xml:space="preserve"> </w:t>
      </w:r>
      <w:r w:rsidRPr="00750DBC">
        <w:rPr>
          <w:rFonts w:ascii="Arial" w:hAnsi="Arial" w:cs="Arial"/>
          <w:bCs/>
          <w:sz w:val="18"/>
          <w:szCs w:val="18"/>
        </w:rPr>
        <w:t xml:space="preserve">Women in Banking &amp; Finance </w:t>
      </w:r>
      <w:r>
        <w:rPr>
          <w:rFonts w:ascii="Arial" w:hAnsi="Arial" w:cs="Arial"/>
          <w:bCs/>
          <w:sz w:val="18"/>
          <w:szCs w:val="18"/>
        </w:rPr>
        <w:t>(“</w:t>
      </w:r>
      <w:proofErr w:type="spellStart"/>
      <w:r>
        <w:rPr>
          <w:rFonts w:ascii="Arial" w:hAnsi="Arial" w:cs="Arial"/>
          <w:bCs/>
          <w:sz w:val="18"/>
          <w:szCs w:val="18"/>
        </w:rPr>
        <w:t>WiBF</w:t>
      </w:r>
      <w:proofErr w:type="spellEnd"/>
      <w:r>
        <w:rPr>
          <w:rFonts w:ascii="Arial" w:hAnsi="Arial" w:cs="Arial"/>
          <w:bCs/>
          <w:sz w:val="18"/>
          <w:szCs w:val="18"/>
        </w:rPr>
        <w:t>”) Speakers</w:t>
      </w:r>
      <w:r w:rsidRPr="00750DBC">
        <w:rPr>
          <w:rFonts w:ascii="Arial" w:hAnsi="Arial" w:cs="Arial"/>
          <w:bCs/>
          <w:sz w:val="18"/>
          <w:szCs w:val="18"/>
        </w:rPr>
        <w:t xml:space="preserve">, Canary Wharf branch, a club </w:t>
      </w:r>
      <w:r>
        <w:rPr>
          <w:rFonts w:ascii="Arial" w:hAnsi="Arial" w:cs="Arial"/>
          <w:bCs/>
          <w:sz w:val="18"/>
          <w:szCs w:val="18"/>
        </w:rPr>
        <w:t xml:space="preserve">which is an affiliate of Toastmasters International and </w:t>
      </w:r>
      <w:proofErr w:type="spellStart"/>
      <w:r>
        <w:rPr>
          <w:rFonts w:ascii="Arial" w:hAnsi="Arial" w:cs="Arial"/>
          <w:bCs/>
          <w:sz w:val="18"/>
          <w:szCs w:val="18"/>
        </w:rPr>
        <w:t>WiBF</w:t>
      </w:r>
      <w:proofErr w:type="spellEnd"/>
      <w:r>
        <w:rPr>
          <w:rFonts w:ascii="Arial" w:hAnsi="Arial" w:cs="Arial"/>
          <w:bCs/>
          <w:sz w:val="18"/>
          <w:szCs w:val="18"/>
        </w:rPr>
        <w:t>, with about 30 members who were</w:t>
      </w:r>
      <w:r w:rsidRPr="00750DBC">
        <w:rPr>
          <w:rFonts w:ascii="Arial" w:hAnsi="Arial" w:cs="Arial"/>
          <w:bCs/>
          <w:sz w:val="18"/>
          <w:szCs w:val="18"/>
        </w:rPr>
        <w:t xml:space="preserve"> female professionals in the banking and finance industry</w:t>
      </w:r>
    </w:p>
    <w:p w14:paraId="0EC96617" w14:textId="77777777" w:rsidR="001755B5" w:rsidRDefault="001755B5" w:rsidP="005B1A16">
      <w:pPr>
        <w:ind w:left="2160" w:hanging="2160"/>
        <w:rPr>
          <w:rFonts w:ascii="Arial" w:hAnsi="Arial" w:cs="Arial"/>
          <w:b/>
          <w:bCs/>
          <w:sz w:val="18"/>
          <w:szCs w:val="18"/>
        </w:rPr>
      </w:pPr>
    </w:p>
    <w:p w14:paraId="3F9A9A26" w14:textId="46D50AE2" w:rsidR="001755B5" w:rsidRPr="00750DBC" w:rsidRDefault="001755B5" w:rsidP="001755B5">
      <w:pPr>
        <w:keepNext/>
        <w:pBdr>
          <w:top w:val="single" w:sz="8" w:space="1" w:color="auto"/>
        </w:pBd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PERSONAL INTERESTS</w:t>
      </w:r>
    </w:p>
    <w:p w14:paraId="291884B0" w14:textId="77777777" w:rsidR="001755B5" w:rsidRPr="00750DBC" w:rsidRDefault="001755B5" w:rsidP="001755B5">
      <w:pPr>
        <w:rPr>
          <w:rFonts w:ascii="Arial" w:hAnsi="Arial" w:cs="Arial"/>
          <w:b/>
          <w:bCs/>
          <w:sz w:val="18"/>
          <w:szCs w:val="18"/>
        </w:rPr>
      </w:pPr>
    </w:p>
    <w:p w14:paraId="2CA72875" w14:textId="68C52116" w:rsidR="001755B5" w:rsidRDefault="001755B5" w:rsidP="001755B5">
      <w:pPr>
        <w:ind w:left="2160" w:hanging="216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Active Lifestyle</w:t>
      </w:r>
      <w:r w:rsidRPr="00750DBC">
        <w:rPr>
          <w:rFonts w:ascii="Arial" w:hAnsi="Arial" w:cs="Arial"/>
          <w:b/>
          <w:bCs/>
          <w:sz w:val="18"/>
          <w:szCs w:val="18"/>
        </w:rPr>
        <w:tab/>
      </w:r>
      <w:r w:rsidRPr="001755B5">
        <w:rPr>
          <w:rFonts w:ascii="Arial" w:hAnsi="Arial" w:cs="Arial"/>
          <w:bCs/>
          <w:sz w:val="18"/>
          <w:szCs w:val="18"/>
        </w:rPr>
        <w:t>Long</w:t>
      </w:r>
      <w:r>
        <w:rPr>
          <w:rFonts w:ascii="Arial" w:hAnsi="Arial" w:cs="Arial"/>
          <w:bCs/>
          <w:sz w:val="18"/>
          <w:szCs w:val="18"/>
        </w:rPr>
        <w:t xml:space="preserve"> distance runner, regular yoga practitioner</w:t>
      </w:r>
    </w:p>
    <w:p w14:paraId="5339BAEE" w14:textId="77777777" w:rsidR="001755B5" w:rsidRDefault="001755B5" w:rsidP="001755B5">
      <w:pPr>
        <w:ind w:left="2160" w:hanging="2160"/>
        <w:rPr>
          <w:rFonts w:ascii="Arial" w:hAnsi="Arial" w:cs="Arial"/>
          <w:b/>
          <w:bCs/>
          <w:sz w:val="18"/>
          <w:szCs w:val="18"/>
        </w:rPr>
      </w:pPr>
    </w:p>
    <w:p w14:paraId="5F5E4C1B" w14:textId="22ABB3C5" w:rsidR="001755B5" w:rsidRPr="001755B5" w:rsidRDefault="001755B5" w:rsidP="005B1A16">
      <w:pPr>
        <w:ind w:left="2160" w:hanging="216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Travelling</w:t>
      </w:r>
      <w:r>
        <w:rPr>
          <w:rFonts w:ascii="Arial" w:hAnsi="Arial" w:cs="Arial"/>
          <w:b/>
          <w:bCs/>
          <w:sz w:val="18"/>
          <w:szCs w:val="18"/>
        </w:rPr>
        <w:tab/>
      </w:r>
      <w:r w:rsidR="00C843E9">
        <w:rPr>
          <w:rFonts w:ascii="Arial" w:hAnsi="Arial" w:cs="Arial"/>
          <w:bCs/>
          <w:sz w:val="18"/>
          <w:szCs w:val="18"/>
        </w:rPr>
        <w:t xml:space="preserve">Keen to </w:t>
      </w:r>
      <w:r>
        <w:rPr>
          <w:rFonts w:ascii="Arial" w:hAnsi="Arial" w:cs="Arial"/>
          <w:bCs/>
          <w:sz w:val="18"/>
          <w:szCs w:val="18"/>
        </w:rPr>
        <w:t xml:space="preserve">explore and immerse </w:t>
      </w:r>
      <w:r w:rsidR="00C843E9">
        <w:rPr>
          <w:rFonts w:ascii="Arial" w:hAnsi="Arial" w:cs="Arial"/>
          <w:bCs/>
          <w:sz w:val="18"/>
          <w:szCs w:val="18"/>
        </w:rPr>
        <w:t xml:space="preserve">myself </w:t>
      </w:r>
      <w:r>
        <w:rPr>
          <w:rFonts w:ascii="Arial" w:hAnsi="Arial" w:cs="Arial"/>
          <w:bCs/>
          <w:sz w:val="18"/>
          <w:szCs w:val="18"/>
        </w:rPr>
        <w:t xml:space="preserve">in new cultures and geographies </w:t>
      </w:r>
    </w:p>
    <w:p w14:paraId="28C621B4" w14:textId="77777777" w:rsidR="00E32E0C" w:rsidRPr="003D394C" w:rsidRDefault="00E32E0C" w:rsidP="003207A3">
      <w:pPr>
        <w:ind w:left="2160"/>
        <w:jc w:val="both"/>
        <w:rPr>
          <w:rFonts w:ascii="Arial" w:hAnsi="Arial" w:cs="Arial"/>
          <w:bCs/>
          <w:sz w:val="18"/>
          <w:szCs w:val="18"/>
        </w:rPr>
      </w:pPr>
    </w:p>
    <w:sectPr w:rsidR="00E32E0C" w:rsidRPr="003D394C" w:rsidSect="00077EC8">
      <w:headerReference w:type="default" r:id="rId9"/>
      <w:footerReference w:type="default" r:id="rId10"/>
      <w:pgSz w:w="11906" w:h="16840"/>
      <w:pgMar w:top="227" w:right="1134" w:bottom="567" w:left="1134" w:header="283" w:footer="45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9C683" w14:textId="77777777" w:rsidR="00FC2D94" w:rsidRDefault="00FC2D94" w:rsidP="00077EC8">
      <w:r>
        <w:separator/>
      </w:r>
    </w:p>
  </w:endnote>
  <w:endnote w:type="continuationSeparator" w:id="0">
    <w:p w14:paraId="2935C058" w14:textId="77777777" w:rsidR="00FC2D94" w:rsidRDefault="00FC2D94" w:rsidP="0007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617C0" w14:textId="77777777" w:rsidR="000A2F12" w:rsidRDefault="000A2F12">
    <w:pPr>
      <w:tabs>
        <w:tab w:val="center" w:pos="4819"/>
        <w:tab w:val="right" w:pos="9639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CC1D7" w14:textId="77777777" w:rsidR="00FC2D94" w:rsidRDefault="00FC2D94" w:rsidP="00077EC8">
      <w:r>
        <w:separator/>
      </w:r>
    </w:p>
  </w:footnote>
  <w:footnote w:type="continuationSeparator" w:id="0">
    <w:p w14:paraId="4A4695AC" w14:textId="77777777" w:rsidR="00FC2D94" w:rsidRDefault="00FC2D94" w:rsidP="00077E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7566D" w14:textId="77777777" w:rsidR="000A2F12" w:rsidRDefault="000A2F12">
    <w:pPr>
      <w:tabs>
        <w:tab w:val="center" w:pos="4153"/>
        <w:tab w:val="right" w:pos="8309"/>
      </w:tabs>
      <w:rPr>
        <w:kern w:val="0"/>
        <w:sz w:val="20"/>
        <w:szCs w:val="20"/>
        <w:lang w:val="en-US"/>
      </w:rPr>
    </w:pPr>
  </w:p>
  <w:p w14:paraId="09AB5DB5" w14:textId="77777777" w:rsidR="000A2F12" w:rsidRDefault="000A2F12">
    <w:pPr>
      <w:tabs>
        <w:tab w:val="center" w:pos="4153"/>
        <w:tab w:val="right" w:pos="8309"/>
      </w:tabs>
      <w:rPr>
        <w:kern w:val="0"/>
        <w:sz w:val="20"/>
        <w:szCs w:val="20"/>
        <w:lang w:val="en-US"/>
      </w:rPr>
    </w:pPr>
  </w:p>
  <w:p w14:paraId="0E368E85" w14:textId="77777777" w:rsidR="000A2F12" w:rsidRDefault="000A2F12">
    <w:pPr>
      <w:tabs>
        <w:tab w:val="center" w:pos="4153"/>
        <w:tab w:val="right" w:pos="8309"/>
      </w:tabs>
      <w:rPr>
        <w:kern w:val="0"/>
        <w:sz w:val="20"/>
        <w:szCs w:val="20"/>
        <w:lang w:val="en-US"/>
      </w:rPr>
    </w:pPr>
  </w:p>
  <w:p w14:paraId="5E064CC5" w14:textId="77777777" w:rsidR="000A2F12" w:rsidRPr="003D394C" w:rsidRDefault="000A2F12">
    <w:pPr>
      <w:tabs>
        <w:tab w:val="center" w:pos="4153"/>
        <w:tab w:val="right" w:pos="8309"/>
      </w:tabs>
      <w:rPr>
        <w:rFonts w:ascii="Arial" w:hAnsi="Arial" w:cs="Arial"/>
        <w:kern w:val="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F24E9"/>
    <w:multiLevelType w:val="hybridMultilevel"/>
    <w:tmpl w:val="6BB8FA8E"/>
    <w:lvl w:ilvl="0" w:tplc="452861D8">
      <w:start w:val="25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MS Mincho" w:hAnsi="Symbol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497E86"/>
    <w:multiLevelType w:val="hybridMultilevel"/>
    <w:tmpl w:val="54501538"/>
    <w:lvl w:ilvl="0" w:tplc="BA18E49A">
      <w:start w:val="1"/>
      <w:numFmt w:val="bullet"/>
      <w:lvlText w:val="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25B45"/>
    <w:multiLevelType w:val="hybridMultilevel"/>
    <w:tmpl w:val="652CD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864AE"/>
    <w:multiLevelType w:val="hybridMultilevel"/>
    <w:tmpl w:val="7EF027F2"/>
    <w:lvl w:ilvl="0" w:tplc="BA18E49A">
      <w:start w:val="1"/>
      <w:numFmt w:val="bullet"/>
      <w:lvlText w:val="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BA18E49A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15F72"/>
    <w:multiLevelType w:val="multilevel"/>
    <w:tmpl w:val="54501538"/>
    <w:lvl w:ilvl="0">
      <w:start w:val="1"/>
      <w:numFmt w:val="bullet"/>
      <w:lvlText w:val="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C118A"/>
    <w:multiLevelType w:val="hybridMultilevel"/>
    <w:tmpl w:val="1AD47BBC"/>
    <w:lvl w:ilvl="0" w:tplc="452861D8">
      <w:start w:val="25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MS Mincho" w:hAnsi="Symbol" w:cs="Times New Roman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76E06F9"/>
    <w:multiLevelType w:val="hybridMultilevel"/>
    <w:tmpl w:val="5F0232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  <w:docVar w:name="ColorPos" w:val="-1"/>
    <w:docVar w:name="ColorSet" w:val="-1"/>
    <w:docVar w:name="StylePos" w:val="-1"/>
    <w:docVar w:name="StyleSet" w:val="-1"/>
  </w:docVars>
  <w:rsids>
    <w:rsidRoot w:val="00077EC8"/>
    <w:rsid w:val="00013D8F"/>
    <w:rsid w:val="00021961"/>
    <w:rsid w:val="0002629C"/>
    <w:rsid w:val="00031422"/>
    <w:rsid w:val="00061969"/>
    <w:rsid w:val="00065992"/>
    <w:rsid w:val="00077EC8"/>
    <w:rsid w:val="00094F7A"/>
    <w:rsid w:val="00095942"/>
    <w:rsid w:val="000971F5"/>
    <w:rsid w:val="000A1F3A"/>
    <w:rsid w:val="000A2F12"/>
    <w:rsid w:val="000B7F0C"/>
    <w:rsid w:val="000D34B3"/>
    <w:rsid w:val="000E3453"/>
    <w:rsid w:val="000F792F"/>
    <w:rsid w:val="00111D8E"/>
    <w:rsid w:val="001345D4"/>
    <w:rsid w:val="00140C39"/>
    <w:rsid w:val="0014115A"/>
    <w:rsid w:val="001755B5"/>
    <w:rsid w:val="00180015"/>
    <w:rsid w:val="001803E3"/>
    <w:rsid w:val="00195A0A"/>
    <w:rsid w:val="001C289F"/>
    <w:rsid w:val="001D50FD"/>
    <w:rsid w:val="001D71AD"/>
    <w:rsid w:val="00203782"/>
    <w:rsid w:val="00206FAE"/>
    <w:rsid w:val="00212F20"/>
    <w:rsid w:val="00214463"/>
    <w:rsid w:val="00217A86"/>
    <w:rsid w:val="002506BB"/>
    <w:rsid w:val="002606D8"/>
    <w:rsid w:val="002A5C08"/>
    <w:rsid w:val="002C400E"/>
    <w:rsid w:val="002D0A60"/>
    <w:rsid w:val="002E264B"/>
    <w:rsid w:val="002E3ECC"/>
    <w:rsid w:val="00301C02"/>
    <w:rsid w:val="00307100"/>
    <w:rsid w:val="003153CD"/>
    <w:rsid w:val="003207A3"/>
    <w:rsid w:val="00321385"/>
    <w:rsid w:val="00322495"/>
    <w:rsid w:val="003254A5"/>
    <w:rsid w:val="00334F12"/>
    <w:rsid w:val="00337DC8"/>
    <w:rsid w:val="003408B1"/>
    <w:rsid w:val="0034146B"/>
    <w:rsid w:val="00342D4B"/>
    <w:rsid w:val="0034433F"/>
    <w:rsid w:val="0035490A"/>
    <w:rsid w:val="00355AA9"/>
    <w:rsid w:val="00357C16"/>
    <w:rsid w:val="00357CC1"/>
    <w:rsid w:val="0036132E"/>
    <w:rsid w:val="00364C9D"/>
    <w:rsid w:val="003B1532"/>
    <w:rsid w:val="003C29E7"/>
    <w:rsid w:val="003D394C"/>
    <w:rsid w:val="003D5DA2"/>
    <w:rsid w:val="003D6072"/>
    <w:rsid w:val="003F322C"/>
    <w:rsid w:val="00407EA6"/>
    <w:rsid w:val="004125DC"/>
    <w:rsid w:val="00417999"/>
    <w:rsid w:val="004237A1"/>
    <w:rsid w:val="0042555A"/>
    <w:rsid w:val="004257F8"/>
    <w:rsid w:val="00430755"/>
    <w:rsid w:val="00431938"/>
    <w:rsid w:val="004355EF"/>
    <w:rsid w:val="00437B34"/>
    <w:rsid w:val="0044115C"/>
    <w:rsid w:val="00447A68"/>
    <w:rsid w:val="00463F1D"/>
    <w:rsid w:val="004659FF"/>
    <w:rsid w:val="00466217"/>
    <w:rsid w:val="00471DB4"/>
    <w:rsid w:val="004752FE"/>
    <w:rsid w:val="004840FF"/>
    <w:rsid w:val="00485F0C"/>
    <w:rsid w:val="004924C1"/>
    <w:rsid w:val="00494AB5"/>
    <w:rsid w:val="004B44DE"/>
    <w:rsid w:val="004B4A66"/>
    <w:rsid w:val="004C2556"/>
    <w:rsid w:val="004D78C9"/>
    <w:rsid w:val="004D7DF9"/>
    <w:rsid w:val="004E093C"/>
    <w:rsid w:val="004F69B0"/>
    <w:rsid w:val="0051556F"/>
    <w:rsid w:val="00521581"/>
    <w:rsid w:val="00521D5E"/>
    <w:rsid w:val="00526F32"/>
    <w:rsid w:val="00556B75"/>
    <w:rsid w:val="00563F1F"/>
    <w:rsid w:val="0057754F"/>
    <w:rsid w:val="00580363"/>
    <w:rsid w:val="00582D52"/>
    <w:rsid w:val="00592200"/>
    <w:rsid w:val="0059397E"/>
    <w:rsid w:val="00594A53"/>
    <w:rsid w:val="005A6141"/>
    <w:rsid w:val="005B1A16"/>
    <w:rsid w:val="005E37E1"/>
    <w:rsid w:val="005F1531"/>
    <w:rsid w:val="005F59BC"/>
    <w:rsid w:val="006014E7"/>
    <w:rsid w:val="00602E3E"/>
    <w:rsid w:val="00607BDD"/>
    <w:rsid w:val="00610C23"/>
    <w:rsid w:val="00613DCD"/>
    <w:rsid w:val="00641743"/>
    <w:rsid w:val="00644CAA"/>
    <w:rsid w:val="006619EE"/>
    <w:rsid w:val="00666464"/>
    <w:rsid w:val="00673958"/>
    <w:rsid w:val="00682724"/>
    <w:rsid w:val="0068474B"/>
    <w:rsid w:val="00686B2E"/>
    <w:rsid w:val="00697B3C"/>
    <w:rsid w:val="006A1D0E"/>
    <w:rsid w:val="006A5904"/>
    <w:rsid w:val="006C23DE"/>
    <w:rsid w:val="006E31AC"/>
    <w:rsid w:val="006E5139"/>
    <w:rsid w:val="006F1477"/>
    <w:rsid w:val="006F3217"/>
    <w:rsid w:val="00703221"/>
    <w:rsid w:val="00706C6E"/>
    <w:rsid w:val="007411ED"/>
    <w:rsid w:val="00746E6A"/>
    <w:rsid w:val="00747E30"/>
    <w:rsid w:val="0075069D"/>
    <w:rsid w:val="00750CFB"/>
    <w:rsid w:val="00750DBC"/>
    <w:rsid w:val="00765177"/>
    <w:rsid w:val="00775E8F"/>
    <w:rsid w:val="00785D4D"/>
    <w:rsid w:val="0079136B"/>
    <w:rsid w:val="00795183"/>
    <w:rsid w:val="007A3E08"/>
    <w:rsid w:val="007A7D2D"/>
    <w:rsid w:val="007D2947"/>
    <w:rsid w:val="007E04B6"/>
    <w:rsid w:val="007E44ED"/>
    <w:rsid w:val="007E4EF3"/>
    <w:rsid w:val="007E5C25"/>
    <w:rsid w:val="007E5CB7"/>
    <w:rsid w:val="007F74B2"/>
    <w:rsid w:val="00811206"/>
    <w:rsid w:val="00815A01"/>
    <w:rsid w:val="008310D4"/>
    <w:rsid w:val="008346C7"/>
    <w:rsid w:val="00844AC6"/>
    <w:rsid w:val="0085667A"/>
    <w:rsid w:val="00862588"/>
    <w:rsid w:val="00880EC8"/>
    <w:rsid w:val="00883875"/>
    <w:rsid w:val="008A43BD"/>
    <w:rsid w:val="008B1B6C"/>
    <w:rsid w:val="008B431D"/>
    <w:rsid w:val="008B49CA"/>
    <w:rsid w:val="008B7B60"/>
    <w:rsid w:val="008D221A"/>
    <w:rsid w:val="008D297E"/>
    <w:rsid w:val="008D6777"/>
    <w:rsid w:val="008F557C"/>
    <w:rsid w:val="008F5BD9"/>
    <w:rsid w:val="00953B44"/>
    <w:rsid w:val="00955398"/>
    <w:rsid w:val="00983C48"/>
    <w:rsid w:val="009974F6"/>
    <w:rsid w:val="009A2900"/>
    <w:rsid w:val="009A5560"/>
    <w:rsid w:val="009A5CC4"/>
    <w:rsid w:val="009B5396"/>
    <w:rsid w:val="009C4048"/>
    <w:rsid w:val="009C7E84"/>
    <w:rsid w:val="009E5E9B"/>
    <w:rsid w:val="009F40CD"/>
    <w:rsid w:val="00A00FE8"/>
    <w:rsid w:val="00A02A0F"/>
    <w:rsid w:val="00A03F45"/>
    <w:rsid w:val="00A06906"/>
    <w:rsid w:val="00A109B7"/>
    <w:rsid w:val="00A2607B"/>
    <w:rsid w:val="00A310BE"/>
    <w:rsid w:val="00A31231"/>
    <w:rsid w:val="00A31B32"/>
    <w:rsid w:val="00A64185"/>
    <w:rsid w:val="00A668BA"/>
    <w:rsid w:val="00A7135B"/>
    <w:rsid w:val="00A7653A"/>
    <w:rsid w:val="00A76FFF"/>
    <w:rsid w:val="00A771DA"/>
    <w:rsid w:val="00AA1022"/>
    <w:rsid w:val="00AA2271"/>
    <w:rsid w:val="00AC7B8B"/>
    <w:rsid w:val="00AD1963"/>
    <w:rsid w:val="00AD38E3"/>
    <w:rsid w:val="00AF06B1"/>
    <w:rsid w:val="00B03F25"/>
    <w:rsid w:val="00B17794"/>
    <w:rsid w:val="00B310DC"/>
    <w:rsid w:val="00B32599"/>
    <w:rsid w:val="00B36D5D"/>
    <w:rsid w:val="00B547AC"/>
    <w:rsid w:val="00B62F61"/>
    <w:rsid w:val="00B632A5"/>
    <w:rsid w:val="00B74165"/>
    <w:rsid w:val="00B74515"/>
    <w:rsid w:val="00B768CB"/>
    <w:rsid w:val="00B905AF"/>
    <w:rsid w:val="00BA0B82"/>
    <w:rsid w:val="00BA1FB4"/>
    <w:rsid w:val="00BB2966"/>
    <w:rsid w:val="00BD60F6"/>
    <w:rsid w:val="00BF3B91"/>
    <w:rsid w:val="00C051EF"/>
    <w:rsid w:val="00C06E8C"/>
    <w:rsid w:val="00C24370"/>
    <w:rsid w:val="00C37A58"/>
    <w:rsid w:val="00C611F7"/>
    <w:rsid w:val="00C77BAF"/>
    <w:rsid w:val="00C81411"/>
    <w:rsid w:val="00C843E9"/>
    <w:rsid w:val="00CA4F5C"/>
    <w:rsid w:val="00CA7553"/>
    <w:rsid w:val="00CB62AA"/>
    <w:rsid w:val="00CC0273"/>
    <w:rsid w:val="00CC0A99"/>
    <w:rsid w:val="00CC1214"/>
    <w:rsid w:val="00CC21E5"/>
    <w:rsid w:val="00CD200E"/>
    <w:rsid w:val="00CD2FD7"/>
    <w:rsid w:val="00CE348E"/>
    <w:rsid w:val="00CF01CE"/>
    <w:rsid w:val="00CF72CA"/>
    <w:rsid w:val="00D06602"/>
    <w:rsid w:val="00D11E59"/>
    <w:rsid w:val="00D23F3D"/>
    <w:rsid w:val="00D54C20"/>
    <w:rsid w:val="00D86072"/>
    <w:rsid w:val="00D86434"/>
    <w:rsid w:val="00D86D66"/>
    <w:rsid w:val="00DA6923"/>
    <w:rsid w:val="00DE0AC8"/>
    <w:rsid w:val="00DF1F2B"/>
    <w:rsid w:val="00DF7495"/>
    <w:rsid w:val="00DF7CCB"/>
    <w:rsid w:val="00E01E11"/>
    <w:rsid w:val="00E06F0A"/>
    <w:rsid w:val="00E16896"/>
    <w:rsid w:val="00E172B9"/>
    <w:rsid w:val="00E17CD0"/>
    <w:rsid w:val="00E22BC4"/>
    <w:rsid w:val="00E26022"/>
    <w:rsid w:val="00E32E0C"/>
    <w:rsid w:val="00E411AA"/>
    <w:rsid w:val="00E510CB"/>
    <w:rsid w:val="00E54AAB"/>
    <w:rsid w:val="00E66B16"/>
    <w:rsid w:val="00E72996"/>
    <w:rsid w:val="00E746DA"/>
    <w:rsid w:val="00E82A9D"/>
    <w:rsid w:val="00E8340C"/>
    <w:rsid w:val="00E90DFA"/>
    <w:rsid w:val="00EA019E"/>
    <w:rsid w:val="00EA1EC9"/>
    <w:rsid w:val="00EB1740"/>
    <w:rsid w:val="00EF7D98"/>
    <w:rsid w:val="00F16D67"/>
    <w:rsid w:val="00F22130"/>
    <w:rsid w:val="00F2636E"/>
    <w:rsid w:val="00F30B03"/>
    <w:rsid w:val="00F30B9A"/>
    <w:rsid w:val="00F53D27"/>
    <w:rsid w:val="00F57F91"/>
    <w:rsid w:val="00F6478C"/>
    <w:rsid w:val="00F72E80"/>
    <w:rsid w:val="00F75B1D"/>
    <w:rsid w:val="00F8375E"/>
    <w:rsid w:val="00F84C32"/>
    <w:rsid w:val="00F86A1F"/>
    <w:rsid w:val="00F934A9"/>
    <w:rsid w:val="00F968F7"/>
    <w:rsid w:val="00FA0E75"/>
    <w:rsid w:val="00FA1877"/>
    <w:rsid w:val="00FB066B"/>
    <w:rsid w:val="00FB1A71"/>
    <w:rsid w:val="00FC02E3"/>
    <w:rsid w:val="00FC2D94"/>
    <w:rsid w:val="00FE72C3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8DF70"/>
  <w15:docId w15:val="{46DF3B58-6F74-4A2B-8A14-29DF52EB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F3D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26F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B49CA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471DB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71D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71DB4"/>
    <w:rPr>
      <w:rFonts w:ascii="Times New Roman" w:hAnsi="Times New Roman"/>
      <w:kern w:val="28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71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71DB4"/>
    <w:rPr>
      <w:rFonts w:ascii="Times New Roman" w:hAnsi="Times New Roman"/>
      <w:b/>
      <w:bCs/>
      <w:kern w:val="28"/>
      <w:lang w:val="en-GB" w:eastAsia="en-GB"/>
    </w:rPr>
  </w:style>
  <w:style w:type="paragraph" w:styleId="Header">
    <w:name w:val="header"/>
    <w:basedOn w:val="Normal"/>
    <w:link w:val="HeaderChar"/>
    <w:unhideWhenUsed/>
    <w:rsid w:val="005A61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A6141"/>
    <w:rPr>
      <w:rFonts w:ascii="Times New Roman" w:hAnsi="Times New Roman"/>
      <w:kern w:val="28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5A61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141"/>
    <w:rPr>
      <w:rFonts w:ascii="Times New Roman" w:hAnsi="Times New Roman"/>
      <w:kern w:val="28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3D3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.zboinsk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DF89D-1D62-4933-8591-6404A5B4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3</Pages>
  <Words>1225</Words>
  <Characters>6983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PIOTR ZBOINSKI</vt:lpstr>
      <vt:lpstr>PIOTR ZBOINSKI</vt:lpstr>
    </vt:vector>
  </TitlesOfParts>
  <Company>HSBC</Company>
  <LinksUpToDate>false</LinksUpToDate>
  <CharactersWithSpaces>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PIOTR ZBOINSKI</dc:title>
  <dc:creator>Piotr Zboinski</dc:creator>
  <cp:keywords>NOT-APPL -</cp:keywords>
  <dc:description>NOT-APPL -</dc:description>
  <cp:lastModifiedBy>Piotr Zboinski</cp:lastModifiedBy>
  <cp:revision>5</cp:revision>
  <cp:lastPrinted>2016-04-24T08:46:00Z</cp:lastPrinted>
  <dcterms:created xsi:type="dcterms:W3CDTF">2016-04-23T07:59:00Z</dcterms:created>
  <dcterms:modified xsi:type="dcterms:W3CDTF">2016-04-24T15:33:00Z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