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E1B4B"/>
          <w:sz w:val="68"/>
          <w:szCs w:val="68"/>
        </w:rPr>
        <w:t xml:space="preserve">VOID·STUDIO</w:t>
      </w:r>
    </w:p>
    <w:p>
      <w:pPr>
        <w:spacing w:after="600" w:before="120"/>
        <w:jc w:val="center"/>
      </w:pPr>
      <w:r>
        <w:rPr>
          <w:i/>
          <w:iCs/>
          <w:color w:val="4338CA"/>
          <w:sz w:val="24"/>
          <w:szCs w:val="24"/>
        </w:rPr>
        <w:t xml:space="preserve">The Native, AI-Assisted 3D Creation &amp; Editing Environment
for the VOID·SPACE Ecosystem</w:t>
      </w:r>
    </w:p>
    <w:p>
      <w:pPr>
        <w:spacing w:after="100" w:before="800"/>
        <w:jc w:val="center"/>
      </w:pPr>
      <w:r>
        <w:rPr>
          <w:b/>
          <w:bCs/>
          <w:color w:val="334155"/>
          <w:sz w:val="32"/>
          <w:szCs w:val="32"/>
        </w:rPr>
        <w:t xml:space="preserve">Software Requirements Specification</w:t>
      </w:r>
    </w:p>
    <w:p>
      <w:pPr>
        <w:spacing w:after="900" w:before="40"/>
        <w:jc w:val="center"/>
      </w:pPr>
      <w:r>
        <w:rPr>
          <w:color w:val="64748B"/>
          <w:sz w:val="22"/>
          <w:szCs w:val="22"/>
        </w:rPr>
        <w:t xml:space="preserve">A Companion Product to VOID·SPACE — Independently Built, Deployed, and Hosted</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3200"/>
        <w:gridCol w:w="6150"/>
      </w:tblGrid>
      <w:tr>
        <w:trPr>
          <w:tblHeader/>
        </w:trPr>
        <w:tc>
          <w:tcPr>
            <w:tcW w:type="dxa" w:w="3200"/>
            <w:shd w:fill="1E1B4B" w:val="clear"/>
            <w:tcMar>
              <w:top w:type="dxa" w:w="80"/>
              <w:left w:type="dxa" w:w="100"/>
              <w:bottom w:type="dxa" w:w="80"/>
              <w:right w:type="dxa" w:w="100"/>
            </w:tcMar>
            <w:vAlign w:val="center"/>
          </w:tcPr>
          <w:p>
            <w:r>
              <w:rPr>
                <w:b/>
                <w:bCs/>
                <w:color w:val="FFFFFF"/>
                <w:sz w:val="19"/>
                <w:szCs w:val="19"/>
              </w:rPr>
              <w:t xml:space="preserve">Field</w:t>
            </w:r>
          </w:p>
        </w:tc>
        <w:tc>
          <w:tcPr>
            <w:tcW w:type="dxa" w:w="6150"/>
            <w:shd w:fill="1E1B4B" w:val="clear"/>
            <w:tcMar>
              <w:top w:type="dxa" w:w="80"/>
              <w:left w:type="dxa" w:w="100"/>
              <w:bottom w:type="dxa" w:w="80"/>
              <w:right w:type="dxa" w:w="100"/>
            </w:tcMar>
            <w:vAlign w:val="center"/>
          </w:tcPr>
          <w:p>
            <w:r>
              <w:rPr>
                <w:b/>
                <w:bCs/>
                <w:color w:val="FFFFFF"/>
                <w:sz w:val="19"/>
                <w:szCs w:val="19"/>
              </w:rPr>
              <w:t xml:space="preserve">Value</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Document Code</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VS2-SRS-1.0</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Version</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1.0 (Baseline)</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Date</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September 2026</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Prepared For</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VOID·SPACE Engineering Program</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Classification</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Internal / Confidential</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Related Document</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VOID·SPACE SRS v2.0 (VS-SRS-2.0) — the marketplace/DAM platform this product publishes into</w:t>
            </w:r>
          </w:p>
        </w:tc>
      </w:tr>
      <w:tr>
        <w:tc>
          <w:tcPr>
            <w:tcW w:type="dxa" w:w="3200"/>
            <w:shd w:fill="FFFFFF" w:val="clear"/>
            <w:tcMar>
              <w:top w:type="dxa" w:w="80"/>
              <w:left w:type="dxa" w:w="100"/>
              <w:bottom w:type="dxa" w:w="80"/>
              <w:right w:type="dxa" w:w="100"/>
            </w:tcMar>
            <w:vAlign w:val="center"/>
          </w:tcPr>
          <w:p>
            <w:r>
              <w:rPr>
                <w:b w:val="false"/>
                <w:bCs w:val="false"/>
                <w:sz w:val="19"/>
                <w:szCs w:val="19"/>
              </w:rPr>
              <w:t xml:space="preserve">Primary Stack</w:t>
            </w:r>
          </w:p>
        </w:tc>
        <w:tc>
          <w:tcPr>
            <w:tcW w:type="dxa" w:w="6150"/>
            <w:shd w:fill="FFFFFF" w:val="clear"/>
            <w:tcMar>
              <w:top w:type="dxa" w:w="80"/>
              <w:left w:type="dxa" w:w="100"/>
              <w:bottom w:type="dxa" w:w="80"/>
              <w:right w:type="dxa" w:w="100"/>
            </w:tcMar>
            <w:vAlign w:val="center"/>
          </w:tcPr>
          <w:p>
            <w:r>
              <w:rPr>
                <w:b w:val="false"/>
                <w:bCs w:val="false"/>
                <w:sz w:val="19"/>
                <w:szCs w:val="19"/>
              </w:rPr>
              <w:t xml:space="preserve">Next.js + TypeScript editor client (React Three Fiber) · Fastify + TypeScript backend · PostgreSQL · Redis · IPFS (Kubo)</w:t>
            </w:r>
          </w:p>
        </w:tc>
      </w:tr>
      <w:tr>
        <w:tc>
          <w:tcPr>
            <w:tcW w:type="dxa" w:w="3200"/>
            <w:shd w:fill="F8FAFC" w:val="clear"/>
            <w:tcMar>
              <w:top w:type="dxa" w:w="80"/>
              <w:left w:type="dxa" w:w="100"/>
              <w:bottom w:type="dxa" w:w="80"/>
              <w:right w:type="dxa" w:w="100"/>
            </w:tcMar>
            <w:vAlign w:val="center"/>
          </w:tcPr>
          <w:p>
            <w:r>
              <w:rPr>
                <w:b w:val="false"/>
                <w:bCs w:val="false"/>
                <w:sz w:val="19"/>
                <w:szCs w:val="19"/>
              </w:rPr>
              <w:t xml:space="preserve">Deployment</w:t>
            </w:r>
          </w:p>
        </w:tc>
        <w:tc>
          <w:tcPr>
            <w:tcW w:type="dxa" w:w="6150"/>
            <w:shd w:fill="F8FAFC" w:val="clear"/>
            <w:tcMar>
              <w:top w:type="dxa" w:w="80"/>
              <w:left w:type="dxa" w:w="100"/>
              <w:bottom w:type="dxa" w:w="80"/>
              <w:right w:type="dxa" w:w="100"/>
            </w:tcMar>
            <w:vAlign w:val="center"/>
          </w:tcPr>
          <w:p>
            <w:r>
              <w:rPr>
                <w:b w:val="false"/>
                <w:bCs w:val="false"/>
                <w:sz w:val="19"/>
                <w:szCs w:val="19"/>
              </w:rPr>
              <w:t xml:space="preserve">Separate host/domain from VOID·SPACE; own repo apps within the same monorepo; integrates via REST</w:t>
            </w:r>
          </w:p>
        </w:tc>
      </w:tr>
    </w:tbl>
    <w:p>
      <w:r>
        <w:br w:type="page"/>
      </w:r>
    </w:p>
    <w:p>
      <w:pPr>
        <w:pStyle w:val="Heading1"/>
        <w:pBdr>
          <w:bottom w:val="single" w:color="4338CA" w:sz="6" w:space="4"/>
        </w:pBdr>
        <w:spacing w:after="200" w:before="400"/>
      </w:pPr>
      <w:r>
        <w:rPr>
          <w:b/>
          <w:bCs/>
          <w:color w:val="1E1B4B"/>
          <w:sz w:val="30"/>
          <w:szCs w:val="30"/>
        </w:rPr>
        <w:t xml:space="preserve">1. Introduction</w:t>
      </w:r>
    </w:p>
    <w:p>
      <w:pPr>
        <w:pStyle w:val="Heading2"/>
        <w:spacing w:after="150" w:before="300"/>
      </w:pPr>
      <w:r>
        <w:rPr>
          <w:b/>
          <w:bCs/>
          <w:color w:val="4338CA"/>
          <w:sz w:val="25"/>
          <w:szCs w:val="25"/>
        </w:rPr>
        <w:t xml:space="preserve">1.1 Purpose</w:t>
      </w:r>
    </w:p>
    <w:p>
      <w:pPr>
        <w:spacing w:after="160" w:line="276"/>
      </w:pPr>
      <w:r>
        <w:rPr>
          <w:sz w:val="21"/>
          <w:szCs w:val="21"/>
        </w:rPr>
        <w:t xml:space="preserve">This Software Requirements Specification (SRS) defines the functional and non-functional requirements for VOID·STUDIO, a browser-based, professional-grade 3D content creation and editing application — positioned as a "Blender for the web," purpose-built to feed the VOID·SPACE Digital Asset Management (DAM) and XR publishing platform. VOID·STUDIO is a separate product: it is built, versioned, deployed, and hosted independently of VOID·SPACE, on its own domain and its own backing services, while remaining a first-class citizen of the same engineering monorepo and the same organization/user identity space.</w:t>
      </w:r>
    </w:p>
    <w:p>
      <w:pPr>
        <w:spacing w:after="160" w:line="276"/>
      </w:pPr>
      <w:r>
        <w:rPr>
          <w:sz w:val="21"/>
          <w:szCs w:val="21"/>
        </w:rPr>
        <w:t xml:space="preserve">VOID·STUDIO's core purpose is to let a Creator go from a blank scene to a submitted, review-ready VOID·SPACE marketplace asset without leaving the browser — modeling, texturing, lighting, and rigging an asset, using an AI copilot and generative tools throughout, then handing the finished export to VOID·SPACE's existing ingestion, review, licensing, and XR-publishing pipeline (VS-SRS-2.0, Sections 4.3–4.10) unchanged.</w:t>
      </w:r>
    </w:p>
    <w:p>
      <w:pPr>
        <w:spacing w:after="160" w:line="276"/>
      </w:pPr>
      <w:r>
        <w:rPr>
          <w:sz w:val="21"/>
          <w:szCs w:val="21"/>
        </w:rPr>
        <w:t xml:space="preserve">This document is written in accordance with the structure recommended by ISO/IEC/IEEE 29148:2018 and is the authoritative reference for design, implementation, testing, and acceptance of VOID·STUDIO.</w:t>
      </w:r>
    </w:p>
    <w:p>
      <w:pPr>
        <w:pStyle w:val="Heading2"/>
        <w:spacing w:after="150" w:before="300"/>
      </w:pPr>
      <w:r>
        <w:rPr>
          <w:b/>
          <w:bCs/>
          <w:color w:val="4338CA"/>
          <w:sz w:val="25"/>
          <w:szCs w:val="25"/>
        </w:rPr>
        <w:t xml:space="preserve">1.2 Document Conventions</w:t>
      </w:r>
    </w:p>
    <w:p>
      <w:pPr>
        <w:spacing w:after="160" w:line="276"/>
      </w:pPr>
      <w:r>
        <w:rPr>
          <w:sz w:val="21"/>
          <w:szCs w:val="21"/>
        </w:rPr>
        <w:t xml:space="preserve">Conventions match VS-SRS-2.0: functional requirements are labelled FR-&lt;module&gt;.&lt;sequence&gt;; non-functional requirements NFR-&lt;category&gt;.&lt;sequence&gt;; priority is High / Medium / Low, High denoting a Phase 1 (MVP) requirement. MUST / SHOULD / MAY follow RFC 2119. Where this SRS reuses or extends a VOID·SPACE concept (auth, tenancy, IPFS, licensing), the requirement text cross-references the relevant VS-SRS-2.0 section rather than re-specifying it. Design Decision callouts and Appendix C mark every point where a technology or pattern was chosen over a comparable alternative. Because the feature surface of a full 3D content-creation tool is large, Section 10 explicitly phases requirements into MVP / Phase 2 / Phase 3 so scope stays deliverable without cutting the long-term vision.</w:t>
      </w:r>
    </w:p>
    <w:p>
      <w:pPr>
        <w:pStyle w:val="Heading2"/>
        <w:spacing w:after="150" w:before="300"/>
      </w:pPr>
      <w:r>
        <w:rPr>
          <w:b/>
          <w:bCs/>
          <w:color w:val="4338CA"/>
          <w:sz w:val="25"/>
          <w:szCs w:val="25"/>
        </w:rPr>
        <w:t xml:space="preserve">1.3 Intended Audience and Reading Suggestions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3400"/>
        <w:gridCol w:w="5950"/>
      </w:tblGrid>
      <w:tr>
        <w:trPr>
          <w:tblHeader/>
        </w:trPr>
        <w:tc>
          <w:tcPr>
            <w:tcW w:type="dxa" w:w="3400"/>
            <w:shd w:fill="1E1B4B" w:val="clear"/>
            <w:tcMar>
              <w:top w:type="dxa" w:w="80"/>
              <w:left w:type="dxa" w:w="100"/>
              <w:bottom w:type="dxa" w:w="80"/>
              <w:right w:type="dxa" w:w="100"/>
            </w:tcMar>
            <w:vAlign w:val="center"/>
          </w:tcPr>
          <w:p>
            <w:r>
              <w:rPr>
                <w:b/>
                <w:bCs/>
                <w:color w:val="FFFFFF"/>
                <w:sz w:val="19"/>
                <w:szCs w:val="19"/>
              </w:rPr>
              <w:t xml:space="preserve">Role</w:t>
            </w:r>
          </w:p>
        </w:tc>
        <w:tc>
          <w:tcPr>
            <w:tcW w:type="dxa" w:w="5950"/>
            <w:shd w:fill="1E1B4B" w:val="clear"/>
            <w:tcMar>
              <w:top w:type="dxa" w:w="80"/>
              <w:left w:type="dxa" w:w="100"/>
              <w:bottom w:type="dxa" w:w="80"/>
              <w:right w:type="dxa" w:w="100"/>
            </w:tcMar>
            <w:vAlign w:val="center"/>
          </w:tcPr>
          <w:p>
            <w:r>
              <w:rPr>
                <w:b/>
                <w:bCs/>
                <w:color w:val="FFFFFF"/>
                <w:sz w:val="19"/>
                <w:szCs w:val="19"/>
              </w:rPr>
              <w:t xml:space="preserve">Recommended Reading</w:t>
            </w:r>
          </w:p>
        </w:tc>
      </w:tr>
      <w:tr>
        <w:tc>
          <w:tcPr>
            <w:tcW w:type="dxa" w:w="3400"/>
            <w:shd w:fill="FFFFFF" w:val="clear"/>
            <w:tcMar>
              <w:top w:type="dxa" w:w="80"/>
              <w:left w:type="dxa" w:w="100"/>
              <w:bottom w:type="dxa" w:w="80"/>
              <w:right w:type="dxa" w:w="100"/>
            </w:tcMar>
            <w:vAlign w:val="center"/>
          </w:tcPr>
          <w:p>
            <w:r>
              <w:rPr>
                <w:b w:val="false"/>
                <w:bCs w:val="false"/>
                <w:sz w:val="19"/>
                <w:szCs w:val="19"/>
              </w:rPr>
              <w:t xml:space="preserve">Project sponsor / evaluator</w:t>
            </w:r>
          </w:p>
        </w:tc>
        <w:tc>
          <w:tcPr>
            <w:tcW w:type="dxa" w:w="5950"/>
            <w:shd w:fill="FFFFFF" w:val="clear"/>
            <w:tcMar>
              <w:top w:type="dxa" w:w="80"/>
              <w:left w:type="dxa" w:w="100"/>
              <w:bottom w:type="dxa" w:w="80"/>
              <w:right w:type="dxa" w:w="100"/>
            </w:tcMar>
            <w:vAlign w:val="center"/>
          </w:tcPr>
          <w:p>
            <w:r>
              <w:rPr>
                <w:b w:val="false"/>
                <w:bCs w:val="false"/>
                <w:sz w:val="19"/>
                <w:szCs w:val="19"/>
              </w:rPr>
              <w:t xml:space="preserve">Sections 1–2, 10 (scope, phasing, executive summary)</w:t>
            </w:r>
          </w:p>
        </w:tc>
      </w:tr>
      <w:tr>
        <w:tc>
          <w:tcPr>
            <w:tcW w:type="dxa" w:w="3400"/>
            <w:shd w:fill="F8FAFC" w:val="clear"/>
            <w:tcMar>
              <w:top w:type="dxa" w:w="80"/>
              <w:left w:type="dxa" w:w="100"/>
              <w:bottom w:type="dxa" w:w="80"/>
              <w:right w:type="dxa" w:w="100"/>
            </w:tcMar>
            <w:vAlign w:val="center"/>
          </w:tcPr>
          <w:p>
            <w:r>
              <w:rPr>
                <w:b w:val="false"/>
                <w:bCs w:val="false"/>
                <w:sz w:val="19"/>
                <w:szCs w:val="19"/>
              </w:rPr>
              <w:t xml:space="preserve">Editor/engine engineers</w:t>
            </w:r>
          </w:p>
        </w:tc>
        <w:tc>
          <w:tcPr>
            <w:tcW w:type="dxa" w:w="5950"/>
            <w:shd w:fill="F8FAFC" w:val="clear"/>
            <w:tcMar>
              <w:top w:type="dxa" w:w="80"/>
              <w:left w:type="dxa" w:w="100"/>
              <w:bottom w:type="dxa" w:w="80"/>
              <w:right w:type="dxa" w:w="100"/>
            </w:tcMar>
            <w:vAlign w:val="center"/>
          </w:tcPr>
          <w:p>
            <w:r>
              <w:rPr>
                <w:b w:val="false"/>
                <w:bCs w:val="false"/>
                <w:sz w:val="19"/>
                <w:szCs w:val="19"/>
              </w:rPr>
              <w:t xml:space="preserve">Sections 3, 4.3–4.10, 5 (architecture, modeling/animation FRs, data model)</w:t>
            </w:r>
          </w:p>
        </w:tc>
      </w:tr>
      <w:tr>
        <w:tc>
          <w:tcPr>
            <w:tcW w:type="dxa" w:w="3400"/>
            <w:shd w:fill="FFFFFF" w:val="clear"/>
            <w:tcMar>
              <w:top w:type="dxa" w:w="80"/>
              <w:left w:type="dxa" w:w="100"/>
              <w:bottom w:type="dxa" w:w="80"/>
              <w:right w:type="dxa" w:w="100"/>
            </w:tcMar>
            <w:vAlign w:val="center"/>
          </w:tcPr>
          <w:p>
            <w:r>
              <w:rPr>
                <w:b w:val="false"/>
                <w:bCs w:val="false"/>
                <w:sz w:val="19"/>
                <w:szCs w:val="19"/>
              </w:rPr>
              <w:t xml:space="preserve">AI/platform engineers</w:t>
            </w:r>
          </w:p>
        </w:tc>
        <w:tc>
          <w:tcPr>
            <w:tcW w:type="dxa" w:w="5950"/>
            <w:shd w:fill="FFFFFF" w:val="clear"/>
            <w:tcMar>
              <w:top w:type="dxa" w:w="80"/>
              <w:left w:type="dxa" w:w="100"/>
              <w:bottom w:type="dxa" w:w="80"/>
              <w:right w:type="dxa" w:w="100"/>
            </w:tcMar>
            <w:vAlign w:val="center"/>
          </w:tcPr>
          <w:p>
            <w:r>
              <w:rPr>
                <w:b w:val="false"/>
                <w:bCs w:val="false"/>
                <w:sz w:val="19"/>
                <w:szCs w:val="19"/>
              </w:rPr>
              <w:t xml:space="preserve">Sections 4.11, 7 (AI copilot &amp; generative tools deep-dive)</w:t>
            </w:r>
          </w:p>
        </w:tc>
      </w:tr>
      <w:tr>
        <w:tc>
          <w:tcPr>
            <w:tcW w:type="dxa" w:w="3400"/>
            <w:shd w:fill="F8FAFC" w:val="clear"/>
            <w:tcMar>
              <w:top w:type="dxa" w:w="80"/>
              <w:left w:type="dxa" w:w="100"/>
              <w:bottom w:type="dxa" w:w="80"/>
              <w:right w:type="dxa" w:w="100"/>
            </w:tcMar>
            <w:vAlign w:val="center"/>
          </w:tcPr>
          <w:p>
            <w:r>
              <w:rPr>
                <w:b w:val="false"/>
                <w:bCs w:val="false"/>
                <w:sz w:val="19"/>
                <w:szCs w:val="19"/>
              </w:rPr>
              <w:t xml:space="preserve">Backend/integration engineers</w:t>
            </w:r>
          </w:p>
        </w:tc>
        <w:tc>
          <w:tcPr>
            <w:tcW w:type="dxa" w:w="5950"/>
            <w:shd w:fill="F8FAFC" w:val="clear"/>
            <w:tcMar>
              <w:top w:type="dxa" w:w="80"/>
              <w:left w:type="dxa" w:w="100"/>
              <w:bottom w:type="dxa" w:w="80"/>
              <w:right w:type="dxa" w:w="100"/>
            </w:tcMar>
            <w:vAlign w:val="center"/>
          </w:tcPr>
          <w:p>
            <w:r>
              <w:rPr>
                <w:b w:val="false"/>
                <w:bCs w:val="false"/>
                <w:sz w:val="19"/>
                <w:szCs w:val="19"/>
              </w:rPr>
              <w:t xml:space="preserve">Sections 3.5–3.6, 4.1–4.2, 4.14, 6 (VOID·SPACE integration, publishing, APIs)</w:t>
            </w:r>
          </w:p>
        </w:tc>
      </w:tr>
      <w:tr>
        <w:tc>
          <w:tcPr>
            <w:tcW w:type="dxa" w:w="3400"/>
            <w:shd w:fill="FFFFFF" w:val="clear"/>
            <w:tcMar>
              <w:top w:type="dxa" w:w="80"/>
              <w:left w:type="dxa" w:w="100"/>
              <w:bottom w:type="dxa" w:w="80"/>
              <w:right w:type="dxa" w:w="100"/>
            </w:tcMar>
            <w:vAlign w:val="center"/>
          </w:tcPr>
          <w:p>
            <w:r>
              <w:rPr>
                <w:b w:val="false"/>
                <w:bCs w:val="false"/>
                <w:sz w:val="19"/>
                <w:szCs w:val="19"/>
              </w:rPr>
              <w:t xml:space="preserve">DevOps</w:t>
            </w:r>
          </w:p>
        </w:tc>
        <w:tc>
          <w:tcPr>
            <w:tcW w:type="dxa" w:w="5950"/>
            <w:shd w:fill="FFFFFF" w:val="clear"/>
            <w:tcMar>
              <w:top w:type="dxa" w:w="80"/>
              <w:left w:type="dxa" w:w="100"/>
              <w:bottom w:type="dxa" w:w="80"/>
              <w:right w:type="dxa" w:w="100"/>
            </w:tcMar>
            <w:vAlign w:val="center"/>
          </w:tcPr>
          <w:p>
            <w:r>
              <w:rPr>
                <w:b w:val="false"/>
                <w:bCs w:val="false"/>
                <w:sz w:val="19"/>
                <w:szCs w:val="19"/>
              </w:rPr>
              <w:t xml:space="preserve">Section 9 (separate deployment, Docker Compose, env vars)</w:t>
            </w:r>
          </w:p>
        </w:tc>
      </w:tr>
      <w:tr>
        <w:tc>
          <w:tcPr>
            <w:tcW w:type="dxa" w:w="3400"/>
            <w:shd w:fill="F8FAFC" w:val="clear"/>
            <w:tcMar>
              <w:top w:type="dxa" w:w="80"/>
              <w:left w:type="dxa" w:w="100"/>
              <w:bottom w:type="dxa" w:w="80"/>
              <w:right w:type="dxa" w:w="100"/>
            </w:tcMar>
            <w:vAlign w:val="center"/>
          </w:tcPr>
          <w:p>
            <w:r>
              <w:rPr>
                <w:b w:val="false"/>
                <w:bCs w:val="false"/>
                <w:sz w:val="19"/>
                <w:szCs w:val="19"/>
              </w:rPr>
              <w:t xml:space="preserve">QA</w:t>
            </w:r>
          </w:p>
        </w:tc>
        <w:tc>
          <w:tcPr>
            <w:tcW w:type="dxa" w:w="5950"/>
            <w:shd w:fill="F8FAFC" w:val="clear"/>
            <w:tcMar>
              <w:top w:type="dxa" w:w="80"/>
              <w:left w:type="dxa" w:w="100"/>
              <w:bottom w:type="dxa" w:w="80"/>
              <w:right w:type="dxa" w:w="100"/>
            </w:tcMar>
            <w:vAlign w:val="center"/>
          </w:tcPr>
          <w:p>
            <w:r>
              <w:rPr>
                <w:b w:val="false"/>
                <w:bCs w:val="false"/>
                <w:sz w:val="19"/>
                <w:szCs w:val="19"/>
              </w:rPr>
              <w:t xml:space="preserve">Sections 4, 6, Appendix A (traceability matrix)</w:t>
            </w:r>
          </w:p>
        </w:tc>
      </w:tr>
    </w:tbl>
    <w:p>
      <w:pPr>
        <w:spacing w:after="220"/>
      </w:pPr>
    </w:p>
    <w:p>
      <w:pPr>
        <w:pStyle w:val="Heading2"/>
        <w:spacing w:after="150" w:before="300"/>
      </w:pPr>
      <w:r>
        <w:rPr>
          <w:b/>
          <w:bCs/>
          <w:color w:val="4338CA"/>
          <w:sz w:val="25"/>
          <w:szCs w:val="25"/>
        </w:rPr>
        <w:t xml:space="preserve">1.4 Project Scope</w:t>
      </w:r>
    </w:p>
    <w:p>
      <w:pPr>
        <w:spacing w:after="160" w:line="276"/>
      </w:pPr>
      <w:r>
        <w:rPr>
          <w:sz w:val="21"/>
          <w:szCs w:val="21"/>
        </w:rPr>
        <w:t xml:space="preserve">VOID·STUDIO provides a complete, browser-native 3D content-creation workflow: project/scene management, mesh modeling, UV editing, PBR material and texture authoring, lighting and camera setup, basic rigging and animation, an AI copilot that can manipulate the scene via natural language, generative text/image-to-3D and text-to-texture tools, version history, and one-click publishing into VOID·SPACE's review/licensing pipeline. It ships as its own hosted application with its own API, database, and job workers, integrating with VOID·SPACE purely over REST as a trusted internal client — VOID·STUDIO never talks to VOID·SPACE's database, IPFS node, or blockchain directly.</w:t>
      </w:r>
    </w:p>
    <w:p>
      <w:pPr>
        <w:spacing w:after="160" w:line="276"/>
      </w:pPr>
      <w:r>
        <w:rPr>
          <w:b/>
          <w:bCs/>
          <w:sz w:val="21"/>
          <w:szCs w:val="21"/>
        </w:rPr>
        <w:t xml:space="preserve">In scope for the baseline (across MVP + Phase 2, see Section 10):</w:t>
      </w:r>
    </w:p>
    <w:p>
      <w:pPr>
        <w:pStyle w:val="ListParagraph"/>
        <w:numPr>
          <w:ilvl w:val="0"/>
          <w:numId w:val="2"/>
        </w:numPr>
        <w:spacing w:after="90" w:line="264"/>
      </w:pPr>
      <w:r>
        <w:rPr>
          <w:sz w:val="21"/>
          <w:szCs w:val="21"/>
        </w:rPr>
        <w:t xml:space="preserve">Full scene-graph based editor: primitives, mesh-editing operations, modifier stack, boolean ops, UV unwrapping.</w:t>
      </w:r>
    </w:p>
    <w:p>
      <w:pPr>
        <w:pStyle w:val="ListParagraph"/>
        <w:numPr>
          <w:ilvl w:val="0"/>
          <w:numId w:val="2"/>
        </w:numPr>
        <w:spacing w:after="90" w:line="264"/>
      </w:pPr>
      <w:r>
        <w:rPr>
          <w:sz w:val="21"/>
          <w:szCs w:val="21"/>
        </w:rPr>
        <w:t xml:space="preserve">Node-agnostic and node-based material/texture authoring, including in-viewport texture painting.</w:t>
      </w:r>
    </w:p>
    <w:p>
      <w:pPr>
        <w:pStyle w:val="ListParagraph"/>
        <w:numPr>
          <w:ilvl w:val="0"/>
          <w:numId w:val="2"/>
        </w:numPr>
        <w:spacing w:after="90" w:line="264"/>
      </w:pPr>
      <w:r>
        <w:rPr>
          <w:sz w:val="21"/>
          <w:szCs w:val="21"/>
        </w:rPr>
        <w:t xml:space="preserve">Lighting, camera, and real-time PBR preview.</w:t>
      </w:r>
    </w:p>
    <w:p>
      <w:pPr>
        <w:pStyle w:val="ListParagraph"/>
        <w:numPr>
          <w:ilvl w:val="0"/>
          <w:numId w:val="2"/>
        </w:numPr>
        <w:spacing w:after="90" w:line="264"/>
      </w:pPr>
      <w:r>
        <w:rPr>
          <w:sz w:val="21"/>
          <w:szCs w:val="21"/>
        </w:rPr>
        <w:t xml:space="preserve">Keyframe animation and basic skeletal rigging/skinning.</w:t>
      </w:r>
    </w:p>
    <w:p>
      <w:pPr>
        <w:pStyle w:val="ListParagraph"/>
        <w:numPr>
          <w:ilvl w:val="0"/>
          <w:numId w:val="2"/>
        </w:numPr>
        <w:spacing w:after="90" w:line="264"/>
      </w:pPr>
      <w:r>
        <w:rPr>
          <w:sz w:val="21"/>
          <w:szCs w:val="21"/>
        </w:rPr>
        <w:t xml:space="preserve">An AI copilot (Claude, tool-use driven) that can query and modify the scene graph on request, with every change undo-able and logged.</w:t>
      </w:r>
    </w:p>
    <w:p>
      <w:pPr>
        <w:pStyle w:val="ListParagraph"/>
        <w:numPr>
          <w:ilvl w:val="0"/>
          <w:numId w:val="2"/>
        </w:numPr>
        <w:spacing w:after="90" w:line="264"/>
      </w:pPr>
      <w:r>
        <w:rPr>
          <w:sz w:val="21"/>
          <w:szCs w:val="21"/>
        </w:rPr>
        <w:t xml:space="preserve">Generative 3D and texture creation (Meshy AI), reusing the same integration pattern as VOID·SPACE.</w:t>
      </w:r>
    </w:p>
    <w:p>
      <w:pPr>
        <w:pStyle w:val="ListParagraph"/>
        <w:numPr>
          <w:ilvl w:val="0"/>
          <w:numId w:val="2"/>
        </w:numPr>
        <w:spacing w:after="90" w:line="264"/>
      </w:pPr>
      <w:r>
        <w:rPr>
          <w:sz w:val="21"/>
          <w:szCs w:val="21"/>
        </w:rPr>
        <w:t xml:space="preserve">A pre-publish AI readiness audit and one-click publish into VOID·SPACE as a new (or updated) Asset.</w:t>
      </w:r>
    </w:p>
    <w:p>
      <w:pPr>
        <w:pStyle w:val="ListParagraph"/>
        <w:numPr>
          <w:ilvl w:val="0"/>
          <w:numId w:val="2"/>
        </w:numPr>
        <w:spacing w:after="90" w:line="264"/>
      </w:pPr>
      <w:r>
        <w:rPr>
          <w:sz w:val="21"/>
          <w:szCs w:val="21"/>
        </w:rPr>
        <w:t xml:space="preserve">Project version history/autosave, and a personal + tenant-shared component library.</w:t>
      </w:r>
    </w:p>
    <w:p>
      <w:pPr>
        <w:pStyle w:val="ListParagraph"/>
        <w:numPr>
          <w:ilvl w:val="0"/>
          <w:numId w:val="2"/>
        </w:numPr>
        <w:spacing w:after="90" w:line="264"/>
      </w:pPr>
      <w:r>
        <w:rPr>
          <w:sz w:val="21"/>
          <w:szCs w:val="21"/>
        </w:rPr>
        <w:t xml:space="preserve">An extensibility (plugin/scripting) surface for custom tools.</w:t>
      </w:r>
    </w:p>
    <w:p>
      <w:pPr>
        <w:pStyle w:val="ListParagraph"/>
        <w:numPr>
          <w:ilvl w:val="0"/>
          <w:numId w:val="2"/>
        </w:numPr>
        <w:spacing w:after="90" w:line="264"/>
      </w:pPr>
      <w:r>
        <w:rPr>
          <w:sz w:val="21"/>
          <w:szCs w:val="21"/>
        </w:rPr>
        <w:t xml:space="preserve">Architected-for (not necessarily MVP-shipped) real-time multi-user collaborative editing, built on a CRDT (Yjs) scene-graph representation from day one so it is additive later rather than a rewrite.</w:t>
      </w:r>
    </w:p>
    <w:p>
      <w:pPr>
        <w:spacing w:after="160" w:line="276"/>
      </w:pPr>
      <w:r>
        <w:rPr>
          <w:b/>
          <w:bCs/>
          <w:sz w:val="21"/>
          <w:szCs w:val="21"/>
        </w:rPr>
        <w:t xml:space="preserve">Out of scope for this baseline:</w:t>
      </w:r>
    </w:p>
    <w:p>
      <w:pPr>
        <w:pStyle w:val="ListParagraph"/>
        <w:numPr>
          <w:ilvl w:val="0"/>
          <w:numId w:val="2"/>
        </w:numPr>
        <w:spacing w:after="90" w:line="264"/>
      </w:pPr>
      <w:r>
        <w:rPr>
          <w:sz w:val="21"/>
          <w:szCs w:val="21"/>
        </w:rPr>
        <w:t xml:space="preserve">Full sculpting suite (dynamic topology/dyntopo, multires), physics/cloth/fluid simulation, particle systems, and offline path-traced rendering — Blender-class depth in these areas is a future phase (Appendix D).</w:t>
      </w:r>
    </w:p>
    <w:p>
      <w:pPr>
        <w:pStyle w:val="ListParagraph"/>
        <w:numPr>
          <w:ilvl w:val="0"/>
          <w:numId w:val="2"/>
        </w:numPr>
        <w:spacing w:after="90" w:line="264"/>
      </w:pPr>
      <w:r>
        <w:rPr>
          <w:sz w:val="21"/>
          <w:szCs w:val="21"/>
        </w:rPr>
        <w:t xml:space="preserve">In-headset (VR-mode) editing.</w:t>
      </w:r>
    </w:p>
    <w:p>
      <w:pPr>
        <w:pStyle w:val="ListParagraph"/>
        <w:numPr>
          <w:ilvl w:val="0"/>
          <w:numId w:val="2"/>
        </w:numPr>
        <w:spacing w:after="90" w:line="264"/>
      </w:pPr>
      <w:r>
        <w:rPr>
          <w:sz w:val="21"/>
          <w:szCs w:val="21"/>
        </w:rPr>
        <w:t xml:space="preserve">VOID·STUDIO issuing or minting blockchain licenses itself — licensing remains exclusively a VOID·SPACE responsibility (Design Decision, Section 3.6).</w:t>
      </w:r>
    </w:p>
    <w:p>
      <w:pPr>
        <w:pStyle w:val="ListParagraph"/>
        <w:numPr>
          <w:ilvl w:val="0"/>
          <w:numId w:val="2"/>
        </w:numPr>
        <w:spacing w:after="90" w:line="264"/>
      </w:pPr>
      <w:r>
        <w:rPr>
          <w:sz w:val="21"/>
          <w:szCs w:val="21"/>
        </w:rPr>
        <w:t xml:space="preserve">Native mobile applications.</w:t>
      </w:r>
    </w:p>
    <w:p>
      <w:pPr>
        <w:pStyle w:val="Heading2"/>
        <w:spacing w:after="150" w:before="300"/>
      </w:pPr>
      <w:r>
        <w:rPr>
          <w:b/>
          <w:bCs/>
          <w:color w:val="4338CA"/>
          <w:sz w:val="25"/>
          <w:szCs w:val="25"/>
        </w:rPr>
        <w:t xml:space="preserve">1.5 Definitions, Acronyms, and Abbreviations</w:t>
      </w:r>
    </w:p>
    <w:p>
      <w:pPr>
        <w:spacing w:after="160" w:line="276"/>
      </w:pPr>
      <w:r>
        <w:rPr>
          <w:sz w:val="21"/>
          <w:szCs w:val="21"/>
        </w:rPr>
        <w:t xml:space="preserve">Section 1.5 of VS-SRS-2.0 applies in full and is not repeated here. Terms specific to VOID·STUDIO:</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7150"/>
      </w:tblGrid>
      <w:tr>
        <w:trPr>
          <w:tblHeader/>
        </w:trPr>
        <w:tc>
          <w:tcPr>
            <w:tcW w:type="dxa" w:w="2200"/>
            <w:shd w:fill="1E1B4B" w:val="clear"/>
            <w:tcMar>
              <w:top w:type="dxa" w:w="80"/>
              <w:left w:type="dxa" w:w="100"/>
              <w:bottom w:type="dxa" w:w="80"/>
              <w:right w:type="dxa" w:w="100"/>
            </w:tcMar>
            <w:vAlign w:val="center"/>
          </w:tcPr>
          <w:p>
            <w:r>
              <w:rPr>
                <w:b/>
                <w:bCs/>
                <w:color w:val="FFFFFF"/>
                <w:sz w:val="19"/>
                <w:szCs w:val="19"/>
              </w:rPr>
              <w:t xml:space="preserve">Term</w:t>
            </w:r>
          </w:p>
        </w:tc>
        <w:tc>
          <w:tcPr>
            <w:tcW w:type="dxa" w:w="7150"/>
            <w:shd w:fill="1E1B4B" w:val="clear"/>
            <w:tcMar>
              <w:top w:type="dxa" w:w="80"/>
              <w:left w:type="dxa" w:w="100"/>
              <w:bottom w:type="dxa" w:w="80"/>
              <w:right w:type="dxa" w:w="100"/>
            </w:tcMar>
            <w:vAlign w:val="center"/>
          </w:tcPr>
          <w:p>
            <w:r>
              <w:rPr>
                <w:b/>
                <w:bCs/>
                <w:color w:val="FFFFFF"/>
                <w:sz w:val="19"/>
                <w:szCs w:val="19"/>
              </w:rPr>
              <w:t xml:space="preserve">Definition</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Scene Graph</w:t>
            </w:r>
          </w:p>
        </w:tc>
        <w:tc>
          <w:tcPr>
            <w:tcW w:type="dxa" w:w="7150"/>
            <w:shd w:fill="FFFFFF" w:val="clear"/>
            <w:tcMar>
              <w:top w:type="dxa" w:w="80"/>
              <w:left w:type="dxa" w:w="100"/>
              <w:bottom w:type="dxa" w:w="80"/>
              <w:right w:type="dxa" w:w="100"/>
            </w:tcMar>
            <w:vAlign w:val="center"/>
          </w:tcPr>
          <w:p>
            <w:r>
              <w:rPr>
                <w:b w:val="false"/>
                <w:bCs w:val="false"/>
                <w:sz w:val="19"/>
                <w:szCs w:val="19"/>
              </w:rPr>
              <w:t xml:space="preserve">The hierarchical, in-memory representation of every object, transform, mesh, material, and light in an open project.</w:t>
            </w:r>
          </w:p>
        </w:tc>
      </w:tr>
      <w:tr>
        <w:tc>
          <w:tcPr>
            <w:tcW w:type="dxa" w:w="2200"/>
            <w:shd w:fill="F8FAFC" w:val="clear"/>
            <w:tcMar>
              <w:top w:type="dxa" w:w="80"/>
              <w:left w:type="dxa" w:w="100"/>
              <w:bottom w:type="dxa" w:w="80"/>
              <w:right w:type="dxa" w:w="100"/>
            </w:tcMar>
            <w:vAlign w:val="center"/>
          </w:tcPr>
          <w:p>
            <w:r>
              <w:rPr>
                <w:b w:val="false"/>
                <w:bCs w:val="false"/>
                <w:sz w:val="19"/>
                <w:szCs w:val="19"/>
              </w:rPr>
              <w:t xml:space="preserve">Editor Engine</w:t>
            </w:r>
          </w:p>
        </w:tc>
        <w:tc>
          <w:tcPr>
            <w:tcW w:type="dxa" w:w="7150"/>
            <w:shd w:fill="F8FAFC" w:val="clear"/>
            <w:tcMar>
              <w:top w:type="dxa" w:w="80"/>
              <w:left w:type="dxa" w:w="100"/>
              <w:bottom w:type="dxa" w:w="80"/>
              <w:right w:type="dxa" w:w="100"/>
            </w:tcMar>
            <w:vAlign w:val="center"/>
          </w:tcPr>
          <w:p>
            <w:r>
              <w:rPr>
                <w:b w:val="false"/>
                <w:bCs w:val="false"/>
                <w:sz w:val="19"/>
                <w:szCs w:val="19"/>
              </w:rPr>
              <w:t xml:space="preserve">VOID·STUDIO's client-side rendering and editing core, built on Three.js/React Three Fiber, independent of the Next.js shell around it.</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CRDT</w:t>
            </w:r>
          </w:p>
        </w:tc>
        <w:tc>
          <w:tcPr>
            <w:tcW w:type="dxa" w:w="7150"/>
            <w:shd w:fill="FFFFFF" w:val="clear"/>
            <w:tcMar>
              <w:top w:type="dxa" w:w="80"/>
              <w:left w:type="dxa" w:w="100"/>
              <w:bottom w:type="dxa" w:w="80"/>
              <w:right w:type="dxa" w:w="100"/>
            </w:tcMar>
            <w:vAlign w:val="center"/>
          </w:tcPr>
          <w:p>
            <w:r>
              <w:rPr>
                <w:b w:val="false"/>
                <w:bCs w:val="false"/>
                <w:sz w:val="19"/>
                <w:szCs w:val="19"/>
              </w:rPr>
              <w:t xml:space="preserve">Conflict-free Replicated Data Type — a data structure that merges concurrent edits deterministically without a central lock; used here (Yjs) to represent the scene graph so real-time collaboration and undo/redo share one foundation.</w:t>
            </w:r>
          </w:p>
        </w:tc>
      </w:tr>
      <w:tr>
        <w:tc>
          <w:tcPr>
            <w:tcW w:type="dxa" w:w="2200"/>
            <w:shd w:fill="F8FAFC" w:val="clear"/>
            <w:tcMar>
              <w:top w:type="dxa" w:w="80"/>
              <w:left w:type="dxa" w:w="100"/>
              <w:bottom w:type="dxa" w:w="80"/>
              <w:right w:type="dxa" w:w="100"/>
            </w:tcMar>
            <w:vAlign w:val="center"/>
          </w:tcPr>
          <w:p>
            <w:r>
              <w:rPr>
                <w:b w:val="false"/>
                <w:bCs w:val="false"/>
                <w:sz w:val="19"/>
                <w:szCs w:val="19"/>
              </w:rPr>
              <w:t xml:space="preserve">Copilot</w:t>
            </w:r>
          </w:p>
        </w:tc>
        <w:tc>
          <w:tcPr>
            <w:tcW w:type="dxa" w:w="7150"/>
            <w:shd w:fill="F8FAFC" w:val="clear"/>
            <w:tcMar>
              <w:top w:type="dxa" w:w="80"/>
              <w:left w:type="dxa" w:w="100"/>
              <w:bottom w:type="dxa" w:w="80"/>
              <w:right w:type="dxa" w:w="100"/>
            </w:tcMar>
            <w:vAlign w:val="center"/>
          </w:tcPr>
          <w:p>
            <w:r>
              <w:rPr>
                <w:b w:val="false"/>
                <w:bCs w:val="false"/>
                <w:sz w:val="19"/>
                <w:szCs w:val="19"/>
              </w:rPr>
              <w:t xml:space="preserve">VOID·STUDIO's in-editor AI assistant: a Claude-powered chat surface that can read scene state and propose/execute validated tool calls against it.</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Tool-Use / Function Calling</w:t>
            </w:r>
          </w:p>
        </w:tc>
        <w:tc>
          <w:tcPr>
            <w:tcW w:type="dxa" w:w="7150"/>
            <w:shd w:fill="FFFFFF" w:val="clear"/>
            <w:tcMar>
              <w:top w:type="dxa" w:w="80"/>
              <w:left w:type="dxa" w:w="100"/>
              <w:bottom w:type="dxa" w:w="80"/>
              <w:right w:type="dxa" w:w="100"/>
            </w:tcMar>
            <w:vAlign w:val="center"/>
          </w:tcPr>
          <w:p>
            <w:r>
              <w:rPr>
                <w:b w:val="false"/>
                <w:bCs w:val="false"/>
                <w:sz w:val="19"/>
                <w:szCs w:val="19"/>
              </w:rPr>
              <w:t xml:space="preserve">An LLM API pattern (used by the Claude Messages API) where the model returns structured, schema-constrained calls to a defined set of application functions rather than free text.</w:t>
            </w:r>
          </w:p>
        </w:tc>
      </w:tr>
      <w:tr>
        <w:tc>
          <w:tcPr>
            <w:tcW w:type="dxa" w:w="2200"/>
            <w:shd w:fill="F8FAFC" w:val="clear"/>
            <w:tcMar>
              <w:top w:type="dxa" w:w="80"/>
              <w:left w:type="dxa" w:w="100"/>
              <w:bottom w:type="dxa" w:w="80"/>
              <w:right w:type="dxa" w:w="100"/>
            </w:tcMar>
            <w:vAlign w:val="center"/>
          </w:tcPr>
          <w:p>
            <w:r>
              <w:rPr>
                <w:b w:val="false"/>
                <w:bCs w:val="false"/>
                <w:sz w:val="19"/>
                <w:szCs w:val="19"/>
              </w:rPr>
              <w:t xml:space="preserve">PublishRecord</w:t>
            </w:r>
          </w:p>
        </w:tc>
        <w:tc>
          <w:tcPr>
            <w:tcW w:type="dxa" w:w="7150"/>
            <w:shd w:fill="F8FAFC" w:val="clear"/>
            <w:tcMar>
              <w:top w:type="dxa" w:w="80"/>
              <w:left w:type="dxa" w:w="100"/>
              <w:bottom w:type="dxa" w:w="80"/>
              <w:right w:type="dxa" w:w="100"/>
            </w:tcMar>
            <w:vAlign w:val="center"/>
          </w:tcPr>
          <w:p>
            <w:r>
              <w:rPr>
                <w:b w:val="false"/>
                <w:bCs w:val="false"/>
                <w:sz w:val="19"/>
                <w:szCs w:val="19"/>
              </w:rPr>
              <w:t xml:space="preserve">A VOID·STUDIO-side record linking a Project to the VOID·SPACE Asset it was exported to, and mirroring that asset's downstream review/license/publish status.</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Federated Auth</w:t>
            </w:r>
          </w:p>
        </w:tc>
        <w:tc>
          <w:tcPr>
            <w:tcW w:type="dxa" w:w="7150"/>
            <w:shd w:fill="FFFFFF" w:val="clear"/>
            <w:tcMar>
              <w:top w:type="dxa" w:w="80"/>
              <w:left w:type="dxa" w:w="100"/>
              <w:bottom w:type="dxa" w:w="80"/>
              <w:right w:type="dxa" w:w="100"/>
            </w:tcMar>
            <w:vAlign w:val="center"/>
          </w:tcPr>
          <w:p>
            <w:r>
              <w:rPr>
                <w:b w:val="false"/>
                <w:bCs w:val="false"/>
                <w:sz w:val="19"/>
                <w:szCs w:val="19"/>
              </w:rPr>
              <w:t xml:space="preserve">VOID·STUDIO trusts VOID·SPACE as its identity provider: a user signs in once via VOID·SPACE and VOID·STUDIO accepts the resulting token rather than maintaining its own credential store.</w:t>
            </w:r>
          </w:p>
        </w:tc>
      </w:tr>
      <w:tr>
        <w:tc>
          <w:tcPr>
            <w:tcW w:type="dxa" w:w="2200"/>
            <w:shd w:fill="F8FAFC" w:val="clear"/>
            <w:tcMar>
              <w:top w:type="dxa" w:w="80"/>
              <w:left w:type="dxa" w:w="100"/>
              <w:bottom w:type="dxa" w:w="80"/>
              <w:right w:type="dxa" w:w="100"/>
            </w:tcMar>
            <w:vAlign w:val="center"/>
          </w:tcPr>
          <w:p>
            <w:r>
              <w:rPr>
                <w:b w:val="false"/>
                <w:bCs w:val="false"/>
                <w:sz w:val="19"/>
                <w:szCs w:val="19"/>
              </w:rPr>
              <w:t xml:space="preserve">Modifier (Stack)</w:t>
            </w:r>
          </w:p>
        </w:tc>
        <w:tc>
          <w:tcPr>
            <w:tcW w:type="dxa" w:w="7150"/>
            <w:shd w:fill="F8FAFC" w:val="clear"/>
            <w:tcMar>
              <w:top w:type="dxa" w:w="80"/>
              <w:left w:type="dxa" w:w="100"/>
              <w:bottom w:type="dxa" w:w="80"/>
              <w:right w:type="dxa" w:w="100"/>
            </w:tcMar>
            <w:vAlign w:val="center"/>
          </w:tcPr>
          <w:p>
            <w:r>
              <w:rPr>
                <w:b w:val="false"/>
                <w:bCs w:val="false"/>
                <w:sz w:val="19"/>
                <w:szCs w:val="19"/>
              </w:rPr>
              <w:t xml:space="preserve">A non-destructive mesh operation (e.g., Subdivision Surface, Mirror, Array, Solidify, Decimate) applied on top of a base mesh, reorderable and toggleable, matching the Blender concept of the same name.</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Boolean Operation (CSG)</w:t>
            </w:r>
          </w:p>
        </w:tc>
        <w:tc>
          <w:tcPr>
            <w:tcW w:type="dxa" w:w="7150"/>
            <w:shd w:fill="FFFFFF" w:val="clear"/>
            <w:tcMar>
              <w:top w:type="dxa" w:w="80"/>
              <w:left w:type="dxa" w:w="100"/>
              <w:bottom w:type="dxa" w:w="80"/>
              <w:right w:type="dxa" w:w="100"/>
            </w:tcMar>
            <w:vAlign w:val="center"/>
          </w:tcPr>
          <w:p>
            <w:r>
              <w:rPr>
                <w:b w:val="false"/>
                <w:bCs w:val="false"/>
                <w:sz w:val="19"/>
                <w:szCs w:val="19"/>
              </w:rPr>
              <w:t xml:space="preserve">Constructive Solid Geometry — union, subtract, and intersect operations between two meshes, computed client-side via a BVH-accelerated library.</w:t>
            </w:r>
          </w:p>
        </w:tc>
      </w:tr>
      <w:tr>
        <w:tc>
          <w:tcPr>
            <w:tcW w:type="dxa" w:w="2200"/>
            <w:shd w:fill="F8FAFC" w:val="clear"/>
            <w:tcMar>
              <w:top w:type="dxa" w:w="80"/>
              <w:left w:type="dxa" w:w="100"/>
              <w:bottom w:type="dxa" w:w="80"/>
              <w:right w:type="dxa" w:w="100"/>
            </w:tcMar>
            <w:vAlign w:val="center"/>
          </w:tcPr>
          <w:p>
            <w:r>
              <w:rPr>
                <w:b w:val="false"/>
                <w:bCs w:val="false"/>
                <w:sz w:val="19"/>
                <w:szCs w:val="19"/>
              </w:rPr>
              <w:t xml:space="preserve">Readiness Score</w:t>
            </w:r>
          </w:p>
        </w:tc>
        <w:tc>
          <w:tcPr>
            <w:tcW w:type="dxa" w:w="7150"/>
            <w:shd w:fill="F8FAFC" w:val="clear"/>
            <w:tcMar>
              <w:top w:type="dxa" w:w="80"/>
              <w:left w:type="dxa" w:w="100"/>
              <w:bottom w:type="dxa" w:w="80"/>
              <w:right w:type="dxa" w:w="100"/>
            </w:tcMar>
            <w:vAlign w:val="center"/>
          </w:tcPr>
          <w:p>
            <w:r>
              <w:rPr>
                <w:b w:val="false"/>
                <w:bCs w:val="false"/>
                <w:sz w:val="19"/>
                <w:szCs w:val="19"/>
              </w:rPr>
              <w:t xml:space="preserve">A 0–100 score produced by the AI pre-publish audit summarizing an asset's likely fit against VOID·SPACE's review/XR-readiness criteria before it is even submitted.</w:t>
            </w:r>
          </w:p>
        </w:tc>
      </w:tr>
    </w:tbl>
    <w:p>
      <w:pPr>
        <w:spacing w:after="220"/>
      </w:pPr>
    </w:p>
    <w:p>
      <w:pPr>
        <w:pStyle w:val="Heading2"/>
        <w:spacing w:after="150" w:before="300"/>
      </w:pPr>
      <w:r>
        <w:rPr>
          <w:b/>
          <w:bCs/>
          <w:color w:val="4338CA"/>
          <w:sz w:val="25"/>
          <w:szCs w:val="25"/>
        </w:rPr>
        <w:t xml:space="preserve">1.6 References</w:t>
      </w:r>
    </w:p>
    <w:p>
      <w:pPr>
        <w:pStyle w:val="ListParagraph"/>
        <w:numPr>
          <w:ilvl w:val="0"/>
          <w:numId w:val="2"/>
        </w:numPr>
        <w:spacing w:after="90" w:line="264"/>
      </w:pPr>
      <w:r>
        <w:rPr>
          <w:sz w:val="21"/>
          <w:szCs w:val="21"/>
        </w:rPr>
        <w:t xml:space="preserve">VOID·SPACE SRS v2.0 (VS-SRS-2.0) — the platform VOID·STUDIO publishes into; authoritative for auth, tenancy, IPFS, licensing, and the /api/v1 contract.</w:t>
      </w:r>
    </w:p>
    <w:p>
      <w:pPr>
        <w:pStyle w:val="ListParagraph"/>
        <w:numPr>
          <w:ilvl w:val="0"/>
          <w:numId w:val="2"/>
        </w:numPr>
        <w:spacing w:after="90" w:line="264"/>
      </w:pPr>
      <w:r>
        <w:rPr>
          <w:sz w:val="21"/>
          <w:szCs w:val="21"/>
        </w:rPr>
        <w:t xml:space="preserve">ISO/IEC/IEEE 29148:2018 — Systems and software engineering — Requirements engineering.</w:t>
      </w:r>
    </w:p>
    <w:p>
      <w:pPr>
        <w:pStyle w:val="ListParagraph"/>
        <w:numPr>
          <w:ilvl w:val="0"/>
          <w:numId w:val="2"/>
        </w:numPr>
        <w:spacing w:after="90" w:line="264"/>
      </w:pPr>
      <w:r>
        <w:rPr>
          <w:sz w:val="21"/>
          <w:szCs w:val="21"/>
        </w:rPr>
        <w:t xml:space="preserve">Khronos Group, glTF 2.0 Specification.</w:t>
      </w:r>
    </w:p>
    <w:p>
      <w:pPr>
        <w:pStyle w:val="ListParagraph"/>
        <w:numPr>
          <w:ilvl w:val="0"/>
          <w:numId w:val="2"/>
        </w:numPr>
        <w:spacing w:after="90" w:line="264"/>
      </w:pPr>
      <w:r>
        <w:rPr>
          <w:sz w:val="21"/>
          <w:szCs w:val="21"/>
        </w:rPr>
        <w:t xml:space="preserve">Anthropic, Claude API Reference (Messages endpoint, tool use), docs.claude.com.</w:t>
      </w:r>
    </w:p>
    <w:p>
      <w:pPr>
        <w:pStyle w:val="ListParagraph"/>
        <w:numPr>
          <w:ilvl w:val="0"/>
          <w:numId w:val="2"/>
        </w:numPr>
        <w:spacing w:after="90" w:line="264"/>
      </w:pPr>
      <w:r>
        <w:rPr>
          <w:sz w:val="21"/>
          <w:szCs w:val="21"/>
        </w:rPr>
        <w:t xml:space="preserve">Three.js documentation (three.js.org), including the TSL/Node Material system.</w:t>
      </w:r>
    </w:p>
    <w:p>
      <w:pPr>
        <w:pStyle w:val="ListParagraph"/>
        <w:numPr>
          <w:ilvl w:val="0"/>
          <w:numId w:val="2"/>
        </w:numPr>
        <w:spacing w:after="90" w:line="264"/>
      </w:pPr>
      <w:r>
        <w:rPr>
          <w:sz w:val="21"/>
          <w:szCs w:val="21"/>
        </w:rPr>
        <w:t xml:space="preserve">Yjs documentation (docs.yjs.dev) — CRDT framework for collaborative editing.</w:t>
      </w:r>
    </w:p>
    <w:p>
      <w:pPr>
        <w:pStyle w:val="ListParagraph"/>
        <w:numPr>
          <w:ilvl w:val="0"/>
          <w:numId w:val="2"/>
        </w:numPr>
        <w:spacing w:after="90" w:line="264"/>
      </w:pPr>
      <w:r>
        <w:rPr>
          <w:sz w:val="21"/>
          <w:szCs w:val="21"/>
        </w:rPr>
        <w:t xml:space="preserve">OWASP Application Security Verification Standard (ASVS) v4.0.</w:t>
      </w:r>
    </w:p>
    <w:p>
      <w:r>
        <w:br w:type="page"/>
      </w:r>
    </w:p>
    <w:p>
      <w:pPr>
        <w:pStyle w:val="Heading1"/>
        <w:pBdr>
          <w:bottom w:val="single" w:color="4338CA" w:sz="6" w:space="4"/>
        </w:pBdr>
        <w:spacing w:after="200" w:before="400"/>
      </w:pPr>
      <w:r>
        <w:rPr>
          <w:b/>
          <w:bCs/>
          <w:color w:val="1E1B4B"/>
          <w:sz w:val="30"/>
          <w:szCs w:val="30"/>
        </w:rPr>
        <w:t xml:space="preserve">2. Overall Description</w:t>
      </w:r>
    </w:p>
    <w:p>
      <w:pPr>
        <w:pStyle w:val="Heading2"/>
        <w:spacing w:after="150" w:before="300"/>
      </w:pPr>
      <w:r>
        <w:rPr>
          <w:b/>
          <w:bCs/>
          <w:color w:val="4338CA"/>
          <w:sz w:val="25"/>
          <w:szCs w:val="25"/>
        </w:rPr>
        <w:t xml:space="preserve">2.1 Product Perspective</w:t>
      </w:r>
    </w:p>
    <w:p>
      <w:pPr>
        <w:spacing w:after="160" w:line="276"/>
      </w:pPr>
      <w:r>
        <w:rPr>
          <w:sz w:val="21"/>
          <w:szCs w:val="21"/>
        </w:rPr>
        <w:t xml:space="preserve">VOID·STUDIO is a new, independently-hosted product that sits upstream of VOID·SPACE in the content pipeline: a Creator opens VOID·STUDIO, builds or edits a 3D asset with full modeling/texturing/animation tools and AI assistance, and publishes the result — at which point VOID·SPACE's existing ingestion, AI-enrichment, human-review, licensing, and XR-publishing workflow takes over exactly as specified in VS-SRS-2.0, with no duplicated business logic. VOID·STUDIO is deliberately architected as a REST client of VOID·SPACE (using the Developer/API-key integration surface VOID·SPACE already exposes, VS-SRS-2.0 Section 4.12) rather than a module bolted into the same backend — the two products have separate codebehind, separate databases, and separate deployments, and can be released on independent schedules.</w:t>
      </w:r>
    </w:p>
    <w:p>
      <w:pPr>
        <w:spacing w:after="80" w:before="12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64748B"/>
          <w:sz w:val="19"/>
          <w:szCs w:val="19"/>
        </w:rPr>
        <w:t xml:space="preserve">Figure 1 — VOID·STUDIO Architecture and its Integration Boundary with VOID·SPACE</w:t>
      </w:r>
    </w:p>
    <w:p>
      <w:pPr>
        <w:pStyle w:val="Heading2"/>
        <w:spacing w:after="150" w:before="300"/>
      </w:pPr>
      <w:r>
        <w:rPr>
          <w:b/>
          <w:bCs/>
          <w:color w:val="4338CA"/>
          <w:sz w:val="25"/>
          <w:szCs w:val="25"/>
        </w:rPr>
        <w:t xml:space="preserve">2.2 Product Functions</w:t>
      </w:r>
    </w:p>
    <w:p>
      <w:pPr>
        <w:pStyle w:val="ListParagraph"/>
        <w:numPr>
          <w:ilvl w:val="0"/>
          <w:numId w:val="2"/>
        </w:numPr>
        <w:spacing w:after="90" w:line="264"/>
      </w:pPr>
      <w:r>
        <w:rPr>
          <w:sz w:val="21"/>
          <w:szCs w:val="21"/>
        </w:rPr>
        <w:t xml:space="preserve">Project and scene management: create, organize, autosave, and version 3D projects within a tenant workspace.</w:t>
      </w:r>
    </w:p>
    <w:p>
      <w:pPr>
        <w:pStyle w:val="ListParagraph"/>
        <w:numPr>
          <w:ilvl w:val="0"/>
          <w:numId w:val="2"/>
        </w:numPr>
        <w:spacing w:after="90" w:line="264"/>
      </w:pPr>
      <w:r>
        <w:rPr>
          <w:sz w:val="21"/>
          <w:szCs w:val="21"/>
        </w:rPr>
        <w:t xml:space="preserve">Mesh modeling: primitives, extrude/bevel/inset/loop-cut/knife, boolean (CSG) operations, mirror/symmetry, and a non-destructive modifier stack.</w:t>
      </w:r>
    </w:p>
    <w:p>
      <w:pPr>
        <w:pStyle w:val="ListParagraph"/>
        <w:numPr>
          <w:ilvl w:val="0"/>
          <w:numId w:val="2"/>
        </w:numPr>
        <w:spacing w:after="90" w:line="264"/>
      </w:pPr>
      <w:r>
        <w:rPr>
          <w:sz w:val="21"/>
          <w:szCs w:val="21"/>
        </w:rPr>
        <w:t xml:space="preserve">UV editing: automatic unwrapping plus a manual UV editor with seam marking and texel-density feedback.</w:t>
      </w:r>
    </w:p>
    <w:p>
      <w:pPr>
        <w:pStyle w:val="ListParagraph"/>
        <w:numPr>
          <w:ilvl w:val="0"/>
          <w:numId w:val="2"/>
        </w:numPr>
        <w:spacing w:after="90" w:line="264"/>
      </w:pPr>
      <w:r>
        <w:rPr>
          <w:sz w:val="21"/>
          <w:szCs w:val="21"/>
        </w:rPr>
        <w:t xml:space="preserve">Material &amp; texture authoring: PBR material editor (simple + node-based graph), in-viewport texture painting, texture/material library.</w:t>
      </w:r>
    </w:p>
    <w:p>
      <w:pPr>
        <w:pStyle w:val="ListParagraph"/>
        <w:numPr>
          <w:ilvl w:val="0"/>
          <w:numId w:val="2"/>
        </w:numPr>
        <w:spacing w:after="90" w:line="264"/>
      </w:pPr>
      <w:r>
        <w:rPr>
          <w:sz w:val="21"/>
          <w:szCs w:val="21"/>
        </w:rPr>
        <w:t xml:space="preserve">Lighting, camera, and real-time PBR viewport preview (WebGL2, WebGPU path planned).</w:t>
      </w:r>
    </w:p>
    <w:p>
      <w:pPr>
        <w:pStyle w:val="ListParagraph"/>
        <w:numPr>
          <w:ilvl w:val="0"/>
          <w:numId w:val="2"/>
        </w:numPr>
        <w:spacing w:after="90" w:line="264"/>
      </w:pPr>
      <w:r>
        <w:rPr>
          <w:sz w:val="21"/>
          <w:szCs w:val="21"/>
        </w:rPr>
        <w:t xml:space="preserve">Animation &amp; rigging: keyframe timeline, skeletal rig editor, weight-paint skinning, basic IK.</w:t>
      </w:r>
    </w:p>
    <w:p>
      <w:pPr>
        <w:pStyle w:val="ListParagraph"/>
        <w:numPr>
          <w:ilvl w:val="0"/>
          <w:numId w:val="2"/>
        </w:numPr>
        <w:spacing w:after="90" w:line="264"/>
      </w:pPr>
      <w:r>
        <w:rPr>
          <w:sz w:val="21"/>
          <w:szCs w:val="21"/>
        </w:rPr>
        <w:t xml:space="preserve">Import of glTF/GLB natively, and OBJ/FBX/STL/.blend via the shared headless-Blender conversion service.</w:t>
      </w:r>
    </w:p>
    <w:p>
      <w:pPr>
        <w:pStyle w:val="ListParagraph"/>
        <w:numPr>
          <w:ilvl w:val="0"/>
          <w:numId w:val="2"/>
        </w:numPr>
        <w:spacing w:after="90" w:line="264"/>
      </w:pPr>
      <w:r>
        <w:rPr>
          <w:sz w:val="21"/>
          <w:szCs w:val="21"/>
        </w:rPr>
        <w:t xml:space="preserve">AI Copilot: natural-language scene creation and editing via Claude tool-use, with every action undo-able and logged.</w:t>
      </w:r>
    </w:p>
    <w:p>
      <w:pPr>
        <w:pStyle w:val="ListParagraph"/>
        <w:numPr>
          <w:ilvl w:val="0"/>
          <w:numId w:val="2"/>
        </w:numPr>
        <w:spacing w:after="90" w:line="264"/>
      </w:pPr>
      <w:r>
        <w:rPr>
          <w:sz w:val="21"/>
          <w:szCs w:val="21"/>
        </w:rPr>
        <w:t xml:space="preserve">Generative 3D creation (text-to-3D, image-to-3D) and generative texturing via Meshy AI.</w:t>
      </w:r>
    </w:p>
    <w:p>
      <w:pPr>
        <w:pStyle w:val="ListParagraph"/>
        <w:numPr>
          <w:ilvl w:val="0"/>
          <w:numId w:val="2"/>
        </w:numPr>
        <w:spacing w:after="90" w:line="264"/>
      </w:pPr>
      <w:r>
        <w:rPr>
          <w:sz w:val="21"/>
          <w:szCs w:val="21"/>
        </w:rPr>
        <w:t xml:space="preserve">AI pre-publish readiness audit producing a Readiness Score before submission to VOID·SPACE.</w:t>
      </w:r>
    </w:p>
    <w:p>
      <w:pPr>
        <w:pStyle w:val="ListParagraph"/>
        <w:numPr>
          <w:ilvl w:val="0"/>
          <w:numId w:val="2"/>
        </w:numPr>
        <w:spacing w:after="90" w:line="264"/>
      </w:pPr>
      <w:r>
        <w:rPr>
          <w:sz w:val="21"/>
          <w:szCs w:val="21"/>
        </w:rPr>
        <w:t xml:space="preserve">One-click publish that exports the scene and hands it to VOID·SPACE's asset-ingestion API.</w:t>
      </w:r>
    </w:p>
    <w:p>
      <w:pPr>
        <w:pStyle w:val="ListParagraph"/>
        <w:numPr>
          <w:ilvl w:val="0"/>
          <w:numId w:val="2"/>
        </w:numPr>
        <w:spacing w:after="90" w:line="264"/>
      </w:pPr>
      <w:r>
        <w:rPr>
          <w:sz w:val="21"/>
          <w:szCs w:val="21"/>
        </w:rPr>
        <w:t xml:space="preserve">Version history with restore, and a personal + tenant-shared reusable component/asset library.</w:t>
      </w:r>
    </w:p>
    <w:p>
      <w:pPr>
        <w:pStyle w:val="ListParagraph"/>
        <w:numPr>
          <w:ilvl w:val="0"/>
          <w:numId w:val="2"/>
        </w:numPr>
        <w:spacing w:after="90" w:line="264"/>
      </w:pPr>
      <w:r>
        <w:rPr>
          <w:sz w:val="21"/>
          <w:szCs w:val="21"/>
        </w:rPr>
        <w:t xml:space="preserve">Import of already-published VOID·SPACE marketplace assets back into a project for remixing.</w:t>
      </w:r>
    </w:p>
    <w:p>
      <w:pPr>
        <w:pStyle w:val="ListParagraph"/>
        <w:numPr>
          <w:ilvl w:val="0"/>
          <w:numId w:val="2"/>
        </w:numPr>
        <w:spacing w:after="90" w:line="264"/>
      </w:pPr>
      <w:r>
        <w:rPr>
          <w:sz w:val="21"/>
          <w:szCs w:val="21"/>
        </w:rPr>
        <w:t xml:space="preserve">A sandboxed plugin/scripting surface for custom tools and studio-specific automation.</w:t>
      </w:r>
    </w:p>
    <w:p>
      <w:pPr>
        <w:pStyle w:val="ListParagraph"/>
        <w:numPr>
          <w:ilvl w:val="0"/>
          <w:numId w:val="2"/>
        </w:numPr>
        <w:spacing w:after="90" w:line="264"/>
      </w:pPr>
      <w:r>
        <w:rPr>
          <w:sz w:val="21"/>
          <w:szCs w:val="21"/>
        </w:rPr>
        <w:t xml:space="preserve">(Phase 2) Real-time multi-user collaborative editing with live cursors and in-scene comments.</w:t>
      </w:r>
    </w:p>
    <w:p>
      <w:pPr>
        <w:pStyle w:val="Heading2"/>
        <w:spacing w:after="150" w:before="300"/>
      </w:pPr>
      <w:r>
        <w:rPr>
          <w:b/>
          <w:bCs/>
          <w:color w:val="4338CA"/>
          <w:sz w:val="25"/>
          <w:szCs w:val="25"/>
        </w:rPr>
        <w:t xml:space="preserve">2.3 User Classes and Characteristics</w:t>
      </w:r>
    </w:p>
    <w:p>
      <w:pPr>
        <w:spacing w:after="160" w:line="276"/>
      </w:pPr>
      <w:r>
        <w:rPr>
          <w:sz w:val="21"/>
          <w:szCs w:val="21"/>
        </w:rPr>
        <w:t xml:space="preserve">VOID·STUDIO reuses VOID·SPACE's tenant and role model in full (VS-SRS-2.0 Section 3.6) via federated authentication (Section 3.5) rather than defining a parallel one. The roles most relevant here:</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550"/>
        <w:gridCol w:w="4800"/>
        <w:gridCol w:w="3000"/>
      </w:tblGrid>
      <w:tr>
        <w:trPr>
          <w:tblHeader/>
        </w:trPr>
        <w:tc>
          <w:tcPr>
            <w:tcW w:type="dxa" w:w="1550"/>
            <w:shd w:fill="1E1B4B" w:val="clear"/>
            <w:tcMar>
              <w:top w:type="dxa" w:w="80"/>
              <w:left w:type="dxa" w:w="100"/>
              <w:bottom w:type="dxa" w:w="80"/>
              <w:right w:type="dxa" w:w="100"/>
            </w:tcMar>
            <w:vAlign w:val="center"/>
          </w:tcPr>
          <w:p>
            <w:r>
              <w:rPr>
                <w:b/>
                <w:bCs/>
                <w:color w:val="FFFFFF"/>
                <w:sz w:val="19"/>
                <w:szCs w:val="19"/>
              </w:rPr>
              <w:t xml:space="preserve">User Class</w:t>
            </w:r>
          </w:p>
        </w:tc>
        <w:tc>
          <w:tcPr>
            <w:tcW w:type="dxa" w:w="4800"/>
            <w:shd w:fill="1E1B4B" w:val="clear"/>
            <w:tcMar>
              <w:top w:type="dxa" w:w="80"/>
              <w:left w:type="dxa" w:w="100"/>
              <w:bottom w:type="dxa" w:w="80"/>
              <w:right w:type="dxa" w:w="100"/>
            </w:tcMar>
            <w:vAlign w:val="center"/>
          </w:tcPr>
          <w:p>
            <w:r>
              <w:rPr>
                <w:b/>
                <w:bCs/>
                <w:color w:val="FFFFFF"/>
                <w:sz w:val="19"/>
                <w:szCs w:val="19"/>
              </w:rPr>
              <w:t xml:space="preserve">Role in VOID·STUDIO</w:t>
            </w:r>
          </w:p>
        </w:tc>
        <w:tc>
          <w:tcPr>
            <w:tcW w:type="dxa" w:w="3000"/>
            <w:shd w:fill="1E1B4B" w:val="clear"/>
            <w:tcMar>
              <w:top w:type="dxa" w:w="80"/>
              <w:left w:type="dxa" w:w="100"/>
              <w:bottom w:type="dxa" w:w="80"/>
              <w:right w:type="dxa" w:w="100"/>
            </w:tcMar>
            <w:vAlign w:val="center"/>
          </w:tcPr>
          <w:p>
            <w:r>
              <w:rPr>
                <w:b/>
                <w:bCs/>
                <w:color w:val="FFFFFF"/>
                <w:sz w:val="19"/>
                <w:szCs w:val="19"/>
              </w:rPr>
              <w:t xml:space="preserve">Technical Proficiency</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4800"/>
            <w:shd w:fill="FFFFFF" w:val="clear"/>
            <w:tcMar>
              <w:top w:type="dxa" w:w="80"/>
              <w:left w:type="dxa" w:w="100"/>
              <w:bottom w:type="dxa" w:w="80"/>
              <w:right w:type="dxa" w:w="100"/>
            </w:tcMar>
            <w:vAlign w:val="center"/>
          </w:tcPr>
          <w:p>
            <w:r>
              <w:rPr>
                <w:b w:val="false"/>
                <w:bCs w:val="false"/>
                <w:sz w:val="19"/>
                <w:szCs w:val="19"/>
              </w:rPr>
              <w:t xml:space="preserve">Primary user: builds, edits, and publishes 3D assets; uses AI copilot and generative tools throughout.</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Moderate to high — 3D content creation background helpful but AI copilot lowers the floor.</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Assessor</w:t>
            </w:r>
          </w:p>
        </w:tc>
        <w:tc>
          <w:tcPr>
            <w:tcW w:type="dxa" w:w="4800"/>
            <w:shd w:fill="F8FAFC" w:val="clear"/>
            <w:tcMar>
              <w:top w:type="dxa" w:w="80"/>
              <w:left w:type="dxa" w:w="100"/>
              <w:bottom w:type="dxa" w:w="80"/>
              <w:right w:type="dxa" w:w="100"/>
            </w:tcMar>
            <w:vAlign w:val="center"/>
          </w:tcPr>
          <w:p>
            <w:r>
              <w:rPr>
                <w:b w:val="false"/>
                <w:bCs w:val="false"/>
                <w:sz w:val="19"/>
                <w:szCs w:val="19"/>
              </w:rPr>
              <w:t xml:space="preserve">Read/preview access to a project linked to an asset under their review, for context; does not edit.</w:t>
            </w:r>
          </w:p>
        </w:tc>
        <w:tc>
          <w:tcPr>
            <w:tcW w:type="dxa" w:w="3000"/>
            <w:shd w:fill="F8FAFC" w:val="clear"/>
            <w:tcMar>
              <w:top w:type="dxa" w:w="80"/>
              <w:left w:type="dxa" w:w="100"/>
              <w:bottom w:type="dxa" w:w="80"/>
              <w:right w:type="dxa" w:w="100"/>
            </w:tcMar>
            <w:vAlign w:val="center"/>
          </w:tcPr>
          <w:p>
            <w:r>
              <w:rPr>
                <w:b w:val="false"/>
                <w:bCs w:val="false"/>
                <w:sz w:val="19"/>
                <w:szCs w:val="19"/>
              </w:rPr>
              <w:t xml:space="preserve">Moderate to high — domain expertise in XR/3D pipelines (as in VS-SRS-2.0).</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TenantAdmin</w:t>
            </w:r>
          </w:p>
        </w:tc>
        <w:tc>
          <w:tcPr>
            <w:tcW w:type="dxa" w:w="4800"/>
            <w:shd w:fill="FFFFFF" w:val="clear"/>
            <w:tcMar>
              <w:top w:type="dxa" w:w="80"/>
              <w:left w:type="dxa" w:w="100"/>
              <w:bottom w:type="dxa" w:w="80"/>
              <w:right w:type="dxa" w:w="100"/>
            </w:tcMar>
            <w:vAlign w:val="center"/>
          </w:tcPr>
          <w:p>
            <w:r>
              <w:rPr>
                <w:b w:val="false"/>
                <w:bCs w:val="false"/>
                <w:sz w:val="19"/>
                <w:szCs w:val="19"/>
              </w:rPr>
              <w:t xml:space="preserve">Manages studio-level tenant settings: storage quotas, enabled AI features, plugin allow-list.</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Moderate to high.</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Developer</w:t>
            </w:r>
          </w:p>
        </w:tc>
        <w:tc>
          <w:tcPr>
            <w:tcW w:type="dxa" w:w="4800"/>
            <w:shd w:fill="F8FAFC" w:val="clear"/>
            <w:tcMar>
              <w:top w:type="dxa" w:w="80"/>
              <w:left w:type="dxa" w:w="100"/>
              <w:bottom w:type="dxa" w:w="80"/>
              <w:right w:type="dxa" w:w="100"/>
            </w:tcMar>
            <w:vAlign w:val="center"/>
          </w:tcPr>
          <w:p>
            <w:r>
              <w:rPr>
                <w:b w:val="false"/>
                <w:bCs w:val="false"/>
                <w:sz w:val="19"/>
                <w:szCs w:val="19"/>
              </w:rPr>
              <w:t xml:space="preserve">Automates project export/publish and plugin management via the VOID·STUDIO REST API.</w:t>
            </w:r>
          </w:p>
        </w:tc>
        <w:tc>
          <w:tcPr>
            <w:tcW w:type="dxa" w:w="3000"/>
            <w:shd w:fill="F8FAFC" w:val="clear"/>
            <w:tcMar>
              <w:top w:type="dxa" w:w="80"/>
              <w:left w:type="dxa" w:w="100"/>
              <w:bottom w:type="dxa" w:w="80"/>
              <w:right w:type="dxa" w:w="100"/>
            </w:tcMar>
            <w:vAlign w:val="center"/>
          </w:tcPr>
          <w:p>
            <w:r>
              <w:rPr>
                <w:b w:val="false"/>
                <w:bCs w:val="false"/>
                <w:sz w:val="19"/>
                <w:szCs w:val="19"/>
              </w:rPr>
              <w:t xml:space="preserve">High — software engineering background.</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SuperAdmin</w:t>
            </w:r>
          </w:p>
        </w:tc>
        <w:tc>
          <w:tcPr>
            <w:tcW w:type="dxa" w:w="4800"/>
            <w:shd w:fill="FFFFFF" w:val="clear"/>
            <w:tcMar>
              <w:top w:type="dxa" w:w="80"/>
              <w:left w:type="dxa" w:w="100"/>
              <w:bottom w:type="dxa" w:w="80"/>
              <w:right w:type="dxa" w:w="100"/>
            </w:tcMar>
            <w:vAlign w:val="center"/>
          </w:tcPr>
          <w:p>
            <w:r>
              <w:rPr>
                <w:b w:val="false"/>
                <w:bCs w:val="false"/>
                <w:sz w:val="19"/>
                <w:szCs w:val="19"/>
              </w:rPr>
              <w:t xml:space="preserve">Platform-level operator across all tenants (parity with VOID·SPACE's SuperAdmin).</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High — platform engineering background.</w:t>
            </w:r>
          </w:p>
        </w:tc>
      </w:tr>
    </w:tbl>
    <w:p>
      <w:pPr>
        <w:spacing w:after="220"/>
      </w:pPr>
    </w:p>
    <w:p>
      <w:pPr>
        <w:pStyle w:val="Heading2"/>
        <w:spacing w:after="150" w:before="300"/>
      </w:pPr>
      <w:r>
        <w:rPr>
          <w:b/>
          <w:bCs/>
          <w:color w:val="4338CA"/>
          <w:sz w:val="25"/>
          <w:szCs w:val="25"/>
        </w:rPr>
        <w:t xml:space="preserve">2.4 Operating Environment</w:t>
      </w:r>
    </w:p>
    <w:p>
      <w:pPr>
        <w:pStyle w:val="ListParagraph"/>
        <w:numPr>
          <w:ilvl w:val="0"/>
          <w:numId w:val="2"/>
        </w:numPr>
        <w:spacing w:after="90" w:line="264"/>
      </w:pPr>
      <w:r>
        <w:rPr>
          <w:sz w:val="21"/>
          <w:szCs w:val="21"/>
        </w:rPr>
        <w:t xml:space="preserve">Client: an evergreen desktop browser with WebGL 2 support (Chrome, Edge, Firefox, Safari); a discrete or capable integrated GPU is recommended for scenes above ~500K triangles. WebGPU is used opportunistically where available (Section 3.2) with a WebGL2 fallback.</w:t>
      </w:r>
    </w:p>
    <w:p>
      <w:pPr>
        <w:pStyle w:val="ListParagraph"/>
        <w:numPr>
          <w:ilvl w:val="0"/>
          <w:numId w:val="2"/>
        </w:numPr>
        <w:spacing w:after="90" w:line="264"/>
      </w:pPr>
      <w:r>
        <w:rPr>
          <w:sz w:val="21"/>
          <w:szCs w:val="21"/>
        </w:rPr>
        <w:t xml:space="preserve">Development host: the same class of machine as VOID·SPACE — Docker + Docker Compose capable, Node.js 20 LTS, pnpm — but VOID·STUDIO ships its own docker-compose.studio.yml and can be brought up and developed against entirely independently of a running VOID·SPACE instance (using a mocked/stubbed VOID·SPACE client for local publish-flow testing, Section 9).</w:t>
      </w:r>
    </w:p>
    <w:p>
      <w:pPr>
        <w:pStyle w:val="ListParagraph"/>
        <w:numPr>
          <w:ilvl w:val="0"/>
          <w:numId w:val="2"/>
        </w:numPr>
        <w:spacing w:after="90" w:line="264"/>
      </w:pPr>
      <w:r>
        <w:rPr>
          <w:sz w:val="21"/>
          <w:szCs w:val="21"/>
        </w:rPr>
        <w:t xml:space="preserve">Production: deployed to its own domain (e.g., studio.voidspace.example) and its own backing services; reaches VOID·SPACE only through its public/internal REST API, never through shared infrastructure.</w:t>
      </w:r>
    </w:p>
    <w:p>
      <w:pPr>
        <w:pStyle w:val="Heading2"/>
        <w:spacing w:after="150" w:before="300"/>
      </w:pPr>
      <w:r>
        <w:rPr>
          <w:b/>
          <w:bCs/>
          <w:color w:val="4338CA"/>
          <w:sz w:val="25"/>
          <w:szCs w:val="25"/>
        </w:rPr>
        <w:t xml:space="preserve">2.5 Design and Implementation Constraints</w:t>
      </w:r>
    </w:p>
    <w:p>
      <w:pPr>
        <w:pStyle w:val="ListParagraph"/>
        <w:numPr>
          <w:ilvl w:val="0"/>
          <w:numId w:val="2"/>
        </w:numPr>
        <w:spacing w:after="90" w:line="264"/>
      </w:pPr>
      <w:r>
        <w:rPr>
          <w:sz w:val="21"/>
          <w:szCs w:val="21"/>
        </w:rPr>
        <w:t xml:space="preserve">VOID·STUDIO MUST NOT issue blockchain transactions or write directly to VOID·SPACE's IPFS node, database, or Anvil chain; every cross-product effect happens through VOID·SPACE's documented REST API (VS-SRS-2.0 Section 6.4).</w:t>
      </w:r>
    </w:p>
    <w:p>
      <w:pPr>
        <w:pStyle w:val="ListParagraph"/>
        <w:numPr>
          <w:ilvl w:val="0"/>
          <w:numId w:val="2"/>
        </w:numPr>
        <w:spacing w:after="90" w:line="264"/>
      </w:pPr>
      <w:r>
        <w:rPr>
          <w:sz w:val="21"/>
          <w:szCs w:val="21"/>
        </w:rPr>
        <w:t xml:space="preserve">VOID·STUDIO MUST accept VOID·SPACE-issued JWTs (federated auth, Section 3.5) rather than maintaining an independent credential store; it MAY cache a minimal profile locally for offline display.</w:t>
      </w:r>
    </w:p>
    <w:p>
      <w:pPr>
        <w:pStyle w:val="ListParagraph"/>
        <w:numPr>
          <w:ilvl w:val="0"/>
          <w:numId w:val="2"/>
        </w:numPr>
        <w:spacing w:after="90" w:line="264"/>
      </w:pPr>
      <w:r>
        <w:rPr>
          <w:sz w:val="21"/>
          <w:szCs w:val="21"/>
        </w:rPr>
        <w:t xml:space="preserve">The Editor Engine MUST run entirely client-side once a project is loaded — no viewport interaction may require a server round-trip, so authoring remains responsive even under network jitter (autosave and AI calls are the only network-dependent editor actions).</w:t>
      </w:r>
    </w:p>
    <w:p>
      <w:pPr>
        <w:pStyle w:val="ListParagraph"/>
        <w:numPr>
          <w:ilvl w:val="0"/>
          <w:numId w:val="2"/>
        </w:numPr>
        <w:spacing w:after="90" w:line="264"/>
      </w:pPr>
      <w:r>
        <w:rPr>
          <w:sz w:val="21"/>
          <w:szCs w:val="21"/>
        </w:rPr>
        <w:t xml:space="preserve">Every AI copilot action that mutates the scene graph MUST be represented as an explicit, undo-able command and MUST be visible in an auditable session log (mirrors VOID·SPACE's FR-7.4–7.6 human-in-the-loop principle).</w:t>
      </w:r>
    </w:p>
    <w:p>
      <w:pPr>
        <w:pStyle w:val="ListParagraph"/>
        <w:numPr>
          <w:ilvl w:val="0"/>
          <w:numId w:val="2"/>
        </w:numPr>
        <w:spacing w:after="90" w:line="264"/>
      </w:pPr>
      <w:r>
        <w:rPr>
          <w:sz w:val="21"/>
          <w:szCs w:val="21"/>
        </w:rPr>
        <w:t xml:space="preserve">Heavy/blocking mesh operations (boolean CSG on dense meshes, decimation, format conversion) MUST be offloaded to a background worker or the shared Blender container rather than freezing the main render thread.</w:t>
      </w:r>
    </w:p>
    <w:p>
      <w:pPr>
        <w:pStyle w:val="ListParagraph"/>
        <w:numPr>
          <w:ilvl w:val="0"/>
          <w:numId w:val="2"/>
        </w:numPr>
        <w:spacing w:after="90" w:line="264"/>
      </w:pPr>
      <w:r>
        <w:rPr>
          <w:sz w:val="21"/>
          <w:szCs w:val="21"/>
        </w:rPr>
        <w:t xml:space="preserve">The scene-graph state representation MUST be CRDT-based (Yjs) from the first release, even before real-time collaboration ships, so collaboration in Phase 2 is additive rather than a data-model rewrite (Design Decision, Section 3.4).</w:t>
      </w:r>
    </w:p>
    <w:p>
      <w:pPr>
        <w:pStyle w:val="Heading2"/>
        <w:spacing w:after="150" w:before="300"/>
      </w:pPr>
      <w:r>
        <w:rPr>
          <w:b/>
          <w:bCs/>
          <w:color w:val="4338CA"/>
          <w:sz w:val="25"/>
          <w:szCs w:val="25"/>
        </w:rPr>
        <w:t xml:space="preserve">2.6 User Documentation</w:t>
      </w:r>
    </w:p>
    <w:p>
      <w:pPr>
        <w:spacing w:after="160" w:line="276"/>
      </w:pPr>
      <w:r>
        <w:rPr>
          <w:sz w:val="21"/>
          <w:szCs w:val="21"/>
        </w:rPr>
        <w:t xml:space="preserve">VOID·STUDIO ships with an in-app, always-current API reference (generated from its OpenAPI schema), an in-editor contextual help panel, a Copilot usage guide covering supported natural-language commands, and a companion Software Design Document (VS2-SDD-1.0).</w:t>
      </w:r>
    </w:p>
    <w:p>
      <w:pPr>
        <w:pStyle w:val="Heading2"/>
        <w:spacing w:after="150" w:before="300"/>
      </w:pPr>
      <w:r>
        <w:rPr>
          <w:b/>
          <w:bCs/>
          <w:color w:val="4338CA"/>
          <w:sz w:val="25"/>
          <w:szCs w:val="25"/>
        </w:rPr>
        <w:t xml:space="preserve">2.7 Assumptions and Dependencies</w:t>
      </w:r>
    </w:p>
    <w:p>
      <w:pPr>
        <w:pStyle w:val="ListParagraph"/>
        <w:numPr>
          <w:ilvl w:val="0"/>
          <w:numId w:val="2"/>
        </w:numPr>
        <w:spacing w:after="90" w:line="264"/>
      </w:pPr>
      <w:r>
        <w:rPr>
          <w:sz w:val="21"/>
          <w:szCs w:val="21"/>
        </w:rPr>
        <w:t xml:space="preserve">Assumes a deployed, reachable VOID·SPACE instance exposing the /api/v1 surface documented in VS-SRS-2.0 for publish handoff; VOID·STUDIO degrades to "export only, publish disabled" if VOID·SPACE is unreachable (NFR-REL.1 equivalent, Section 8.3).</w:t>
      </w:r>
    </w:p>
    <w:p>
      <w:pPr>
        <w:pStyle w:val="ListParagraph"/>
        <w:numPr>
          <w:ilvl w:val="0"/>
          <w:numId w:val="2"/>
        </w:numPr>
        <w:spacing w:after="90" w:line="264"/>
      </w:pPr>
      <w:r>
        <w:rPr>
          <w:sz w:val="21"/>
          <w:szCs w:val="21"/>
        </w:rPr>
        <w:t xml:space="preserve">Assumes continued availability of the Anthropic Claude API and Meshy AI for the AI features in Section 4.11; both are optional integrations and the core modeling/editing toolset functions fully without them.</w:t>
      </w:r>
    </w:p>
    <w:p>
      <w:pPr>
        <w:pStyle w:val="ListParagraph"/>
        <w:numPr>
          <w:ilvl w:val="0"/>
          <w:numId w:val="2"/>
        </w:numPr>
        <w:spacing w:after="90" w:line="264"/>
      </w:pPr>
      <w:r>
        <w:rPr>
          <w:sz w:val="21"/>
          <w:szCs w:val="21"/>
        </w:rPr>
        <w:t xml:space="preserve">Assumes Creators have legal rights to any imported reference content, consistent with VS-SRS-2.0 Section 2.7.</w:t>
      </w:r>
    </w:p>
    <w:p>
      <w:pPr>
        <w:pStyle w:val="ListParagraph"/>
        <w:numPr>
          <w:ilvl w:val="0"/>
          <w:numId w:val="2"/>
        </w:numPr>
        <w:spacing w:after="90" w:line="264"/>
      </w:pPr>
      <w:r>
        <w:rPr>
          <w:sz w:val="21"/>
          <w:szCs w:val="21"/>
        </w:rPr>
        <w:t xml:space="preserve">Assumes the shared headless-Blender conversion service (already part of the VOID·SPACE stack) is reachable for non-glTF import/export, or that VOID·STUDIO runs its own instance of the same container in fully independent deployments.</w:t>
      </w:r>
    </w:p>
    <w:p>
      <w:r>
        <w:br w:type="page"/>
      </w:r>
    </w:p>
    <w:p>
      <w:pPr>
        <w:pStyle w:val="Heading1"/>
        <w:pBdr>
          <w:bottom w:val="single" w:color="4338CA" w:sz="6" w:space="4"/>
        </w:pBdr>
        <w:spacing w:after="200" w:before="400"/>
      </w:pPr>
      <w:r>
        <w:rPr>
          <w:b/>
          <w:bCs/>
          <w:color w:val="1E1B4B"/>
          <w:sz w:val="30"/>
          <w:szCs w:val="30"/>
        </w:rPr>
        <w:t xml:space="preserve">3. System Architecture &amp; Technology Stack</w:t>
      </w:r>
    </w:p>
    <w:p>
      <w:pPr>
        <w:spacing w:after="160" w:line="276"/>
      </w:pPr>
      <w:r>
        <w:rPr>
          <w:sz w:val="21"/>
          <w:szCs w:val="21"/>
        </w:rPr>
        <w:t xml:space="preserve">VOID·STUDIO reuses VOID·SPACE's engineering conventions (TypeScript everywhere, Fastify + Prisma + Postgres + Redis/BullMQ, pnpm/Turborepo monorepo, Docker Compose local dev) so the two codebases feel like one team's work, while remaining fully separable: separate apps, separate databases, separate deployments, integrated only over REST.</w:t>
      </w:r>
    </w:p>
    <w:p>
      <w:pPr>
        <w:pStyle w:val="Heading2"/>
        <w:spacing w:after="150" w:before="300"/>
      </w:pPr>
      <w:r>
        <w:rPr>
          <w:b/>
          <w:bCs/>
          <w:color w:val="4338CA"/>
          <w:sz w:val="25"/>
          <w:szCs w:val="25"/>
        </w:rPr>
        <w:t xml:space="preserve">3.1 Architectural Style &amp; Rationale</w:t>
      </w:r>
    </w:p>
    <w:p>
      <w:pPr>
        <w:pStyle w:val="ListParagraph"/>
        <w:numPr>
          <w:ilvl w:val="0"/>
          <w:numId w:val="2"/>
        </w:numPr>
        <w:spacing w:after="90" w:line="264"/>
      </w:pPr>
      <w:r>
        <w:rPr>
          <w:sz w:val="21"/>
          <w:szCs w:val="21"/>
        </w:rPr>
        <w:t xml:space="preserve">Thin server, thick client for editing: the Editor Engine (Section 3.3) owns the live scene graph and all interactive rendering entirely in the browser; the Studio API's job is persistence, AI orchestration, asset conversion, and the VOID·SPACE handoff — never per-frame interaction.</w:t>
      </w:r>
    </w:p>
    <w:p>
      <w:pPr>
        <w:pStyle w:val="ListParagraph"/>
        <w:numPr>
          <w:ilvl w:val="0"/>
          <w:numId w:val="2"/>
        </w:numPr>
        <w:spacing w:after="90" w:line="264"/>
      </w:pPr>
      <w:r>
        <w:rPr>
          <w:sz w:val="21"/>
          <w:szCs w:val="21"/>
        </w:rPr>
        <w:t xml:space="preserve">CRDT-first state (Yjs): the scene graph is represented as a Yjs document from day one. This single decision gives VOID·STUDIO structural undo/redo, robust autosave (the CRDT document itself is the save format), and a straight path to Phase-2 real-time collaboration without re-modeling state later.</w:t>
      </w:r>
    </w:p>
    <w:p>
      <w:pPr>
        <w:pStyle w:val="ListParagraph"/>
        <w:numPr>
          <w:ilvl w:val="0"/>
          <w:numId w:val="2"/>
        </w:numPr>
        <w:spacing w:after="90" w:line="264"/>
      </w:pPr>
      <w:r>
        <w:rPr>
          <w:sz w:val="21"/>
          <w:szCs w:val="21"/>
        </w:rPr>
        <w:t xml:space="preserve">Everything slow is a job: AI copilot calls, generative 3D/texture requests, CSG on dense meshes, format conversion, thumbnail rendering, and the publish handoff all run as BullMQ jobs, polled the same way VOID·SPACE models background work (VS-SRS-2.0 Section 3.10).</w:t>
      </w:r>
    </w:p>
    <w:p>
      <w:pPr>
        <w:pStyle w:val="ListParagraph"/>
        <w:numPr>
          <w:ilvl w:val="0"/>
          <w:numId w:val="2"/>
        </w:numPr>
        <w:spacing w:after="90" w:line="264"/>
      </w:pPr>
      <w:r>
        <w:rPr>
          <w:sz w:val="21"/>
          <w:szCs w:val="21"/>
        </w:rPr>
        <w:t xml:space="preserve">VOID·SPACE as a trusted external system, not a shared database: the Studio API only ever reaches VOID·SPACE through its public REST contract, authenticated as a Developer-role API client (VS-SRS-2.0 FR-12), which keeps the two products independently deployable and testable.</w:t>
      </w:r>
    </w:p>
    <w:p>
      <w:pPr>
        <w:pStyle w:val="Heading2"/>
        <w:spacing w:after="150" w:before="300"/>
      </w:pPr>
      <w:r>
        <w:rPr>
          <w:b/>
          <w:bCs/>
          <w:color w:val="4338CA"/>
          <w:sz w:val="25"/>
          <w:szCs w:val="25"/>
        </w:rPr>
        <w:t xml:space="preserve">3.2 Technology Stack Summary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050"/>
        <w:gridCol w:w="3400"/>
        <w:gridCol w:w="3900"/>
      </w:tblGrid>
      <w:tr>
        <w:trPr>
          <w:tblHeader/>
        </w:trPr>
        <w:tc>
          <w:tcPr>
            <w:tcW w:type="dxa" w:w="2050"/>
            <w:shd w:fill="1E1B4B" w:val="clear"/>
            <w:tcMar>
              <w:top w:type="dxa" w:w="80"/>
              <w:left w:type="dxa" w:w="100"/>
              <w:bottom w:type="dxa" w:w="80"/>
              <w:right w:type="dxa" w:w="100"/>
            </w:tcMar>
            <w:vAlign w:val="center"/>
          </w:tcPr>
          <w:p>
            <w:r>
              <w:rPr>
                <w:b/>
                <w:bCs/>
                <w:color w:val="FFFFFF"/>
                <w:sz w:val="19"/>
                <w:szCs w:val="19"/>
              </w:rPr>
              <w:t xml:space="preserve">Layer</w:t>
            </w:r>
          </w:p>
        </w:tc>
        <w:tc>
          <w:tcPr>
            <w:tcW w:type="dxa" w:w="3400"/>
            <w:shd w:fill="1E1B4B" w:val="clear"/>
            <w:tcMar>
              <w:top w:type="dxa" w:w="80"/>
              <w:left w:type="dxa" w:w="100"/>
              <w:bottom w:type="dxa" w:w="80"/>
              <w:right w:type="dxa" w:w="100"/>
            </w:tcMar>
            <w:vAlign w:val="center"/>
          </w:tcPr>
          <w:p>
            <w:r>
              <w:rPr>
                <w:b/>
                <w:bCs/>
                <w:color w:val="FFFFFF"/>
                <w:sz w:val="19"/>
                <w:szCs w:val="19"/>
              </w:rPr>
              <w:t xml:space="preserve">Technology</w:t>
            </w:r>
          </w:p>
        </w:tc>
        <w:tc>
          <w:tcPr>
            <w:tcW w:type="dxa" w:w="390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Shell framework</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Next.js 14+ (App Router), TypeScript, React 18</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Marketing/dashboard/project-browser pages, auth handoff, routing.</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Editor Engine</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Custom engine on Three.js + React Three Fiber, client-only (no SSR) route</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Scene graph rendering, gizmos, viewport interaction — see Section 3.3.</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Rendering</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WebGL2 (baseline) with an opportunistic WebGPU renderer path (three.js WebGPURenderer) where supported</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Real-time PBR viewport; WebGPU unlocks compute-based tools (painting, particles) later.</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Mesh/CSG geometry</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three-bvh-csg + three-mesh-bvh</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Boolean operations, fast raycasting/selection on dense meshes.</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Scene state / CRDT</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Yjs (+ y-indexeddb for local persistence, y-redis / y-websocket for Phase-2 sync)</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Undo/redo, autosave, and the foundation for real-time collaboration.</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Node material editor UI</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React Flow, generating Three.js TSL/Node Material graphs</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Visual, node-based PBR/shader authoring (Phase 2).</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UI system</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Tailwind CSS, shadcn/ui, Radix primitives — shared packages/ui with VOID·SPACE</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Consistent look/feel and component reuse across both products.</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Client data/state</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TanStack Query (server cache) + Zustand (editor UI state, distinct from the Yjs scene doc)</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Cache/retry for REST calls; ephemeral UI state (panels, tool mode, selection).</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Backend framework</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Fastify 4, TypeScript, Node.js 20 LTS</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Studio REST API — same framework choice and rationale as VOID·SPACE (VS-SRS-2.0 Section 3.1).</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ORM / data access</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Prisma → PostgreSQL 16 (own database, e.g. voidstudio)</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Projects, scenes, versions, AI session logs, publish records.</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Cache &amp; queue backing store</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Redis 7 (own instance)</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BullMQ backend, WebSocket presence state, rate limiting.</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Background jobs</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BullMQ</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AI copilot orchestration, generative-3D/texture jobs, CSG offload, export/convert, thumbnails, autosave snapshots, publish handoff.</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Decentralized storage</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IPFS — Kubo node (own local node; may swarm-peer with VOID·SPACE's node in local dev for CID reuse)</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Content-addressed storage of mesh/texture blobs and project export bundles.</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Real-time collaboration transport (Phase 2)</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WebSocket gateway + y-redis provider</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Syncs the Yjs scene document across connected clients with presence.</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Auth</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Federated: accepts VOID·SPACE-issued JWTs; local session cookie mirrors claims</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No independent credential store — see Section 3.5.</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AI — copilot &amp; audit</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Anthropic Claude API (Messages endpoint, tool use)</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Natural-language scene edits, pre-publish readiness audit.</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AI — generative 3D/texture</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Meshy AI API</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Text/image-to-3D mesh generation, text-to-texture.</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Format conversion</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Shared headless-Blender container (same image as VOID·SPACE)</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OBJ/FBX/STL/.blend import-export not natively supported by glTF-centric web tooling.</w:t>
            </w:r>
          </w:p>
        </w:tc>
      </w:tr>
      <w:tr>
        <w:tc>
          <w:tcPr>
            <w:tcW w:type="dxa" w:w="2050"/>
            <w:shd w:fill="FFFFFF" w:val="clear"/>
            <w:tcMar>
              <w:top w:type="dxa" w:w="80"/>
              <w:left w:type="dxa" w:w="100"/>
              <w:bottom w:type="dxa" w:w="80"/>
              <w:right w:type="dxa" w:w="100"/>
            </w:tcMar>
            <w:vAlign w:val="center"/>
          </w:tcPr>
          <w:p>
            <w:r>
              <w:rPr>
                <w:b w:val="false"/>
                <w:bCs w:val="false"/>
                <w:sz w:val="19"/>
                <w:szCs w:val="19"/>
              </w:rPr>
              <w:t xml:space="preserve">Monorepo tooling</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pnpm workspaces + Turborepo (same monorepo as VOID·SPACE)</w:t>
            </w:r>
          </w:p>
        </w:tc>
        <w:tc>
          <w:tcPr>
            <w:tcW w:type="dxa" w:w="3900"/>
            <w:shd w:fill="FFFFFF" w:val="clear"/>
            <w:tcMar>
              <w:top w:type="dxa" w:w="80"/>
              <w:left w:type="dxa" w:w="100"/>
              <w:bottom w:type="dxa" w:w="80"/>
              <w:right w:type="dxa" w:w="100"/>
            </w:tcMar>
            <w:vAlign w:val="center"/>
          </w:tcPr>
          <w:p>
            <w:r>
              <w:rPr>
                <w:b w:val="false"/>
                <w:bCs w:val="false"/>
                <w:sz w:val="19"/>
                <w:szCs w:val="19"/>
              </w:rPr>
              <w:t xml:space="preserve">Shared TypeScript config/lint/types; independent build/deploy graphs per app.</w:t>
            </w:r>
          </w:p>
        </w:tc>
      </w:tr>
      <w:tr>
        <w:tc>
          <w:tcPr>
            <w:tcW w:type="dxa" w:w="2050"/>
            <w:shd w:fill="F8FAFC" w:val="clear"/>
            <w:tcMar>
              <w:top w:type="dxa" w:w="80"/>
              <w:left w:type="dxa" w:w="100"/>
              <w:bottom w:type="dxa" w:w="80"/>
              <w:right w:type="dxa" w:w="100"/>
            </w:tcMar>
            <w:vAlign w:val="center"/>
          </w:tcPr>
          <w:p>
            <w:r>
              <w:rPr>
                <w:b w:val="false"/>
                <w:bCs w:val="false"/>
                <w:sz w:val="19"/>
                <w:szCs w:val="19"/>
              </w:rPr>
              <w:t xml:space="preserve">Testing</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Vitest/Jest (unit), Supertest (API), Playwright (E2E incl. viewport interaction)</w:t>
            </w:r>
          </w:p>
        </w:tc>
        <w:tc>
          <w:tcPr>
            <w:tcW w:type="dxa" w:w="3900"/>
            <w:shd w:fill="F8FAFC" w:val="clear"/>
            <w:tcMar>
              <w:top w:type="dxa" w:w="80"/>
              <w:left w:type="dxa" w:w="100"/>
              <w:bottom w:type="dxa" w:w="80"/>
              <w:right w:type="dxa" w:w="100"/>
            </w:tcMar>
            <w:vAlign w:val="center"/>
          </w:tcPr>
          <w:p>
            <w:r>
              <w:rPr>
                <w:b w:val="false"/>
                <w:bCs w:val="false"/>
                <w:sz w:val="19"/>
                <w:szCs w:val="19"/>
              </w:rPr>
              <w:t xml:space="preserve">Coverage across engine, API, and integration with a mocked VOID·SPACE client.</w:t>
            </w:r>
          </w:p>
        </w:tc>
      </w:tr>
    </w:tbl>
    <w:p>
      <w:pPr>
        <w:spacing w:after="220"/>
      </w:pPr>
    </w:p>
    <w:p>
      <w:pPr>
        <w:pStyle w:val="Heading2"/>
        <w:spacing w:after="150" w:before="300"/>
      </w:pPr>
      <w:r>
        <w:rPr>
          <w:b/>
          <w:bCs/>
          <w:color w:val="4338CA"/>
          <w:sz w:val="25"/>
          <w:szCs w:val="25"/>
        </w:rPr>
        <w:t xml:space="preserve">3.3 The Editor Engine</w:t>
      </w:r>
    </w:p>
    <w:p>
      <w:pPr>
        <w:spacing w:after="160" w:line="276"/>
      </w:pPr>
      <w:r>
        <w:rPr>
          <w:sz w:val="21"/>
          <w:szCs w:val="21"/>
        </w:rPr>
        <w:t xml:space="preserve">The Editor Engine is the client-side heart of VOID·STUDIO — a purpose-built layer on top of Three.js/React Three Fiber that turns a generic 3D renderer into a modeling and editing tool:</w:t>
      </w:r>
    </w:p>
    <w:p>
      <w:pPr>
        <w:pStyle w:val="ListParagraph"/>
        <w:numPr>
          <w:ilvl w:val="0"/>
          <w:numId w:val="2"/>
        </w:numPr>
        <w:spacing w:after="90" w:line="264"/>
      </w:pPr>
      <w:r>
        <w:rPr>
          <w:sz w:val="21"/>
          <w:szCs w:val="21"/>
        </w:rPr>
        <w:t xml:space="preserve">Scene graph: a tree of typed nodes (Mesh, Light, Camera, Empty/Group, Armature/Bone) backed by the Yjs document; every node carries a transform, optional geometry reference, optional material reference, and arbitrary metadata.</w:t>
      </w:r>
    </w:p>
    <w:p>
      <w:pPr>
        <w:pStyle w:val="ListParagraph"/>
        <w:numPr>
          <w:ilvl w:val="0"/>
          <w:numId w:val="2"/>
        </w:numPr>
        <w:spacing w:after="90" w:line="264"/>
      </w:pPr>
      <w:r>
        <w:rPr>
          <w:sz w:val="21"/>
          <w:szCs w:val="21"/>
        </w:rPr>
        <w:t xml:space="preserve">Command system: every user action (move, extrude, apply modifier, change material property, AI-applied edit) is expressed as a Command object with do/undo logic, pushed onto a history stack that is itself derived from Yjs updates — giving unlimited, reliable undo/redo including across autosave/reload.</w:t>
      </w:r>
    </w:p>
    <w:p>
      <w:pPr>
        <w:pStyle w:val="ListParagraph"/>
        <w:numPr>
          <w:ilvl w:val="0"/>
          <w:numId w:val="2"/>
        </w:numPr>
        <w:spacing w:after="90" w:line="264"/>
      </w:pPr>
      <w:r>
        <w:rPr>
          <w:sz w:val="21"/>
          <w:szCs w:val="21"/>
        </w:rPr>
        <w:t xml:space="preserve">Tool modes: Select/Transform, Mesh Edit (vertex/edge/face sub-selection), UV Edit, Paint, Animate, each swapping the active gizmo and input handling without leaving the viewport.</w:t>
      </w:r>
    </w:p>
    <w:p>
      <w:pPr>
        <w:pStyle w:val="ListParagraph"/>
        <w:numPr>
          <w:ilvl w:val="0"/>
          <w:numId w:val="2"/>
        </w:numPr>
        <w:spacing w:after="90" w:line="264"/>
      </w:pPr>
      <w:r>
        <w:rPr>
          <w:sz w:val="21"/>
          <w:szCs w:val="21"/>
        </w:rPr>
        <w:t xml:space="preserve">Modifier stack: a reorderable list of non-destructive operations (Subdivision Surface, Mirror, Array, Solidify, Decimate, Bevel) evaluated top-to-bottom on a base mesh to produce the rendered result, matching the Blender mental model creators may already know.</w:t>
      </w:r>
    </w:p>
    <w:p>
      <w:pPr>
        <w:pStyle w:val="ListParagraph"/>
        <w:numPr>
          <w:ilvl w:val="0"/>
          <w:numId w:val="2"/>
        </w:numPr>
        <w:spacing w:after="90" w:line="264"/>
      </w:pPr>
      <w:r>
        <w:rPr>
          <w:sz w:val="21"/>
          <w:szCs w:val="21"/>
        </w:rPr>
        <w:t xml:space="preserve">Render pipeline: real-time PBR (metallic/roughness workflow) with image-based lighting from an HDRI environment, shadow mapping, and a lightweight post-processing stack (tone mapping, bloom) tuned for authoring clarity over cinematic fidelity.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59E0B" w:sz="4"/>
              <w:left w:val="single" w:color="F59E0B" w:sz="16"/>
              <w:bottom w:val="single" w:color="F59E0B" w:sz="4"/>
              <w:right w:val="single" w:color="F59E0B" w:sz="4"/>
            </w:tcBorders>
            <w:shd w:fill="FEF9E7" w:val="clear"/>
            <w:tcMar>
              <w:top w:type="dxa" w:w="140"/>
              <w:left w:type="dxa" w:w="180"/>
              <w:bottom w:type="dxa" w:w="140"/>
              <w:right w:type="dxa" w:w="180"/>
            </w:tcMar>
          </w:tcPr>
          <w:p>
            <w:pPr>
              <w:spacing w:after="60"/>
            </w:pPr>
            <w:r>
              <w:rPr>
                <w:b/>
                <w:bCs/>
                <w:color w:val="92400E"/>
                <w:sz w:val="20"/>
                <w:szCs w:val="20"/>
              </w:rPr>
              <w:t xml:space="preserve">Design Decision — Custom engine on Three.js vs. adopting an existing open-source web editor</w:t>
            </w:r>
          </w:p>
          <w:p>
            <w:pPr>
              <w:spacing w:after="0"/>
            </w:pPr>
            <w:r>
              <w:rPr>
                <w:color w:val="78350F"/>
                <w:sz w:val="20"/>
                <w:szCs w:val="20"/>
              </w:rPr>
              <w:t xml:space="preserve">An existing project (e.g., the stock three.js editor) is a useful reference but is not architected for multi-tenant SaaS, AI tool-use, CRDT-backed collaboration, or a modifier-stack editing model. Building a dedicated Editor Engine on top of Three.js's rendering primitives — rather than on top of someone else's editor UI — gives full control over the command/undo system and the scene-graph shape the Copilot and future collaboration features depend on.</w:t>
            </w:r>
          </w:p>
        </w:tc>
      </w:tr>
    </w:tbl>
    <w:p>
      <w:pPr>
        <w:spacing w:after="220"/>
      </w:pPr>
    </w:p>
    <w:p>
      <w:pPr>
        <w:pStyle w:val="Heading2"/>
        <w:spacing w:after="150" w:before="300"/>
      </w:pPr>
      <w:r>
        <w:rPr>
          <w:b/>
          <w:bCs/>
          <w:color w:val="4338CA"/>
          <w:sz w:val="25"/>
          <w:szCs w:val="25"/>
        </w:rPr>
        <w:t xml:space="preserve">3.4 Scene State: CRDT (Yjs) as the Source of Truth</w:t>
      </w:r>
    </w:p>
    <w:p>
      <w:pPr>
        <w:pStyle w:val="ListParagraph"/>
        <w:numPr>
          <w:ilvl w:val="0"/>
          <w:numId w:val="2"/>
        </w:numPr>
        <w:spacing w:after="90" w:line="264"/>
      </w:pPr>
      <w:r>
        <w:rPr>
          <w:sz w:val="21"/>
          <w:szCs w:val="21"/>
        </w:rPr>
        <w:t xml:space="preserve">The live scene graph is a Yjs document (Y.Doc) — a shared, CRDT-based tree structure. Local edits apply instantly to the in-memory doc (no server round-trip for interactivity, per the Section 2.5 constraint).</w:t>
      </w:r>
    </w:p>
    <w:p>
      <w:pPr>
        <w:pStyle w:val="ListParagraph"/>
        <w:numPr>
          <w:ilvl w:val="0"/>
          <w:numId w:val="2"/>
        </w:numPr>
        <w:spacing w:after="90" w:line="264"/>
      </w:pPr>
      <w:r>
        <w:rPr>
          <w:sz w:val="21"/>
          <w:szCs w:val="21"/>
        </w:rPr>
        <w:t xml:space="preserve">Persistence: the doc is snapshotted to y-indexeddb for instant reload/crash recovery, and periodically (and on explicit Save) serialized and pushed to the Studio API as a ProjectVersion (Section 4.13), whose binary/JSON snapshot and referenced asset CIDs are stored via IPFS/Postgres.</w:t>
      </w:r>
    </w:p>
    <w:p>
      <w:pPr>
        <w:pStyle w:val="ListParagraph"/>
        <w:numPr>
          <w:ilvl w:val="0"/>
          <w:numId w:val="2"/>
        </w:numPr>
        <w:spacing w:after="90" w:line="264"/>
      </w:pPr>
      <w:r>
        <w:rPr>
          <w:sz w:val="21"/>
          <w:szCs w:val="21"/>
        </w:rPr>
        <w:t xml:space="preserve">Undo/redo: Yjs's built-in UndoManager, scoped to user-originated transactions (so AI-copilot edits, Section 4.11, are grouped into a single undo step per instruction rather than per micro-mutation).</w:t>
      </w:r>
    </w:p>
    <w:p>
      <w:pPr>
        <w:pStyle w:val="ListParagraph"/>
        <w:numPr>
          <w:ilvl w:val="0"/>
          <w:numId w:val="2"/>
        </w:numPr>
        <w:spacing w:after="90" w:line="264"/>
      </w:pPr>
      <w:r>
        <w:rPr>
          <w:sz w:val="21"/>
          <w:szCs w:val="21"/>
        </w:rPr>
        <w:t xml:space="preserve">Phase 2 collaboration: because the doc is already CRDT-based, adding multiplayer is "connect more clients to the same Y.Doc through a sync provider" (Section 3.2) rather than a redesign — the architecture is collaboration-ready even though Section 10 ships it after MVP.</w:t>
      </w:r>
    </w:p>
    <w:p>
      <w:pPr>
        <w:pStyle w:val="Heading2"/>
        <w:spacing w:after="150" w:before="300"/>
      </w:pPr>
      <w:r>
        <w:rPr>
          <w:b/>
          <w:bCs/>
          <w:color w:val="4338CA"/>
          <w:sz w:val="25"/>
          <w:szCs w:val="25"/>
        </w:rPr>
        <w:t xml:space="preserve">3.5 Integration with VOID·SPACE: Federated Identity &amp; Publish Handoff</w:t>
      </w:r>
    </w:p>
    <w:p>
      <w:pPr>
        <w:pStyle w:val="Heading3"/>
        <w:spacing w:after="100" w:before="220"/>
      </w:pPr>
      <w:r>
        <w:rPr>
          <w:b/>
          <w:bCs/>
          <w:color w:val="334155"/>
          <w:sz w:val="22"/>
          <w:szCs w:val="22"/>
        </w:rPr>
        <w:t xml:space="preserve">3.5.1 Federated Authentication</w:t>
      </w:r>
    </w:p>
    <w:p>
      <w:pPr>
        <w:pStyle w:val="ListParagraph"/>
        <w:numPr>
          <w:ilvl w:val="0"/>
          <w:numId w:val="2"/>
        </w:numPr>
        <w:spacing w:after="90" w:line="264"/>
      </w:pPr>
      <w:r>
        <w:rPr>
          <w:sz w:val="21"/>
          <w:szCs w:val="21"/>
        </w:rPr>
        <w:t xml:space="preserve">A user signs in once, at VOID·SPACE (email/password, Google SSO, or SIWE per VS-SRS-2.0 Section 3.7). VOID·STUDIO's login screen redirects to VOID·SPACE's authorization endpoint and receives back a signed JWT carrying the same role/tenant/permission claims VOID·SPACE issues internally.</w:t>
      </w:r>
    </w:p>
    <w:p>
      <w:pPr>
        <w:pStyle w:val="ListParagraph"/>
        <w:numPr>
          <w:ilvl w:val="0"/>
          <w:numId w:val="2"/>
        </w:numPr>
        <w:spacing w:after="90" w:line="264"/>
      </w:pPr>
      <w:r>
        <w:rPr>
          <w:sz w:val="21"/>
          <w:szCs w:val="21"/>
        </w:rPr>
        <w:t xml:space="preserve">VOID·STUDIO validates that JWT locally (shared signing-key verification, or a JWKS-style public-key endpoint exposed by VOID·SPACE) and mints its own short-lived, httpOnly session cookie scoped to studio.* — it does not store the VOID·SPACE credential itself.</w:t>
      </w:r>
    </w:p>
    <w:p>
      <w:pPr>
        <w:pStyle w:val="ListParagraph"/>
        <w:numPr>
          <w:ilvl w:val="0"/>
          <w:numId w:val="2"/>
        </w:numPr>
        <w:spacing w:after="90" w:line="264"/>
      </w:pPr>
      <w:r>
        <w:rPr>
          <w:sz w:val="21"/>
          <w:szCs w:val="21"/>
        </w:rPr>
        <w:t xml:space="preserve">Role/permission enforcement inside VOID·STUDIO reuses the exact role names and semantics from VS-SRS-2.0 Section 3.6 (Creator, Assessor, TenantAdmin, Developer, SuperAdmin) — no parallel role system to keep in sync.</w:t>
      </w:r>
    </w:p>
    <w:p>
      <w:pPr>
        <w:pStyle w:val="Heading3"/>
        <w:spacing w:after="100" w:before="220"/>
      </w:pPr>
      <w:r>
        <w:rPr>
          <w:b/>
          <w:bCs/>
          <w:color w:val="334155"/>
          <w:sz w:val="22"/>
          <w:szCs w:val="22"/>
        </w:rPr>
        <w:t xml:space="preserve">3.5.2 Publish Handoff</w:t>
      </w:r>
    </w:p>
    <w:p>
      <w:pPr>
        <w:pStyle w:val="ListParagraph"/>
        <w:numPr>
          <w:ilvl w:val="0"/>
          <w:numId w:val="2"/>
        </w:numPr>
        <w:spacing w:after="90" w:line="264"/>
      </w:pPr>
      <w:r>
        <w:rPr>
          <w:sz w:val="21"/>
          <w:szCs w:val="21"/>
        </w:rPr>
        <w:t xml:space="preserve">VOID·STUDIO never creates a VOID·SPACE Asset row, pins to VOID·SPACE's IPFS node, or touches the licensing contract directly. Instead, on Publish it exports the current scene to glTF/GLB (Section 4.10) and calls VOID·SPACE's POST /api/v1/assets (and, for a re-publish/update, POST /api/v1/assets/{id}/versions) using a scoped, tenant-level Developer API key issued by VOID·SPACE (VS-SRS-2.0 FR-12.3).</w:t>
      </w:r>
    </w:p>
    <w:p>
      <w:pPr>
        <w:pStyle w:val="ListParagraph"/>
        <w:numPr>
          <w:ilvl w:val="0"/>
          <w:numId w:val="2"/>
        </w:numPr>
        <w:spacing w:after="90" w:line="264"/>
      </w:pPr>
      <w:r>
        <w:rPr>
          <w:sz w:val="21"/>
          <w:szCs w:val="21"/>
        </w:rPr>
        <w:t xml:space="preserve">From that point, the asset is a normal VOID·SPACE asset: it goes through VOID·SPACE's own AI enrichment, human review, and licensing/publishing pipeline exactly as if it had been uploaded directly — VOID·STUDIO adds no shortcut and no parallel approval path (preserving VS-SRS-2.0 FR-7.6's human-in-the-loop guarantee).</w:t>
      </w:r>
    </w:p>
    <w:p>
      <w:pPr>
        <w:pStyle w:val="ListParagraph"/>
        <w:numPr>
          <w:ilvl w:val="0"/>
          <w:numId w:val="2"/>
        </w:numPr>
        <w:spacing w:after="90" w:line="264"/>
      </w:pPr>
      <w:r>
        <w:rPr>
          <w:sz w:val="21"/>
          <w:szCs w:val="21"/>
        </w:rPr>
        <w:t xml:space="preserve">VOID·STUDIO stores a PublishRecord linking its Project to the returned VOID·SPACE Asset ID, and periodically polls (or, in a later phase, receives a webhook per VS-SRS-2.0 FR-11.4) for status changes, so the Creator sees "pending / approved / published" without leaving VOID·STUDIO.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59E0B" w:sz="4"/>
              <w:left w:val="single" w:color="F59E0B" w:sz="16"/>
              <w:bottom w:val="single" w:color="F59E0B" w:sz="4"/>
              <w:right w:val="single" w:color="F59E0B" w:sz="4"/>
            </w:tcBorders>
            <w:shd w:fill="FEF9E7" w:val="clear"/>
            <w:tcMar>
              <w:top w:type="dxa" w:w="140"/>
              <w:left w:type="dxa" w:w="180"/>
              <w:bottom w:type="dxa" w:w="140"/>
              <w:right w:type="dxa" w:w="180"/>
            </w:tcMar>
          </w:tcPr>
          <w:p>
            <w:pPr>
              <w:spacing w:after="60"/>
            </w:pPr>
            <w:r>
              <w:rPr>
                <w:b/>
                <w:bCs/>
                <w:color w:val="92400E"/>
                <w:sz w:val="20"/>
                <w:szCs w:val="20"/>
              </w:rPr>
              <w:t xml:space="preserve">Design Decision — Licensing stays exclusively in VOID·SPACE</w:t>
            </w:r>
          </w:p>
          <w:p>
            <w:pPr>
              <w:spacing w:after="0"/>
            </w:pPr>
            <w:r>
              <w:rPr>
                <w:color w:val="78350F"/>
                <w:sz w:val="20"/>
                <w:szCs w:val="20"/>
              </w:rPr>
              <w:t xml:space="preserve">Minting a second, competing on-chain license path inside VOID·STUDIO would fracture the provenance guarantee VOID·SPACE's Anvil-based AssetLicenseRegistry exists to provide (VS-SRS-2.0 Section 3.9). Keeping licensing a single, well-audited responsibility — with VOID·STUDIO strictly upstream of it — is both simpler to build and the only architecture where "who licensed this asset" has one unambiguous answer.</w:t>
            </w:r>
          </w:p>
        </w:tc>
      </w:tr>
    </w:tbl>
    <w:p>
      <w:pPr>
        <w:spacing w:after="220"/>
      </w:pPr>
    </w:p>
    <w:p>
      <w:pPr>
        <w:pStyle w:val="Heading2"/>
        <w:spacing w:after="150" w:before="300"/>
      </w:pPr>
      <w:r>
        <w:rPr>
          <w:b/>
          <w:bCs/>
          <w:color w:val="4338CA"/>
          <w:sz w:val="25"/>
          <w:szCs w:val="25"/>
        </w:rPr>
        <w:t xml:space="preserve">3.6 Decentralized Storage in VOID·STUDIO</w:t>
      </w:r>
    </w:p>
    <w:p>
      <w:pPr>
        <w:pStyle w:val="ListParagraph"/>
        <w:numPr>
          <w:ilvl w:val="0"/>
          <w:numId w:val="2"/>
        </w:numPr>
        <w:spacing w:after="90" w:line="264"/>
      </w:pPr>
      <w:r>
        <w:rPr>
          <w:sz w:val="21"/>
          <w:szCs w:val="21"/>
        </w:rPr>
        <w:t xml:space="preserve">VOID·STUDIO runs its own local IPFS (Kubo) node for in-progress work: every imported or AI-generated mesh/texture blob is content-addressed and stored there, giving free deduplication (the same texture reused across ten projects is stored once) and a tamper-evident fingerprint for every asset before it ever reaches VOID·SPACE.</w:t>
      </w:r>
    </w:p>
    <w:p>
      <w:pPr>
        <w:pStyle w:val="ListParagraph"/>
        <w:numPr>
          <w:ilvl w:val="0"/>
          <w:numId w:val="2"/>
        </w:numPr>
        <w:spacing w:after="90" w:line="264"/>
      </w:pPr>
      <w:r>
        <w:rPr>
          <w:sz w:val="21"/>
          <w:szCs w:val="21"/>
        </w:rPr>
        <w:t xml:space="preserve">In local development, VOID·STUDIO's and VOID·SPACE's IPFS nodes may be configured to swarm-peer over the shared Docker network, so a CID pinned by one is fetchable from the other without re-uploading — a convenience for local testing, not a production dependency.</w:t>
      </w:r>
    </w:p>
    <w:p>
      <w:pPr>
        <w:pStyle w:val="ListParagraph"/>
        <w:numPr>
          <w:ilvl w:val="0"/>
          <w:numId w:val="2"/>
        </w:numPr>
        <w:spacing w:after="90" w:line="264"/>
      </w:pPr>
      <w:r>
        <w:rPr>
          <w:sz w:val="21"/>
          <w:szCs w:val="21"/>
        </w:rPr>
        <w:t xml:space="preserve">On publish, the final exported GLB (and any newly baked textures) are uploaded fresh to VOID·SPACE via its REST API (which pins them on its own node per VS-SRS-2.0 FR-8.1); VOID·STUDIO's copy remains its private working-file record.</w:t>
      </w:r>
    </w:p>
    <w:p>
      <w:pPr>
        <w:pStyle w:val="Heading2"/>
        <w:spacing w:after="150" w:before="300"/>
      </w:pPr>
      <w:r>
        <w:rPr>
          <w:b/>
          <w:bCs/>
          <w:color w:val="4338CA"/>
          <w:sz w:val="25"/>
          <w:szCs w:val="25"/>
        </w:rPr>
        <w:t xml:space="preserve">3.7 Monorepo Placement</w:t>
      </w:r>
    </w:p>
    <w:p>
      <w:pPr>
        <w:spacing w:after="200"/>
      </w:pPr>
      <w:r>
        <w:rPr>
          <w:rFonts w:ascii="Consolas" w:cs="Consolas" w:eastAsia="Consolas" w:hAnsi="Consolas"/>
          <w:color w:val="1E293B"/>
          <w:sz w:val="18"/>
          <w:szCs w:val="18"/>
        </w:rPr>
        <w:t xml:space="preserve">void-space/                       # existing monorepo (VS-SRS-2.0)</w:t>
      </w:r>
      <w:r>
        <w:rPr>
          <w:rFonts w:ascii="Consolas" w:cs="Consolas" w:eastAsia="Consolas" w:hAnsi="Consolas"/>
          <w:color w:val="1E293B"/>
          <w:sz w:val="18"/>
          <w:szCs w:val="18"/>
        </w:rPr>
        <w:br/>
        <w:t xml:space="preserve">├─ apps/</w:t>
      </w:r>
      <w:r>
        <w:rPr>
          <w:rFonts w:ascii="Consolas" w:cs="Consolas" w:eastAsia="Consolas" w:hAnsi="Consolas"/>
          <w:color w:val="1E293B"/>
          <w:sz w:val="18"/>
          <w:szCs w:val="18"/>
        </w:rPr>
        <w:br/>
        <w:t xml:space="preserve">│  ├─ web/ · api/ · worker/       # VOID·SPACE (unchanged)</w:t>
      </w:r>
      <w:r>
        <w:rPr>
          <w:rFonts w:ascii="Consolas" w:cs="Consolas" w:eastAsia="Consolas" w:hAnsi="Consolas"/>
          <w:color w:val="1E293B"/>
          <w:sz w:val="18"/>
          <w:szCs w:val="18"/>
        </w:rPr>
        <w:br/>
        <w:t xml:space="preserve">│  ├─ studio-web/                 # NEW — VOID·STUDIO Next.js shell + Editor Engine</w:t>
      </w:r>
      <w:r>
        <w:rPr>
          <w:rFonts w:ascii="Consolas" w:cs="Consolas" w:eastAsia="Consolas" w:hAnsi="Consolas"/>
          <w:color w:val="1E293B"/>
          <w:sz w:val="18"/>
          <w:szCs w:val="18"/>
        </w:rPr>
        <w:br/>
        <w:t xml:space="preserve">│  ├─ studio-api/                 # NEW — VOID·STUDIO Fastify API</w:t>
      </w:r>
      <w:r>
        <w:rPr>
          <w:rFonts w:ascii="Consolas" w:cs="Consolas" w:eastAsia="Consolas" w:hAnsi="Consolas"/>
          <w:color w:val="1E293B"/>
          <w:sz w:val="18"/>
          <w:szCs w:val="18"/>
        </w:rPr>
        <w:br/>
        <w:t xml:space="preserve">│  └─ studio-worker/               # NEW — VOID·STUDIO BullMQ workers</w:t>
      </w:r>
      <w:r>
        <w:rPr>
          <w:rFonts w:ascii="Consolas" w:cs="Consolas" w:eastAsia="Consolas" w:hAnsi="Consolas"/>
          <w:color w:val="1E293B"/>
          <w:sz w:val="18"/>
          <w:szCs w:val="18"/>
        </w:rPr>
        <w:br/>
        <w:t xml:space="preserve">├─ packages/</w:t>
      </w:r>
      <w:r>
        <w:rPr>
          <w:rFonts w:ascii="Consolas" w:cs="Consolas" w:eastAsia="Consolas" w:hAnsi="Consolas"/>
          <w:color w:val="1E293B"/>
          <w:sz w:val="18"/>
          <w:szCs w:val="18"/>
        </w:rPr>
        <w:br/>
        <w:t xml:space="preserve">│  ├─ db/ · contracts/ · types/ · ui/ · config/   # shared (extended, not forked)</w:t>
      </w:r>
      <w:r>
        <w:rPr>
          <w:rFonts w:ascii="Consolas" w:cs="Consolas" w:eastAsia="Consolas" w:hAnsi="Consolas"/>
          <w:color w:val="1E293B"/>
          <w:sz w:val="18"/>
          <w:szCs w:val="18"/>
        </w:rPr>
        <w:br/>
        <w:t xml:space="preserve">│  ├─ studio-engine/               # NEW — Editor Engine core (scene graph, commands, modifiers)</w:t>
      </w:r>
      <w:r>
        <w:rPr>
          <w:rFonts w:ascii="Consolas" w:cs="Consolas" w:eastAsia="Consolas" w:hAnsi="Consolas"/>
          <w:color w:val="1E293B"/>
          <w:sz w:val="18"/>
          <w:szCs w:val="18"/>
        </w:rPr>
        <w:br/>
        <w:t xml:space="preserve">│  └─ voidspace-client/            # NEW — typed SDK for calling VOID·SPACE's /api/v1</w:t>
      </w:r>
      <w:r>
        <w:rPr>
          <w:rFonts w:ascii="Consolas" w:cs="Consolas" w:eastAsia="Consolas" w:hAnsi="Consolas"/>
          <w:color w:val="1E293B"/>
          <w:sz w:val="18"/>
          <w:szCs w:val="18"/>
        </w:rPr>
        <w:br/>
        <w:t xml:space="preserve">├─ docker-compose.yml              # VOID·SPACE stack (unchanged)</w:t>
      </w:r>
      <w:r>
        <w:rPr>
          <w:rFonts w:ascii="Consolas" w:cs="Consolas" w:eastAsia="Consolas" w:hAnsi="Consolas"/>
          <w:color w:val="1E293B"/>
          <w:sz w:val="18"/>
          <w:szCs w:val="18"/>
        </w:rPr>
        <w:br/>
        <w:t xml:space="preserve">├─ docker-compose.studio.yml       # NEW — VOID·STUDIO's own stack (Section 9)</w:t>
      </w:r>
      <w:r>
        <w:rPr>
          <w:rFonts w:ascii="Consolas" w:cs="Consolas" w:eastAsia="Consolas" w:hAnsi="Consolas"/>
          <w:color w:val="1E293B"/>
          <w:sz w:val="18"/>
          <w:szCs w:val="18"/>
        </w:rPr>
        <w:br/>
        <w:t xml:space="preserve">└─ turbo.json / pnpm-workspace.yaml   # extended to include the new apps/packages</w:t>
      </w:r>
    </w:p>
    <w:p>
      <w:pPr>
        <w:spacing w:after="160" w:line="276"/>
      </w:pPr>
      <w:r>
        <w:rPr>
          <w:sz w:val="21"/>
          <w:szCs w:val="21"/>
        </w:rPr>
        <w:t xml:space="preserve">packages/studio-engine is deliberately factored so it has no dependency on Next.js or Fastify — it is a portable scene-graph/rendering core that could, in principle, be reused in a future desktop or plugin-host build without change.</w:t>
      </w:r>
    </w:p>
    <w:p>
      <w:r>
        <w:br w:type="page"/>
      </w:r>
    </w:p>
    <w:p>
      <w:pPr>
        <w:pStyle w:val="Heading1"/>
        <w:pBdr>
          <w:bottom w:val="single" w:color="4338CA" w:sz="6" w:space="4"/>
        </w:pBdr>
        <w:spacing w:after="200" w:before="400"/>
      </w:pPr>
      <w:r>
        <w:rPr>
          <w:b/>
          <w:bCs/>
          <w:color w:val="1E1B4B"/>
          <w:sz w:val="30"/>
          <w:szCs w:val="30"/>
        </w:rPr>
        <w:t xml:space="preserve">4. System Features (Functional Requirements)</w:t>
      </w:r>
    </w:p>
    <w:p>
      <w:pPr>
        <w:spacing w:after="160" w:line="276"/>
      </w:pPr>
      <w:r>
        <w:rPr>
          <w:sz w:val="21"/>
          <w:szCs w:val="21"/>
        </w:rPr>
        <w:t xml:space="preserve">Requirements are grouped into 18 modules. Priority reflects the phasing in Section 10 — a High-priority requirement is MVP; Medium is targeted for Phase 2. Each requirement is uniquely identified and independently testable.</w:t>
      </w:r>
    </w:p>
    <w:p>
      <w:pPr>
        <w:pStyle w:val="Heading2"/>
        <w:spacing w:after="150" w:before="300"/>
      </w:pPr>
      <w:r>
        <w:rPr>
          <w:b/>
          <w:bCs/>
          <w:color w:val="4338CA"/>
          <w:sz w:val="25"/>
          <w:szCs w:val="25"/>
        </w:rPr>
        <w:t xml:space="preserve">4.1 Federated Identity &amp; Session</w:t>
      </w:r>
    </w:p>
    <w:p>
      <w:pPr>
        <w:spacing w:after="100" w:line="264"/>
      </w:pPr>
      <w:r>
        <w:rPr>
          <w:i/>
          <w:iCs/>
          <w:color w:val="475569"/>
          <w:sz w:val="21"/>
          <w:szCs w:val="21"/>
        </w:rPr>
        <w:t xml:space="preserve">VOID·STUDIO shall authenticate users via VOID·SPACE rather than maintaining an independent credential store.</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FR-1.1  </w:t>
      </w:r>
      <w:r>
        <w:rPr>
          <w:sz w:val="21"/>
          <w:szCs w:val="21"/>
        </w:rPr>
        <w:t xml:space="preserve">The system MUST redirect an unauthenticated user to VOID·SPACE's authorization endpoint and accept the resulting signed JWT as proof of identity, role, and tenant.</w:t>
      </w:r>
    </w:p>
    <w:p>
      <w:pPr>
        <w:spacing w:after="110" w:line="264"/>
        <w:ind w:left="260"/>
      </w:pPr>
      <w:r>
        <w:rPr>
          <w:b/>
          <w:bCs/>
          <w:color w:val="4338CA"/>
          <w:sz w:val="21"/>
          <w:szCs w:val="21"/>
        </w:rPr>
        <w:t xml:space="preserve">FR-1.2  </w:t>
      </w:r>
      <w:r>
        <w:rPr>
          <w:sz w:val="21"/>
          <w:szCs w:val="21"/>
        </w:rPr>
        <w:t xml:space="preserve">The system MUST validate the JWT's signature and expiry against VOID·SPACE's published signing key(s) before establishing a local session.</w:t>
      </w:r>
    </w:p>
    <w:p>
      <w:pPr>
        <w:spacing w:after="110" w:line="264"/>
        <w:ind w:left="260"/>
      </w:pPr>
      <w:r>
        <w:rPr>
          <w:b/>
          <w:bCs/>
          <w:color w:val="4338CA"/>
          <w:sz w:val="21"/>
          <w:szCs w:val="21"/>
        </w:rPr>
        <w:t xml:space="preserve">FR-1.3  </w:t>
      </w:r>
      <w:r>
        <w:rPr>
          <w:sz w:val="21"/>
          <w:szCs w:val="21"/>
        </w:rPr>
        <w:t xml:space="preserve">The system MUST re-derive the user's VOID·STUDIO permissions from the JWT's role/tenant claims on every session refresh, never caching a stale role across a VOID·SPACE-side role change.</w:t>
      </w:r>
    </w:p>
    <w:p>
      <w:pPr>
        <w:spacing w:after="110" w:line="264"/>
        <w:ind w:left="260"/>
      </w:pPr>
      <w:r>
        <w:rPr>
          <w:b/>
          <w:bCs/>
          <w:color w:val="4338CA"/>
          <w:sz w:val="21"/>
          <w:szCs w:val="21"/>
        </w:rPr>
        <w:t xml:space="preserve">FR-1.4  </w:t>
      </w:r>
      <w:r>
        <w:rPr>
          <w:sz w:val="21"/>
          <w:szCs w:val="21"/>
        </w:rPr>
        <w:t xml:space="preserve">The system MUST allow a user belonging to multiple tenants to switch active tenant context, consistent with VS-SRS-2.0 FR-1.4.</w:t>
      </w:r>
    </w:p>
    <w:p>
      <w:pPr>
        <w:spacing w:after="110" w:line="264"/>
        <w:ind w:left="260"/>
      </w:pPr>
      <w:r>
        <w:rPr>
          <w:b/>
          <w:bCs/>
          <w:color w:val="4338CA"/>
          <w:sz w:val="21"/>
          <w:szCs w:val="21"/>
        </w:rPr>
        <w:t xml:space="preserve">FR-1.5  </w:t>
      </w:r>
      <w:r>
        <w:rPr>
          <w:sz w:val="21"/>
          <w:szCs w:val="21"/>
        </w:rPr>
        <w:t xml:space="preserve">The system MUST terminate the local VOID·STUDIO session when the underlying VOID·SPACE session/token is revoked or expires.</w:t>
      </w:r>
    </w:p>
    <w:p>
      <w:pPr>
        <w:pStyle w:val="Heading2"/>
        <w:spacing w:after="150" w:before="300"/>
      </w:pPr>
      <w:r>
        <w:rPr>
          <w:b/>
          <w:bCs/>
          <w:color w:val="4338CA"/>
          <w:sz w:val="25"/>
          <w:szCs w:val="25"/>
        </w:rPr>
        <w:t xml:space="preserve">4.2 Project &amp; Workspace Management</w:t>
      </w:r>
    </w:p>
    <w:p>
      <w:pPr>
        <w:spacing w:after="100" w:line="264"/>
      </w:pPr>
      <w:r>
        <w:rPr>
          <w:i/>
          <w:iCs/>
          <w:color w:val="475569"/>
          <w:sz w:val="21"/>
          <w:szCs w:val="21"/>
        </w:rPr>
        <w:t xml:space="preserve">Creators shall be able to create, organize, and manage 3D projects within their tenant workspace.</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FR-2.1  </w:t>
      </w:r>
      <w:r>
        <w:rPr>
          <w:sz w:val="21"/>
          <w:szCs w:val="21"/>
        </w:rPr>
        <w:t xml:space="preserve">The system MUST allow a Creator to create a new Project from a blank scene, a template, or an imported file (Section 4.10).</w:t>
      </w:r>
    </w:p>
    <w:p>
      <w:pPr>
        <w:spacing w:after="110" w:line="264"/>
        <w:ind w:left="260"/>
      </w:pPr>
      <w:r>
        <w:rPr>
          <w:b/>
          <w:bCs/>
          <w:color w:val="4338CA"/>
          <w:sz w:val="21"/>
          <w:szCs w:val="21"/>
        </w:rPr>
        <w:t xml:space="preserve">FR-2.2  </w:t>
      </w:r>
      <w:r>
        <w:rPr>
          <w:sz w:val="21"/>
          <w:szCs w:val="21"/>
        </w:rPr>
        <w:t xml:space="preserve">The system MUST allow a Creator to organize projects into folders and to search/filter their own and their tenant's shared projects by name, tag, and status.</w:t>
      </w:r>
    </w:p>
    <w:p>
      <w:pPr>
        <w:spacing w:after="110" w:line="264"/>
        <w:ind w:left="260"/>
      </w:pPr>
      <w:r>
        <w:rPr>
          <w:b/>
          <w:bCs/>
          <w:color w:val="4338CA"/>
          <w:sz w:val="21"/>
          <w:szCs w:val="21"/>
        </w:rPr>
        <w:t xml:space="preserve">FR-2.3  </w:t>
      </w:r>
      <w:r>
        <w:rPr>
          <w:sz w:val="21"/>
          <w:szCs w:val="21"/>
        </w:rPr>
        <w:t xml:space="preserve">The system MUST scope every project to exactly one tenant and enforce that scoping identically to VOID·SPACE's tenant-isolation guarantees (VS-SRS-2.0 Section 3.5) in the Studio's own database.</w:t>
      </w:r>
    </w:p>
    <w:p>
      <w:pPr>
        <w:spacing w:after="110" w:line="264"/>
        <w:ind w:left="260"/>
      </w:pPr>
      <w:r>
        <w:rPr>
          <w:b/>
          <w:bCs/>
          <w:color w:val="4338CA"/>
          <w:sz w:val="21"/>
          <w:szCs w:val="21"/>
        </w:rPr>
        <w:t xml:space="preserve">FR-2.4  </w:t>
      </w:r>
      <w:r>
        <w:rPr>
          <w:sz w:val="21"/>
          <w:szCs w:val="21"/>
        </w:rPr>
        <w:t xml:space="preserve">The system MUST allow a TenantAdmin to set a per-tenant project/storage quota and MUST block new asset uploads once exceeded, surfacing a clear message.</w:t>
      </w:r>
    </w:p>
    <w:p>
      <w:pPr>
        <w:spacing w:after="110" w:line="264"/>
        <w:ind w:left="260"/>
      </w:pPr>
      <w:r>
        <w:rPr>
          <w:b/>
          <w:bCs/>
          <w:color w:val="4338CA"/>
          <w:sz w:val="21"/>
          <w:szCs w:val="21"/>
        </w:rPr>
        <w:t xml:space="preserve">FR-2.5  </w:t>
      </w:r>
      <w:r>
        <w:rPr>
          <w:sz w:val="21"/>
          <w:szCs w:val="21"/>
        </w:rPr>
        <w:t xml:space="preserve">The system MUST allow a Creator to duplicate a project as a starting point for a new one.</w:t>
      </w:r>
    </w:p>
    <w:p>
      <w:pPr>
        <w:spacing w:after="110" w:line="264"/>
        <w:ind w:left="260"/>
      </w:pPr>
      <w:r>
        <w:rPr>
          <w:b/>
          <w:bCs/>
          <w:color w:val="4338CA"/>
          <w:sz w:val="21"/>
          <w:szCs w:val="21"/>
        </w:rPr>
        <w:t xml:space="preserve">FR-2.6  </w:t>
      </w:r>
      <w:r>
        <w:rPr>
          <w:sz w:val="21"/>
          <w:szCs w:val="21"/>
        </w:rPr>
        <w:t xml:space="preserve">The system MUST allow a Creator to delete a project that has no active PublishRecord (Section 4.14); a project with a published link MUST be archived rather than hard-deleted.</w:t>
      </w:r>
    </w:p>
    <w:p>
      <w:pPr>
        <w:pStyle w:val="Heading2"/>
        <w:spacing w:after="150" w:before="300"/>
      </w:pPr>
      <w:r>
        <w:rPr>
          <w:b/>
          <w:bCs/>
          <w:color w:val="4338CA"/>
          <w:sz w:val="25"/>
          <w:szCs w:val="25"/>
        </w:rPr>
        <w:t xml:space="preserve">4.3 Scene Graph &amp; Object Management</w:t>
      </w:r>
    </w:p>
    <w:p>
      <w:pPr>
        <w:spacing w:after="100" w:line="264"/>
      </w:pPr>
      <w:r>
        <w:rPr>
          <w:i/>
          <w:iCs/>
          <w:color w:val="475569"/>
          <w:sz w:val="21"/>
          <w:szCs w:val="21"/>
        </w:rPr>
        <w:t xml:space="preserve">The Editor Engine shall expose the live scene graph through a hierarchy panel and direct viewport manipulation.</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FR-3.1  </w:t>
      </w:r>
      <w:r>
        <w:rPr>
          <w:sz w:val="21"/>
          <w:szCs w:val="21"/>
        </w:rPr>
        <w:t xml:space="preserve">The system MUST display the scene's object hierarchy as a tree, supporting multi-select, drag-to-reparent, and rename.</w:t>
      </w:r>
    </w:p>
    <w:p>
      <w:pPr>
        <w:spacing w:after="110" w:line="264"/>
        <w:ind w:left="260"/>
      </w:pPr>
      <w:r>
        <w:rPr>
          <w:b/>
          <w:bCs/>
          <w:color w:val="4338CA"/>
          <w:sz w:val="21"/>
          <w:szCs w:val="21"/>
        </w:rPr>
        <w:t xml:space="preserve">FR-3.2  </w:t>
      </w:r>
      <w:r>
        <w:rPr>
          <w:sz w:val="21"/>
          <w:szCs w:val="21"/>
        </w:rPr>
        <w:t xml:space="preserve">The system MUST provide Move/Rotate/Scale gizmos in the viewport with keyboard-shortcut equivalents, snapping to grid/angle increments, and numeric entry.</w:t>
      </w:r>
    </w:p>
    <w:p>
      <w:pPr>
        <w:spacing w:after="110" w:line="264"/>
        <w:ind w:left="260"/>
      </w:pPr>
      <w:r>
        <w:rPr>
          <w:b/>
          <w:bCs/>
          <w:color w:val="4338CA"/>
          <w:sz w:val="21"/>
          <w:szCs w:val="21"/>
        </w:rPr>
        <w:t xml:space="preserve">FR-3.3  </w:t>
      </w:r>
      <w:r>
        <w:rPr>
          <w:sz w:val="21"/>
          <w:szCs w:val="21"/>
        </w:rPr>
        <w:t xml:space="preserve">The system MUST support grouping objects (Empty/Group nodes) and linked duplicates (instances that share geometry/material but have independent transforms).</w:t>
      </w:r>
    </w:p>
    <w:p>
      <w:pPr>
        <w:spacing w:after="110" w:line="264"/>
        <w:ind w:left="260"/>
      </w:pPr>
      <w:r>
        <w:rPr>
          <w:b/>
          <w:bCs/>
          <w:color w:val="4338CA"/>
          <w:sz w:val="21"/>
          <w:szCs w:val="21"/>
        </w:rPr>
        <w:t xml:space="preserve">FR-3.4  </w:t>
      </w:r>
      <w:r>
        <w:rPr>
          <w:sz w:val="21"/>
          <w:szCs w:val="21"/>
        </w:rPr>
        <w:t xml:space="preserve">The system MUST support at least 10,000 undo/redo steps per session via the Yjs UndoManager (Section 3.4) without perceptible lag.</w:t>
      </w:r>
    </w:p>
    <w:p>
      <w:pPr>
        <w:spacing w:after="110" w:line="264"/>
        <w:ind w:left="260"/>
      </w:pPr>
      <w:r>
        <w:rPr>
          <w:b/>
          <w:bCs/>
          <w:color w:val="4338CA"/>
          <w:sz w:val="21"/>
          <w:szCs w:val="21"/>
        </w:rPr>
        <w:t xml:space="preserve">FR-3.5  </w:t>
      </w:r>
      <w:r>
        <w:rPr>
          <w:sz w:val="21"/>
          <w:szCs w:val="21"/>
        </w:rPr>
        <w:t xml:space="preserve">The system MUST persist camera bookmarks (named viewpoints) per project.</w:t>
      </w:r>
    </w:p>
    <w:p>
      <w:pPr>
        <w:pStyle w:val="Heading2"/>
        <w:spacing w:after="150" w:before="300"/>
      </w:pPr>
      <w:r>
        <w:rPr>
          <w:b/>
          <w:bCs/>
          <w:color w:val="4338CA"/>
          <w:sz w:val="25"/>
          <w:szCs w:val="25"/>
        </w:rPr>
        <w:t xml:space="preserve">4.4 Mesh Modeling Tools</w:t>
      </w:r>
    </w:p>
    <w:p>
      <w:pPr>
        <w:spacing w:after="100" w:line="264"/>
      </w:pPr>
      <w:r>
        <w:rPr>
          <w:i/>
          <w:iCs/>
          <w:color w:val="475569"/>
          <w:sz w:val="21"/>
          <w:szCs w:val="21"/>
        </w:rPr>
        <w:t xml:space="preserve">Creators shall be able to build and edit geometry using industry-familiar modeling operations.</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FR-4.1  </w:t>
      </w:r>
      <w:r>
        <w:rPr>
          <w:sz w:val="21"/>
          <w:szCs w:val="21"/>
        </w:rPr>
        <w:t xml:space="preserve">The system MUST provide primitive creation (cube, sphere, cylinder, cone, plane, torus) with adjustable generation parameters.</w:t>
      </w:r>
    </w:p>
    <w:p>
      <w:pPr>
        <w:spacing w:after="110" w:line="264"/>
        <w:ind w:left="260"/>
      </w:pPr>
      <w:r>
        <w:rPr>
          <w:b/>
          <w:bCs/>
          <w:color w:val="4338CA"/>
          <w:sz w:val="21"/>
          <w:szCs w:val="21"/>
        </w:rPr>
        <w:t xml:space="preserve">FR-4.2  </w:t>
      </w:r>
      <w:r>
        <w:rPr>
          <w:sz w:val="21"/>
          <w:szCs w:val="21"/>
        </w:rPr>
        <w:t xml:space="preserve">The system MUST support vertex/edge/face sub-object selection and the operations: extrude, inset, bevel, loop cut, knife/cut, merge, and dissolve.</w:t>
      </w:r>
    </w:p>
    <w:p>
      <w:pPr>
        <w:spacing w:after="110" w:line="264"/>
        <w:ind w:left="260"/>
      </w:pPr>
      <w:r>
        <w:rPr>
          <w:b/>
          <w:bCs/>
          <w:color w:val="4338CA"/>
          <w:sz w:val="21"/>
          <w:szCs w:val="21"/>
        </w:rPr>
        <w:t xml:space="preserve">FR-4.3  </w:t>
      </w:r>
      <w:r>
        <w:rPr>
          <w:sz w:val="21"/>
          <w:szCs w:val="21"/>
        </w:rPr>
        <w:t xml:space="preserve">The system MUST support boolean operations (union, subtract, intersect) between two meshes, computed via a BVH-accelerated CSG library (Section 3.2), offloading dense-mesh operations to a background worker per NFR-PERF.4.</w:t>
      </w:r>
    </w:p>
    <w:p>
      <w:pPr>
        <w:spacing w:after="110" w:line="264"/>
        <w:ind w:left="260"/>
      </w:pPr>
      <w:r>
        <w:rPr>
          <w:b/>
          <w:bCs/>
          <w:color w:val="4338CA"/>
          <w:sz w:val="21"/>
          <w:szCs w:val="21"/>
        </w:rPr>
        <w:t xml:space="preserve">FR-4.4  </w:t>
      </w:r>
      <w:r>
        <w:rPr>
          <w:sz w:val="21"/>
          <w:szCs w:val="21"/>
        </w:rPr>
        <w:t xml:space="preserve">The system MUST provide a non-destructive, reorderable modifier stack including at minimum: Subdivision Surface, Mirror, Array, Solidify, Bevel, and Decimate.</w:t>
      </w:r>
    </w:p>
    <w:p>
      <w:pPr>
        <w:spacing w:after="110" w:line="264"/>
        <w:ind w:left="260"/>
      </w:pPr>
      <w:r>
        <w:rPr>
          <w:b/>
          <w:bCs/>
          <w:color w:val="4338CA"/>
          <w:sz w:val="21"/>
          <w:szCs w:val="21"/>
        </w:rPr>
        <w:t xml:space="preserve">FR-4.5  </w:t>
      </w:r>
      <w:r>
        <w:rPr>
          <w:sz w:val="21"/>
          <w:szCs w:val="21"/>
        </w:rPr>
        <w:t xml:space="preserve">The system MUST support mirror/symmetry editing (real-time mirrored edits across a chosen axis).</w:t>
      </w:r>
    </w:p>
    <w:p>
      <w:pPr>
        <w:spacing w:after="110" w:line="264"/>
        <w:ind w:left="260"/>
      </w:pPr>
      <w:r>
        <w:rPr>
          <w:b/>
          <w:bCs/>
          <w:color w:val="4338CA"/>
          <w:sz w:val="21"/>
          <w:szCs w:val="21"/>
        </w:rPr>
        <w:t xml:space="preserve">FR-4.6  </w:t>
      </w:r>
      <w:r>
        <w:rPr>
          <w:sz w:val="21"/>
          <w:szCs w:val="21"/>
        </w:rPr>
        <w:t xml:space="preserve">The system SHOULD provide basic sculpting (brush-based displacement: draw, smooth, inflate) on sufficiently subdivided meshes; a full dyntopo/multires sculpting suite is out of scope for this baseline (Appendix D).</w:t>
      </w:r>
    </w:p>
    <w:p>
      <w:pPr>
        <w:pStyle w:val="Heading2"/>
        <w:spacing w:after="150" w:before="300"/>
      </w:pPr>
      <w:r>
        <w:rPr>
          <w:b/>
          <w:bCs/>
          <w:color w:val="4338CA"/>
          <w:sz w:val="25"/>
          <w:szCs w:val="25"/>
        </w:rPr>
        <w:t xml:space="preserve">4.5 UV Editing</w:t>
      </w:r>
    </w:p>
    <w:p>
      <w:pPr>
        <w:spacing w:after="100" w:line="264"/>
      </w:pPr>
      <w:r>
        <w:rPr>
          <w:i/>
          <w:iCs/>
          <w:color w:val="475569"/>
          <w:sz w:val="21"/>
          <w:szCs w:val="21"/>
        </w:rPr>
        <w:t xml:space="preserve">Every mesh intended for texturing shall be unwrappable within the editor.</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FR-5.1  </w:t>
      </w:r>
      <w:r>
        <w:rPr>
          <w:sz w:val="21"/>
          <w:szCs w:val="21"/>
        </w:rPr>
        <w:t xml:space="preserve">The system MUST provide automatic UV unwrapping with seam-detection heuristics suitable for common hard-surface and organic shapes.</w:t>
      </w:r>
    </w:p>
    <w:p>
      <w:pPr>
        <w:spacing w:after="110" w:line="264"/>
        <w:ind w:left="260"/>
      </w:pPr>
      <w:r>
        <w:rPr>
          <w:b/>
          <w:bCs/>
          <w:color w:val="4338CA"/>
          <w:sz w:val="21"/>
          <w:szCs w:val="21"/>
        </w:rPr>
        <w:t xml:space="preserve">FR-5.2  </w:t>
      </w:r>
      <w:r>
        <w:rPr>
          <w:sz w:val="21"/>
          <w:szCs w:val="21"/>
        </w:rPr>
        <w:t xml:space="preserve">The system MUST provide a manual UV editor supporting seam marking, pinning, and island packing.</w:t>
      </w:r>
    </w:p>
    <w:p>
      <w:pPr>
        <w:spacing w:after="110" w:line="264"/>
        <w:ind w:left="260"/>
      </w:pPr>
      <w:r>
        <w:rPr>
          <w:b/>
          <w:bCs/>
          <w:color w:val="4338CA"/>
          <w:sz w:val="21"/>
          <w:szCs w:val="21"/>
        </w:rPr>
        <w:t xml:space="preserve">FR-5.3  </w:t>
      </w:r>
      <w:r>
        <w:rPr>
          <w:sz w:val="21"/>
          <w:szCs w:val="21"/>
        </w:rPr>
        <w:t xml:space="preserve">The system SHOULD display a texel-density heatmap to flag stretched or under-resolved UV islands before publish.</w:t>
      </w:r>
    </w:p>
    <w:p>
      <w:pPr>
        <w:pStyle w:val="Heading2"/>
        <w:spacing w:after="150" w:before="300"/>
      </w:pPr>
      <w:r>
        <w:rPr>
          <w:b/>
          <w:bCs/>
          <w:color w:val="4338CA"/>
          <w:sz w:val="25"/>
          <w:szCs w:val="25"/>
        </w:rPr>
        <w:t xml:space="preserve">4.6 Materials &amp; Shading</w:t>
      </w:r>
    </w:p>
    <w:p>
      <w:pPr>
        <w:spacing w:after="100" w:line="264"/>
      </w:pPr>
      <w:r>
        <w:rPr>
          <w:i/>
          <w:iCs/>
          <w:color w:val="475569"/>
          <w:sz w:val="21"/>
          <w:szCs w:val="21"/>
        </w:rPr>
        <w:t xml:space="preserve">Creators shall be able to author physically-based materials, from simple parameter editing up to a full node graph.</w:t>
      </w:r>
    </w:p>
    <w:p>
      <w:pPr>
        <w:spacing w:after="140" w:before="60"/>
      </w:pPr>
      <w:r>
        <w:rPr>
          <w:b/>
          <w:bCs/>
          <w:color w:val="64748B"/>
          <w:sz w:val="20"/>
          <w:szCs w:val="20"/>
        </w:rPr>
        <w:t xml:space="preserve">Priority: </w:t>
      </w:r>
      <w:r>
        <w:rPr>
          <w:b/>
          <w:bCs/>
          <w:color w:val="15803D"/>
          <w:sz w:val="20"/>
          <w:szCs w:val="20"/>
        </w:rPr>
        <w:t xml:space="preserve">High for the simple PBR editor; Medium for the node graph</w:t>
      </w:r>
    </w:p>
    <w:p>
      <w:pPr>
        <w:spacing w:after="110" w:line="264"/>
        <w:ind w:left="260"/>
      </w:pPr>
      <w:r>
        <w:rPr>
          <w:b/>
          <w:bCs/>
          <w:color w:val="4338CA"/>
          <w:sz w:val="21"/>
          <w:szCs w:val="21"/>
        </w:rPr>
        <w:t xml:space="preserve">FR-6.1  </w:t>
      </w:r>
      <w:r>
        <w:rPr>
          <w:sz w:val="21"/>
          <w:szCs w:val="21"/>
        </w:rPr>
        <w:t xml:space="preserve">The system MUST provide a simple PBR material editor (base color, metallic, roughness, normal, AO, emissive) with live viewport preview.</w:t>
      </w:r>
    </w:p>
    <w:p>
      <w:pPr>
        <w:spacing w:after="110" w:line="264"/>
        <w:ind w:left="260"/>
      </w:pPr>
      <w:r>
        <w:rPr>
          <w:b/>
          <w:bCs/>
          <w:color w:val="4338CA"/>
          <w:sz w:val="21"/>
          <w:szCs w:val="21"/>
        </w:rPr>
        <w:t xml:space="preserve">FR-6.2  </w:t>
      </w:r>
      <w:r>
        <w:rPr>
          <w:sz w:val="21"/>
          <w:szCs w:val="21"/>
        </w:rPr>
        <w:t xml:space="preserve">The system MUST provide a personal + tenant-shared material library for saving and reusing materials across projects.</w:t>
      </w:r>
    </w:p>
    <w:p>
      <w:pPr>
        <w:spacing w:after="110" w:line="264"/>
        <w:ind w:left="260"/>
      </w:pPr>
      <w:r>
        <w:rPr>
          <w:b/>
          <w:bCs/>
          <w:color w:val="4338CA"/>
          <w:sz w:val="21"/>
          <w:szCs w:val="21"/>
        </w:rPr>
        <w:t xml:space="preserve">FR-6.3  </w:t>
      </w:r>
      <w:r>
        <w:rPr>
          <w:sz w:val="21"/>
          <w:szCs w:val="21"/>
        </w:rPr>
        <w:t xml:space="preserve">The system SHOULD provide a node-based material/shader graph editor (React Flow UI generating Three.js TSL node graphs, Section 3.2) for advanced authoring, targeted at Phase 2.</w:t>
      </w:r>
    </w:p>
    <w:p>
      <w:pPr>
        <w:spacing w:after="110" w:line="264"/>
        <w:ind w:left="260"/>
      </w:pPr>
      <w:r>
        <w:rPr>
          <w:b/>
          <w:bCs/>
          <w:color w:val="4338CA"/>
          <w:sz w:val="21"/>
          <w:szCs w:val="21"/>
        </w:rPr>
        <w:t xml:space="preserve">FR-6.4  </w:t>
      </w:r>
      <w:r>
        <w:rPr>
          <w:sz w:val="21"/>
          <w:szCs w:val="21"/>
        </w:rPr>
        <w:t xml:space="preserve">The system MUST validate that a material's exported form is glTF-PBR-compatible before it can be included in a publish (Section 4.14), flagging any node-graph feature that has no glTF equivalent.</w:t>
      </w:r>
    </w:p>
    <w:p>
      <w:pPr>
        <w:pStyle w:val="Heading2"/>
        <w:spacing w:after="150" w:before="300"/>
      </w:pPr>
      <w:r>
        <w:rPr>
          <w:b/>
          <w:bCs/>
          <w:color w:val="4338CA"/>
          <w:sz w:val="25"/>
          <w:szCs w:val="25"/>
        </w:rPr>
        <w:t xml:space="preserve">4.7 Texturing &amp; Painting</w:t>
      </w:r>
    </w:p>
    <w:p>
      <w:pPr>
        <w:spacing w:after="100" w:line="264"/>
      </w:pPr>
      <w:r>
        <w:rPr>
          <w:i/>
          <w:iCs/>
          <w:color w:val="475569"/>
          <w:sz w:val="21"/>
          <w:szCs w:val="21"/>
        </w:rPr>
        <w:t xml:space="preserve">Creators shall be able to paint textures directly onto a mesh's surface without leaving the viewport.</w:t>
      </w:r>
    </w:p>
    <w:p>
      <w:pPr>
        <w:spacing w:after="140" w:before="60"/>
      </w:pPr>
      <w:r>
        <w:rPr>
          <w:b/>
          <w:bCs/>
          <w:color w:val="64748B"/>
          <w:sz w:val="20"/>
          <w:szCs w:val="20"/>
        </w:rPr>
        <w:t xml:space="preserve">Priority: </w:t>
      </w:r>
      <w:r>
        <w:rPr>
          <w:b/>
          <w:bCs/>
          <w:color w:val="15803D"/>
          <w:sz w:val="20"/>
          <w:szCs w:val="20"/>
        </w:rPr>
        <w:t xml:space="preserve">Medium (Phase 2)</w:t>
      </w:r>
    </w:p>
    <w:p>
      <w:pPr>
        <w:spacing w:after="110" w:line="264"/>
        <w:ind w:left="260"/>
      </w:pPr>
      <w:r>
        <w:rPr>
          <w:b/>
          <w:bCs/>
          <w:color w:val="4338CA"/>
          <w:sz w:val="21"/>
          <w:szCs w:val="21"/>
        </w:rPr>
        <w:t xml:space="preserve">FR-7.1  </w:t>
      </w:r>
      <w:r>
        <w:rPr>
          <w:sz w:val="21"/>
          <w:szCs w:val="21"/>
        </w:rPr>
        <w:t xml:space="preserve">The system SHOULD provide in-viewport texture painting (brush-based, with size/opacity/falloff controls) writing to a render-target texture bound to the mesh's UVs.</w:t>
      </w:r>
    </w:p>
    <w:p>
      <w:pPr>
        <w:spacing w:after="110" w:line="264"/>
        <w:ind w:left="260"/>
      </w:pPr>
      <w:r>
        <w:rPr>
          <w:b/>
          <w:bCs/>
          <w:color w:val="4338CA"/>
          <w:sz w:val="21"/>
          <w:szCs w:val="21"/>
        </w:rPr>
        <w:t xml:space="preserve">FR-7.2  </w:t>
      </w:r>
      <w:r>
        <w:rPr>
          <w:sz w:val="21"/>
          <w:szCs w:val="21"/>
        </w:rPr>
        <w:t xml:space="preserve">The system SHOULD support layered texture painting (multiple paintable layers with blend modes) with layer reordering.</w:t>
      </w:r>
    </w:p>
    <w:p>
      <w:pPr>
        <w:spacing w:after="110" w:line="264"/>
        <w:ind w:left="260"/>
      </w:pPr>
      <w:r>
        <w:rPr>
          <w:b/>
          <w:bCs/>
          <w:color w:val="4338CA"/>
          <w:sz w:val="21"/>
          <w:szCs w:val="21"/>
        </w:rPr>
        <w:t xml:space="preserve">FR-7.3  </w:t>
      </w:r>
      <w:r>
        <w:rPr>
          <w:sz w:val="21"/>
          <w:szCs w:val="21"/>
        </w:rPr>
        <w:t xml:space="preserve">The system MUST allow import of externally-authored textures (PNG/JPG/EXR) and MUST validate resolution/format before assignment to a material slot.</w:t>
      </w:r>
    </w:p>
    <w:p>
      <w:pPr>
        <w:pStyle w:val="Heading2"/>
        <w:spacing w:after="150" w:before="300"/>
      </w:pPr>
      <w:r>
        <w:rPr>
          <w:b/>
          <w:bCs/>
          <w:color w:val="4338CA"/>
          <w:sz w:val="25"/>
          <w:szCs w:val="25"/>
        </w:rPr>
        <w:t xml:space="preserve">4.8 Lighting, Camera &amp; Viewport</w:t>
      </w:r>
    </w:p>
    <w:p>
      <w:pPr>
        <w:spacing w:after="100" w:line="264"/>
      </w:pPr>
      <w:r>
        <w:rPr>
          <w:i/>
          <w:iCs/>
          <w:color w:val="475569"/>
          <w:sz w:val="21"/>
          <w:szCs w:val="21"/>
        </w:rPr>
        <w:t xml:space="preserve">The viewport shall provide a real-time, physically-plausible preview of the scene under authoring conditions.</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FR-8.1  </w:t>
      </w:r>
      <w:r>
        <w:rPr>
          <w:sz w:val="21"/>
          <w:szCs w:val="21"/>
        </w:rPr>
        <w:t xml:space="preserve">The system MUST support point, spot, directional, and area light types with intensity, color, and shadow controls.</w:t>
      </w:r>
    </w:p>
    <w:p>
      <w:pPr>
        <w:spacing w:after="110" w:line="264"/>
        <w:ind w:left="260"/>
      </w:pPr>
      <w:r>
        <w:rPr>
          <w:b/>
          <w:bCs/>
          <w:color w:val="4338CA"/>
          <w:sz w:val="21"/>
          <w:szCs w:val="21"/>
        </w:rPr>
        <w:t xml:space="preserve">FR-8.2  </w:t>
      </w:r>
      <w:r>
        <w:rPr>
          <w:sz w:val="21"/>
          <w:szCs w:val="21"/>
        </w:rPr>
        <w:t xml:space="preserve">The system MUST support HDRI environment lighting with a built-in library of at least 10 environments and support for importing a custom HDRI.</w:t>
      </w:r>
    </w:p>
    <w:p>
      <w:pPr>
        <w:spacing w:after="110" w:line="264"/>
        <w:ind w:left="260"/>
      </w:pPr>
      <w:r>
        <w:rPr>
          <w:b/>
          <w:bCs/>
          <w:color w:val="4338CA"/>
          <w:sz w:val="21"/>
          <w:szCs w:val="21"/>
        </w:rPr>
        <w:t xml:space="preserve">FR-8.3  </w:t>
      </w:r>
      <w:r>
        <w:rPr>
          <w:sz w:val="21"/>
          <w:szCs w:val="21"/>
        </w:rPr>
        <w:t xml:space="preserve">The system MUST provide adjustable camera parameters (FOV, near/far clip) and support for multiple saved cameras per project.</w:t>
      </w:r>
    </w:p>
    <w:p>
      <w:pPr>
        <w:spacing w:after="110" w:line="264"/>
        <w:ind w:left="260"/>
      </w:pPr>
      <w:r>
        <w:rPr>
          <w:b/>
          <w:bCs/>
          <w:color w:val="4338CA"/>
          <w:sz w:val="21"/>
          <w:szCs w:val="21"/>
        </w:rPr>
        <w:t xml:space="preserve">FR-8.4  </w:t>
      </w:r>
      <w:r>
        <w:rPr>
          <w:sz w:val="21"/>
          <w:szCs w:val="21"/>
        </w:rPr>
        <w:t xml:space="preserve">The system MUST maintain a minimum viewport frame rate per NFR-PERF.1 for scenes within the documented polycount guidance, degrading render quality (not interactivity) first under load.</w:t>
      </w:r>
    </w:p>
    <w:p>
      <w:pPr>
        <w:pStyle w:val="Heading2"/>
        <w:spacing w:after="150" w:before="300"/>
      </w:pPr>
      <w:r>
        <w:rPr>
          <w:b/>
          <w:bCs/>
          <w:color w:val="4338CA"/>
          <w:sz w:val="25"/>
          <w:szCs w:val="25"/>
        </w:rPr>
        <w:t xml:space="preserve">4.9 Animation &amp; Rigging</w:t>
      </w:r>
    </w:p>
    <w:p>
      <w:pPr>
        <w:spacing w:after="100" w:line="264"/>
      </w:pPr>
      <w:r>
        <w:rPr>
          <w:i/>
          <w:iCs/>
          <w:color w:val="475569"/>
          <w:sz w:val="21"/>
          <w:szCs w:val="21"/>
        </w:rPr>
        <w:t xml:space="preserve">Creators shall be able to add basic movement and articulation to assets destined for XR use.</w:t>
      </w:r>
    </w:p>
    <w:p>
      <w:pPr>
        <w:spacing w:after="140" w:before="60"/>
      </w:pPr>
      <w:r>
        <w:rPr>
          <w:b/>
          <w:bCs/>
          <w:color w:val="64748B"/>
          <w:sz w:val="20"/>
          <w:szCs w:val="20"/>
        </w:rPr>
        <w:t xml:space="preserve">Priority: </w:t>
      </w:r>
      <w:r>
        <w:rPr>
          <w:b/>
          <w:bCs/>
          <w:color w:val="15803D"/>
          <w:sz w:val="20"/>
          <w:szCs w:val="20"/>
        </w:rPr>
        <w:t xml:space="preserve">Medium (Phase 2)</w:t>
      </w:r>
    </w:p>
    <w:p>
      <w:pPr>
        <w:spacing w:after="110" w:line="264"/>
        <w:ind w:left="260"/>
      </w:pPr>
      <w:r>
        <w:rPr>
          <w:b/>
          <w:bCs/>
          <w:color w:val="4338CA"/>
          <w:sz w:val="21"/>
          <w:szCs w:val="21"/>
        </w:rPr>
        <w:t xml:space="preserve">FR-9.1  </w:t>
      </w:r>
      <w:r>
        <w:rPr>
          <w:sz w:val="21"/>
          <w:szCs w:val="21"/>
        </w:rPr>
        <w:t xml:space="preserve">The system SHOULD provide a keyframe timeline supporting transform and simple property animation, with an f-curve/easing editor.</w:t>
      </w:r>
    </w:p>
    <w:p>
      <w:pPr>
        <w:spacing w:after="110" w:line="264"/>
        <w:ind w:left="260"/>
      </w:pPr>
      <w:r>
        <w:rPr>
          <w:b/>
          <w:bCs/>
          <w:color w:val="4338CA"/>
          <w:sz w:val="21"/>
          <w:szCs w:val="21"/>
        </w:rPr>
        <w:t xml:space="preserve">FR-9.2  </w:t>
      </w:r>
      <w:r>
        <w:rPr>
          <w:sz w:val="21"/>
          <w:szCs w:val="21"/>
        </w:rPr>
        <w:t xml:space="preserve">The system SHOULD provide a skeletal rig editor (bone creation/parenting) and weight-paint-based skinning for a mesh.</w:t>
      </w:r>
    </w:p>
    <w:p>
      <w:pPr>
        <w:spacing w:after="110" w:line="264"/>
        <w:ind w:left="260"/>
      </w:pPr>
      <w:r>
        <w:rPr>
          <w:b/>
          <w:bCs/>
          <w:color w:val="4338CA"/>
          <w:sz w:val="21"/>
          <w:szCs w:val="21"/>
        </w:rPr>
        <w:t xml:space="preserve">FR-9.3  </w:t>
      </w:r>
      <w:r>
        <w:rPr>
          <w:sz w:val="21"/>
          <w:szCs w:val="21"/>
        </w:rPr>
        <w:t xml:space="preserve">The system SHOULD provide basic two-bone IK (inverse kinematics) for limb-like chains.</w:t>
      </w:r>
    </w:p>
    <w:p>
      <w:pPr>
        <w:spacing w:after="110" w:line="264"/>
        <w:ind w:left="260"/>
      </w:pPr>
      <w:r>
        <w:rPr>
          <w:b/>
          <w:bCs/>
          <w:color w:val="4338CA"/>
          <w:sz w:val="21"/>
          <w:szCs w:val="21"/>
        </w:rPr>
        <w:t xml:space="preserve">FR-9.4  </w:t>
      </w:r>
      <w:r>
        <w:rPr>
          <w:sz w:val="21"/>
          <w:szCs w:val="21"/>
        </w:rPr>
        <w:t xml:space="preserve">The system MUST export animation clips in glTF's standard animation format so they are consumable by VOID·SPACE's downstream XR pipeline without conversion.</w:t>
      </w:r>
    </w:p>
    <w:p>
      <w:pPr>
        <w:pStyle w:val="Heading2"/>
        <w:spacing w:after="150" w:before="300"/>
      </w:pPr>
      <w:r>
        <w:rPr>
          <w:b/>
          <w:bCs/>
          <w:color w:val="4338CA"/>
          <w:sz w:val="25"/>
          <w:szCs w:val="25"/>
        </w:rPr>
        <w:t xml:space="preserve">4.10 Import / Export &amp; Format Conversion</w:t>
      </w:r>
    </w:p>
    <w:p>
      <w:pPr>
        <w:spacing w:after="100" w:line="264"/>
      </w:pPr>
      <w:r>
        <w:rPr>
          <w:i/>
          <w:iCs/>
          <w:color w:val="475569"/>
          <w:sz w:val="21"/>
          <w:szCs w:val="21"/>
        </w:rPr>
        <w:t xml:space="preserve">Projects shall interoperate with common 3D interchange formats and with VOID·SPACE's own upload constraints.</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FR-10.1  </w:t>
      </w:r>
      <w:r>
        <w:rPr>
          <w:sz w:val="21"/>
          <w:szCs w:val="21"/>
        </w:rPr>
        <w:t xml:space="preserve">The system MUST natively import and export glTF 2.0 / GLB without a server round-trip.</w:t>
      </w:r>
    </w:p>
    <w:p>
      <w:pPr>
        <w:spacing w:after="110" w:line="264"/>
        <w:ind w:left="260"/>
      </w:pPr>
      <w:r>
        <w:rPr>
          <w:b/>
          <w:bCs/>
          <w:color w:val="4338CA"/>
          <w:sz w:val="21"/>
          <w:szCs w:val="21"/>
        </w:rPr>
        <w:t xml:space="preserve">FR-10.2  </w:t>
      </w:r>
      <w:r>
        <w:rPr>
          <w:sz w:val="21"/>
          <w:szCs w:val="21"/>
        </w:rPr>
        <w:t xml:space="preserve">The system MUST support import of .obj, .fbx, .stl, and .blend via the shared headless-Blender conversion service (Section 3.2), surfacing progress as a pollable job.</w:t>
      </w:r>
    </w:p>
    <w:p>
      <w:pPr>
        <w:spacing w:after="110" w:line="264"/>
        <w:ind w:left="260"/>
      </w:pPr>
      <w:r>
        <w:rPr>
          <w:b/>
          <w:bCs/>
          <w:color w:val="4338CA"/>
          <w:sz w:val="21"/>
          <w:szCs w:val="21"/>
        </w:rPr>
        <w:t xml:space="preserve">FR-10.3  </w:t>
      </w:r>
      <w:r>
        <w:rPr>
          <w:sz w:val="21"/>
          <w:szCs w:val="21"/>
        </w:rPr>
        <w:t xml:space="preserve">The system MUST export a project's final geometry/material/animation state as a single, glTF-valid GLB suitable for direct submission to VOID·SPACE (which itself accepts .glb, .gltf, .obj, .fbx, .stl, .blend up to 200 MB per VS-SRS-2.0 FR-3.1).</w:t>
      </w:r>
    </w:p>
    <w:p>
      <w:pPr>
        <w:spacing w:after="110" w:line="264"/>
        <w:ind w:left="260"/>
      </w:pPr>
      <w:r>
        <w:rPr>
          <w:b/>
          <w:bCs/>
          <w:color w:val="4338CA"/>
          <w:sz w:val="21"/>
          <w:szCs w:val="21"/>
        </w:rPr>
        <w:t xml:space="preserve">FR-10.4  </w:t>
      </w:r>
      <w:r>
        <w:rPr>
          <w:sz w:val="21"/>
          <w:szCs w:val="21"/>
        </w:rPr>
        <w:t xml:space="preserve">The system MUST run an export-time validation pass (polycount, texture size, material compatibility) and block export with a clear error if VOID·SPACE's constraints would be violated.</w:t>
      </w:r>
    </w:p>
    <w:p>
      <w:pPr>
        <w:pStyle w:val="Heading2"/>
        <w:spacing w:after="150" w:before="300"/>
      </w:pPr>
      <w:r>
        <w:rPr>
          <w:b/>
          <w:bCs/>
          <w:color w:val="4338CA"/>
          <w:sz w:val="25"/>
          <w:szCs w:val="25"/>
        </w:rPr>
        <w:t xml:space="preserve">4.11 AI Copilot &amp; Generative Tools</w:t>
      </w:r>
    </w:p>
    <w:p>
      <w:pPr>
        <w:spacing w:after="100" w:line="264"/>
      </w:pPr>
      <w:r>
        <w:rPr>
          <w:i/>
          <w:iCs/>
          <w:color w:val="475569"/>
          <w:sz w:val="21"/>
          <w:szCs w:val="21"/>
        </w:rPr>
        <w:t xml:space="preserve">An AI copilot, and a set of generative content tools, shall assist Creators throughout modeling, texturing, and pre-publish review. A dedicated deep-dive is provided in Section 7; the requirements below are normative.</w:t>
      </w:r>
    </w:p>
    <w:p>
      <w:pPr>
        <w:spacing w:after="140" w:before="60"/>
      </w:pPr>
      <w:r>
        <w:rPr>
          <w:b/>
          <w:bCs/>
          <w:color w:val="64748B"/>
          <w:sz w:val="20"/>
          <w:szCs w:val="20"/>
        </w:rPr>
        <w:t xml:space="preserve">Priority: </w:t>
      </w:r>
      <w:r>
        <w:rPr>
          <w:b/>
          <w:bCs/>
          <w:color w:val="15803D"/>
          <w:sz w:val="20"/>
          <w:szCs w:val="20"/>
        </w:rPr>
        <w:t xml:space="preserve">High for Copilot core + pre-publish audit; Medium for generative mesh/texture and auto-retopology/auto-rig</w:t>
      </w:r>
    </w:p>
    <w:p>
      <w:pPr>
        <w:spacing w:after="110" w:line="264"/>
        <w:ind w:left="260"/>
      </w:pPr>
      <w:r>
        <w:rPr>
          <w:b/>
          <w:bCs/>
          <w:color w:val="4338CA"/>
          <w:sz w:val="21"/>
          <w:szCs w:val="21"/>
        </w:rPr>
        <w:t xml:space="preserve">FR-11.1  </w:t>
      </w:r>
      <w:r>
        <w:rPr>
          <w:sz w:val="21"/>
          <w:szCs w:val="21"/>
        </w:rPr>
        <w:t xml:space="preserve">The system MUST provide an in-editor Copilot chat panel that accepts natural-language instructions and can read a structured summary of the current scene (selection, hierarchy, object properties) as context.</w:t>
      </w:r>
    </w:p>
    <w:p>
      <w:pPr>
        <w:spacing w:after="110" w:line="264"/>
        <w:ind w:left="260"/>
      </w:pPr>
      <w:r>
        <w:rPr>
          <w:b/>
          <w:bCs/>
          <w:color w:val="4338CA"/>
          <w:sz w:val="21"/>
          <w:szCs w:val="21"/>
        </w:rPr>
        <w:t xml:space="preserve">FR-11.2  </w:t>
      </w:r>
      <w:r>
        <w:rPr>
          <w:sz w:val="21"/>
          <w:szCs w:val="21"/>
        </w:rPr>
        <w:t xml:space="preserve">The system MUST translate Copilot instructions into one or more structured tool calls (Claude tool-use, Section 7.2) against a fixed, versioned set of editor functions — never free-form code execution.</w:t>
      </w:r>
    </w:p>
    <w:p>
      <w:pPr>
        <w:spacing w:after="110" w:line="264"/>
        <w:ind w:left="260"/>
      </w:pPr>
      <w:r>
        <w:rPr>
          <w:b/>
          <w:bCs/>
          <w:color w:val="4338CA"/>
          <w:sz w:val="21"/>
          <w:szCs w:val="21"/>
        </w:rPr>
        <w:t xml:space="preserve">FR-11.3  </w:t>
      </w:r>
      <w:r>
        <w:rPr>
          <w:sz w:val="21"/>
          <w:szCs w:val="21"/>
        </w:rPr>
        <w:t xml:space="preserve">The system MUST validate every proposed tool call (schema, permission, and scene-bounds checks) before applying it, and MUST reject and explain, rather than silently skip, an invalid call.</w:t>
      </w:r>
    </w:p>
    <w:p>
      <w:pPr>
        <w:spacing w:after="110" w:line="264"/>
        <w:ind w:left="260"/>
      </w:pPr>
      <w:r>
        <w:rPr>
          <w:b/>
          <w:bCs/>
          <w:color w:val="4338CA"/>
          <w:sz w:val="21"/>
          <w:szCs w:val="21"/>
        </w:rPr>
        <w:t xml:space="preserve">FR-11.4  </w:t>
      </w:r>
      <w:r>
        <w:rPr>
          <w:sz w:val="21"/>
          <w:szCs w:val="21"/>
        </w:rPr>
        <w:t xml:space="preserve">The system MUST apply every accepted Copilot action as one or more explicit, undo-able commands (Section 3.3) and MUST log the full instruction/response/command trace to an auditable CopilotSession (Section 5).</w:t>
      </w:r>
    </w:p>
    <w:p>
      <w:pPr>
        <w:spacing w:after="110" w:line="264"/>
        <w:ind w:left="260"/>
      </w:pPr>
      <w:r>
        <w:rPr>
          <w:b/>
          <w:bCs/>
          <w:color w:val="4338CA"/>
          <w:sz w:val="21"/>
          <w:szCs w:val="21"/>
        </w:rPr>
        <w:t xml:space="preserve">FR-11.5  </w:t>
      </w:r>
      <w:r>
        <w:rPr>
          <w:sz w:val="21"/>
          <w:szCs w:val="21"/>
        </w:rPr>
        <w:t xml:space="preserve">The system MUST NOT allow a Copilot action to directly trigger Publish (Section 4.14) — publishing always requires an explicit human action, mirroring VOID·SPACE's human-in-the-loop constraint (VS-SRS-2.0 FR-7.6).</w:t>
      </w:r>
    </w:p>
    <w:p>
      <w:pPr>
        <w:spacing w:after="110" w:line="264"/>
        <w:ind w:left="260"/>
      </w:pPr>
      <w:r>
        <w:rPr>
          <w:b/>
          <w:bCs/>
          <w:color w:val="4338CA"/>
          <w:sz w:val="21"/>
          <w:szCs w:val="21"/>
        </w:rPr>
        <w:t xml:space="preserve">FR-11.6  </w:t>
      </w:r>
      <w:r>
        <w:rPr>
          <w:sz w:val="21"/>
          <w:szCs w:val="21"/>
        </w:rPr>
        <w:t xml:space="preserve">The system MUST support text-to-3D and image-to-3D generation (via Meshy AI) that inserts the result as a new scene object, clearly tagged as AI-generated pending Creator review, consistent with VS-SRS-2.0's suggestion/acceptance pattern (FR-7.5).</w:t>
      </w:r>
    </w:p>
    <w:p>
      <w:pPr>
        <w:spacing w:after="110" w:line="264"/>
        <w:ind w:left="260"/>
      </w:pPr>
      <w:r>
        <w:rPr>
          <w:b/>
          <w:bCs/>
          <w:color w:val="4338CA"/>
          <w:sz w:val="21"/>
          <w:szCs w:val="21"/>
        </w:rPr>
        <w:t xml:space="preserve">FR-11.7  </w:t>
      </w:r>
      <w:r>
        <w:rPr>
          <w:sz w:val="21"/>
          <w:szCs w:val="21"/>
        </w:rPr>
        <w:t xml:space="preserve">The system SHOULD support text-to-texture / generative material creation, producing a full PBR texture set (albedo/normal/roughness) from a prompt and reference mesh.</w:t>
      </w:r>
    </w:p>
    <w:p>
      <w:pPr>
        <w:spacing w:after="110" w:line="264"/>
        <w:ind w:left="260"/>
      </w:pPr>
      <w:r>
        <w:rPr>
          <w:b/>
          <w:bCs/>
          <w:color w:val="4338CA"/>
          <w:sz w:val="21"/>
          <w:szCs w:val="21"/>
        </w:rPr>
        <w:t xml:space="preserve">FR-11.8  </w:t>
      </w:r>
      <w:r>
        <w:rPr>
          <w:sz w:val="21"/>
          <w:szCs w:val="21"/>
        </w:rPr>
        <w:t xml:space="preserve">The system SHOULD provide an AI-assisted retopology/decimation suggestion that proposes a target polycount and preserves visually-important detail, implemented via the modifier stack (FR-4.4) with AI-recommended parameters rather than a fully automated silent change.</w:t>
      </w:r>
    </w:p>
    <w:p>
      <w:pPr>
        <w:spacing w:after="110" w:line="264"/>
        <w:ind w:left="260"/>
      </w:pPr>
      <w:r>
        <w:rPr>
          <w:b/>
          <w:bCs/>
          <w:color w:val="4338CA"/>
          <w:sz w:val="21"/>
          <w:szCs w:val="21"/>
        </w:rPr>
        <w:t xml:space="preserve">FR-11.9  </w:t>
      </w:r>
      <w:r>
        <w:rPr>
          <w:sz w:val="21"/>
          <w:szCs w:val="21"/>
        </w:rPr>
        <w:t xml:space="preserve">The system SHOULD provide an AI auto-rig suggestion (bone placement proposal) for humanoid or simple articulated meshes, always presented for Creator confirmation before being applied.</w:t>
      </w:r>
    </w:p>
    <w:p>
      <w:pPr>
        <w:spacing w:after="110" w:line="264"/>
        <w:ind w:left="260"/>
      </w:pPr>
      <w:r>
        <w:rPr>
          <w:b/>
          <w:bCs/>
          <w:color w:val="4338CA"/>
          <w:sz w:val="21"/>
          <w:szCs w:val="21"/>
        </w:rPr>
        <w:t xml:space="preserve">FR-11.10  </w:t>
      </w:r>
      <w:r>
        <w:rPr>
          <w:sz w:val="21"/>
          <w:szCs w:val="21"/>
        </w:rPr>
        <w:t xml:space="preserve">The system MUST run an AI pre-publish readiness audit (Section 7.3) producing a Readiness Score and a list of specific issues before a project can be exported for publish, without blocking export outright — the Creator MAY publish below threshold with an explicit acknowledgment.</w:t>
      </w:r>
    </w:p>
    <w:p>
      <w:pPr>
        <w:pStyle w:val="Heading2"/>
        <w:spacing w:after="150" w:before="300"/>
      </w:pPr>
      <w:r>
        <w:rPr>
          <w:b/>
          <w:bCs/>
          <w:color w:val="4338CA"/>
          <w:sz w:val="25"/>
          <w:szCs w:val="25"/>
        </w:rPr>
        <w:t xml:space="preserve">4.12 Real-Time Collaboration (Phase 2)</w:t>
      </w:r>
    </w:p>
    <w:p>
      <w:pPr>
        <w:spacing w:after="100" w:line="264"/>
      </w:pPr>
      <w:r>
        <w:rPr>
          <w:i/>
          <w:iCs/>
          <w:color w:val="475569"/>
          <w:sz w:val="21"/>
          <w:szCs w:val="21"/>
        </w:rPr>
        <w:t xml:space="preserve">Multiple Creators shall be able to edit the same project simultaneously.</w:t>
      </w:r>
    </w:p>
    <w:p>
      <w:pPr>
        <w:spacing w:after="140" w:before="60"/>
      </w:pPr>
      <w:r>
        <w:rPr>
          <w:b/>
          <w:bCs/>
          <w:color w:val="64748B"/>
          <w:sz w:val="20"/>
          <w:szCs w:val="20"/>
        </w:rPr>
        <w:t xml:space="preserve">Priority: </w:t>
      </w:r>
      <w:r>
        <w:rPr>
          <w:b/>
          <w:bCs/>
          <w:color w:val="15803D"/>
          <w:sz w:val="20"/>
          <w:szCs w:val="20"/>
        </w:rPr>
        <w:t xml:space="preserve">Medium (Phase 2 — architecture present from MVP per Section 3.4)</w:t>
      </w:r>
    </w:p>
    <w:p>
      <w:pPr>
        <w:spacing w:after="110" w:line="264"/>
        <w:ind w:left="260"/>
      </w:pPr>
      <w:r>
        <w:rPr>
          <w:b/>
          <w:bCs/>
          <w:color w:val="4338CA"/>
          <w:sz w:val="21"/>
          <w:szCs w:val="21"/>
        </w:rPr>
        <w:t xml:space="preserve">FR-12.1  </w:t>
      </w:r>
      <w:r>
        <w:rPr>
          <w:sz w:val="21"/>
          <w:szCs w:val="21"/>
        </w:rPr>
        <w:t xml:space="preserve">The system SHOULD allow two or more users with edit access to the same project to connect concurrently, with edits merging via the underlying Yjs CRDT without manual conflict resolution.</w:t>
      </w:r>
    </w:p>
    <w:p>
      <w:pPr>
        <w:spacing w:after="110" w:line="264"/>
        <w:ind w:left="260"/>
      </w:pPr>
      <w:r>
        <w:rPr>
          <w:b/>
          <w:bCs/>
          <w:color w:val="4338CA"/>
          <w:sz w:val="21"/>
          <w:szCs w:val="21"/>
        </w:rPr>
        <w:t xml:space="preserve">FR-12.2  </w:t>
      </w:r>
      <w:r>
        <w:rPr>
          <w:sz w:val="21"/>
          <w:szCs w:val="21"/>
        </w:rPr>
        <w:t xml:space="preserve">The system SHOULD display live presence: each connected user's cursor/selection, name, and color.</w:t>
      </w:r>
    </w:p>
    <w:p>
      <w:pPr>
        <w:spacing w:after="110" w:line="264"/>
        <w:ind w:left="260"/>
      </w:pPr>
      <w:r>
        <w:rPr>
          <w:b/>
          <w:bCs/>
          <w:color w:val="4338CA"/>
          <w:sz w:val="21"/>
          <w:szCs w:val="21"/>
        </w:rPr>
        <w:t xml:space="preserve">FR-12.3  </w:t>
      </w:r>
      <w:r>
        <w:rPr>
          <w:sz w:val="21"/>
          <w:szCs w:val="21"/>
        </w:rPr>
        <w:t xml:space="preserve">The system SHOULD support pinned, threaded comments anchored to a 3D point or object in the scene.</w:t>
      </w:r>
    </w:p>
    <w:p>
      <w:pPr>
        <w:spacing w:after="110" w:line="264"/>
        <w:ind w:left="260"/>
      </w:pPr>
      <w:r>
        <w:rPr>
          <w:b/>
          <w:bCs/>
          <w:color w:val="4338CA"/>
          <w:sz w:val="21"/>
          <w:szCs w:val="21"/>
        </w:rPr>
        <w:t xml:space="preserve">FR-12.4  </w:t>
      </w:r>
      <w:r>
        <w:rPr>
          <w:sz w:val="21"/>
          <w:szCs w:val="21"/>
        </w:rPr>
        <w:t xml:space="preserve">The system MUST scope collaborative sessions to users within the same tenant with explicit project access; VOID·STUDIO MUST NOT expose cross-tenant collaboration.</w:t>
      </w:r>
    </w:p>
    <w:p>
      <w:pPr>
        <w:pStyle w:val="Heading2"/>
        <w:spacing w:after="150" w:before="300"/>
      </w:pPr>
      <w:r>
        <w:rPr>
          <w:b/>
          <w:bCs/>
          <w:color w:val="4338CA"/>
          <w:sz w:val="25"/>
          <w:szCs w:val="25"/>
        </w:rPr>
        <w:t xml:space="preserve">4.13 Version History &amp; Autosave</w:t>
      </w:r>
    </w:p>
    <w:p>
      <w:pPr>
        <w:spacing w:after="100" w:line="264"/>
      </w:pPr>
      <w:r>
        <w:rPr>
          <w:i/>
          <w:iCs/>
          <w:color w:val="475569"/>
          <w:sz w:val="21"/>
          <w:szCs w:val="21"/>
        </w:rPr>
        <w:t xml:space="preserve">A Creator's work shall be protected against loss and recoverable to any meaningful prior state.</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FR-13.1  </w:t>
      </w:r>
      <w:r>
        <w:rPr>
          <w:sz w:val="21"/>
          <w:szCs w:val="21"/>
        </w:rPr>
        <w:t xml:space="preserve">The system MUST autosave the working Yjs document to local IndexedDB continuously (debounced) and to the Studio API at a configurable interval (default 2 minutes).</w:t>
      </w:r>
    </w:p>
    <w:p>
      <w:pPr>
        <w:spacing w:after="110" w:line="264"/>
        <w:ind w:left="260"/>
      </w:pPr>
      <w:r>
        <w:rPr>
          <w:b/>
          <w:bCs/>
          <w:color w:val="4338CA"/>
          <w:sz w:val="21"/>
          <w:szCs w:val="21"/>
        </w:rPr>
        <w:t xml:space="preserve">FR-13.2  </w:t>
      </w:r>
      <w:r>
        <w:rPr>
          <w:sz w:val="21"/>
          <w:szCs w:val="21"/>
        </w:rPr>
        <w:t xml:space="preserve">The system MUST create a named ProjectVersion snapshot on explicit Save and MUST allow a Creator to list, preview (thumbnail), and restore any prior version.</w:t>
      </w:r>
    </w:p>
    <w:p>
      <w:pPr>
        <w:spacing w:after="110" w:line="264"/>
        <w:ind w:left="260"/>
      </w:pPr>
      <w:r>
        <w:rPr>
          <w:b/>
          <w:bCs/>
          <w:color w:val="4338CA"/>
          <w:sz w:val="21"/>
          <w:szCs w:val="21"/>
        </w:rPr>
        <w:t xml:space="preserve">FR-13.3  </w:t>
      </w:r>
      <w:r>
        <w:rPr>
          <w:sz w:val="21"/>
          <w:szCs w:val="21"/>
        </w:rPr>
        <w:t xml:space="preserve">The system MUST retain at least the last 50 autosave snapshots and all explicit-save versions, subject to the tenant's storage quota (FR-2.4).</w:t>
      </w:r>
    </w:p>
    <w:p>
      <w:pPr>
        <w:pStyle w:val="Heading2"/>
        <w:spacing w:after="150" w:before="300"/>
      </w:pPr>
      <w:r>
        <w:rPr>
          <w:b/>
          <w:bCs/>
          <w:color w:val="4338CA"/>
          <w:sz w:val="25"/>
          <w:szCs w:val="25"/>
        </w:rPr>
        <w:t xml:space="preserve">4.14 Publishing to VOID·SPACE</w:t>
      </w:r>
    </w:p>
    <w:p>
      <w:pPr>
        <w:spacing w:after="100" w:line="264"/>
      </w:pPr>
      <w:r>
        <w:rPr>
          <w:i/>
          <w:iCs/>
          <w:color w:val="475569"/>
          <w:sz w:val="21"/>
          <w:szCs w:val="21"/>
        </w:rPr>
        <w:t xml:space="preserve">A finished project shall become a VOID·SPACE marketplace asset with a single, guided action.</w:t>
      </w:r>
    </w:p>
    <w:p>
      <w:pPr>
        <w:spacing w:after="140" w:before="60"/>
      </w:pPr>
      <w:r>
        <w:rPr>
          <w:b/>
          <w:bCs/>
          <w:color w:val="64748B"/>
          <w:sz w:val="20"/>
          <w:szCs w:val="20"/>
        </w:rPr>
        <w:t xml:space="preserve">Priority: </w:t>
      </w:r>
      <w:r>
        <w:rPr>
          <w:b/>
          <w:bCs/>
          <w:color w:val="BE123C"/>
          <w:sz w:val="20"/>
          <w:szCs w:val="20"/>
        </w:rPr>
        <w:t xml:space="preserve">High</w:t>
      </w:r>
    </w:p>
    <w:p>
      <w:pPr>
        <w:spacing w:after="110" w:line="264"/>
        <w:ind w:left="260"/>
      </w:pPr>
      <w:r>
        <w:rPr>
          <w:b/>
          <w:bCs/>
          <w:color w:val="4338CA"/>
          <w:sz w:val="21"/>
          <w:szCs w:val="21"/>
        </w:rPr>
        <w:t xml:space="preserve">FR-14.1  </w:t>
      </w:r>
      <w:r>
        <w:rPr>
          <w:sz w:val="21"/>
          <w:szCs w:val="21"/>
        </w:rPr>
        <w:t xml:space="preserve">The system MUST provide a Publish action, gated on a successful export-validation pass (FR-10.4) and a completed pre-publish audit (FR-11.10).</w:t>
      </w:r>
    </w:p>
    <w:p>
      <w:pPr>
        <w:spacing w:after="110" w:line="264"/>
        <w:ind w:left="260"/>
      </w:pPr>
      <w:r>
        <w:rPr>
          <w:b/>
          <w:bCs/>
          <w:color w:val="4338CA"/>
          <w:sz w:val="21"/>
          <w:szCs w:val="21"/>
        </w:rPr>
        <w:t xml:space="preserve">FR-14.2  </w:t>
      </w:r>
      <w:r>
        <w:rPr>
          <w:sz w:val="21"/>
          <w:szCs w:val="21"/>
        </w:rPr>
        <w:t xml:space="preserve">The system MUST call VOID·SPACE's asset-ingestion API (Section 3.5.2) with the exported GLB, Creator-entered metadata (name, category, tags), and a reference back to the originating VOID·STUDIO project.</w:t>
      </w:r>
    </w:p>
    <w:p>
      <w:pPr>
        <w:spacing w:after="110" w:line="264"/>
        <w:ind w:left="260"/>
      </w:pPr>
      <w:r>
        <w:rPr>
          <w:b/>
          <w:bCs/>
          <w:color w:val="4338CA"/>
          <w:sz w:val="21"/>
          <w:szCs w:val="21"/>
        </w:rPr>
        <w:t xml:space="preserve">FR-14.3  </w:t>
      </w:r>
      <w:r>
        <w:rPr>
          <w:sz w:val="21"/>
          <w:szCs w:val="21"/>
        </w:rPr>
        <w:t xml:space="preserve">The system MUST create/update a PublishRecord capturing the returned VOID·SPACE asset ID and MUST poll or subscribe for downstream status (pending/needs_manual_review/approved/rejected/revision/published) mirroring it into the VOID·STUDIO project view.</w:t>
      </w:r>
    </w:p>
    <w:p>
      <w:pPr>
        <w:spacing w:after="110" w:line="264"/>
        <w:ind w:left="260"/>
      </w:pPr>
      <w:r>
        <w:rPr>
          <w:b/>
          <w:bCs/>
          <w:color w:val="4338CA"/>
          <w:sz w:val="21"/>
          <w:szCs w:val="21"/>
        </w:rPr>
        <w:t xml:space="preserve">FR-14.4  </w:t>
      </w:r>
      <w:r>
        <w:rPr>
          <w:sz w:val="21"/>
          <w:szCs w:val="21"/>
        </w:rPr>
        <w:t xml:space="preserve">The system MUST allow re-publishing an edited project as a new AssetVersion on the same VOID·SPACE asset (VS-SRS-2.0 FR-3.4) rather than always creating a new, disconnected asset.</w:t>
      </w:r>
    </w:p>
    <w:p>
      <w:pPr>
        <w:spacing w:after="110" w:line="264"/>
        <w:ind w:left="260"/>
      </w:pPr>
      <w:r>
        <w:rPr>
          <w:b/>
          <w:bCs/>
          <w:color w:val="4338CA"/>
          <w:sz w:val="21"/>
          <w:szCs w:val="21"/>
        </w:rPr>
        <w:t xml:space="preserve">FR-14.5  </w:t>
      </w:r>
      <w:r>
        <w:rPr>
          <w:sz w:val="21"/>
          <w:szCs w:val="21"/>
        </w:rPr>
        <w:t xml:space="preserve">The system MUST surface any VOID·SPACE review decision (approval, rejection, requested revision, including Assessor comments) back inside the VOID·STUDIO project so a Creator can act on feedback without switching tools.</w:t>
      </w:r>
    </w:p>
    <w:p>
      <w:pPr>
        <w:pStyle w:val="Heading2"/>
        <w:spacing w:after="150" w:before="300"/>
      </w:pPr>
      <w:r>
        <w:rPr>
          <w:b/>
          <w:bCs/>
          <w:color w:val="4338CA"/>
          <w:sz w:val="25"/>
          <w:szCs w:val="25"/>
        </w:rPr>
        <w:t xml:space="preserve">4.15 Asset Library &amp; Marketplace Reuse</w:t>
      </w:r>
    </w:p>
    <w:p>
      <w:pPr>
        <w:spacing w:after="100" w:line="264"/>
      </w:pPr>
      <w:r>
        <w:rPr>
          <w:i/>
          <w:iCs/>
          <w:color w:val="475569"/>
          <w:sz w:val="21"/>
          <w:szCs w:val="21"/>
        </w:rPr>
        <w:t xml:space="preserve">Creators shall be able to build from reusable components and from VOID·SPACE's published catalog.</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FR-15.1  </w:t>
      </w:r>
      <w:r>
        <w:rPr>
          <w:sz w:val="21"/>
          <w:szCs w:val="21"/>
        </w:rPr>
        <w:t xml:space="preserve">The system MUST provide a personal and a tenant-shared component library (meshes, materials, prefabs/groups) that can be dragged directly into a scene.</w:t>
      </w:r>
    </w:p>
    <w:p>
      <w:pPr>
        <w:spacing w:after="110" w:line="264"/>
        <w:ind w:left="260"/>
      </w:pPr>
      <w:r>
        <w:rPr>
          <w:b/>
          <w:bCs/>
          <w:color w:val="4338CA"/>
          <w:sz w:val="21"/>
          <w:szCs w:val="21"/>
        </w:rPr>
        <w:t xml:space="preserve">FR-15.2  </w:t>
      </w:r>
      <w:r>
        <w:rPr>
          <w:sz w:val="21"/>
          <w:szCs w:val="21"/>
        </w:rPr>
        <w:t xml:space="preserve">The system SHOULD allow browsing and importing already-published VOID·SPACE marketplace assets (read-only catalog call to VOID·SPACE's API) into a project for remixing, retaining source attribution and license terms.</w:t>
      </w:r>
    </w:p>
    <w:p>
      <w:pPr>
        <w:spacing w:after="110" w:line="264"/>
        <w:ind w:left="260"/>
      </w:pPr>
      <w:r>
        <w:rPr>
          <w:b/>
          <w:bCs/>
          <w:color w:val="4338CA"/>
          <w:sz w:val="21"/>
          <w:szCs w:val="21"/>
        </w:rPr>
        <w:t xml:space="preserve">FR-15.3  </w:t>
      </w:r>
      <w:r>
        <w:rPr>
          <w:sz w:val="21"/>
          <w:szCs w:val="21"/>
        </w:rPr>
        <w:t xml:space="preserve">The system MUST clearly label any imported marketplace asset with its VOID·SPACE license terms and MUST carry that attribution forward if the remixed result is itself published.</w:t>
      </w:r>
    </w:p>
    <w:p>
      <w:pPr>
        <w:pStyle w:val="Heading2"/>
        <w:spacing w:after="150" w:before="300"/>
      </w:pPr>
      <w:r>
        <w:rPr>
          <w:b/>
          <w:bCs/>
          <w:color w:val="4338CA"/>
          <w:sz w:val="25"/>
          <w:szCs w:val="25"/>
        </w:rPr>
        <w:t xml:space="preserve">4.16 Plugin / Scripting Extensibility</w:t>
      </w:r>
    </w:p>
    <w:p>
      <w:pPr>
        <w:spacing w:after="100" w:line="264"/>
      </w:pPr>
      <w:r>
        <w:rPr>
          <w:i/>
          <w:iCs/>
          <w:color w:val="475569"/>
          <w:sz w:val="21"/>
          <w:szCs w:val="21"/>
        </w:rPr>
        <w:t xml:space="preserve">Advanced tenants shall be able to extend the editor with custom tools.</w:t>
      </w:r>
    </w:p>
    <w:p>
      <w:pPr>
        <w:spacing w:after="140" w:before="60"/>
      </w:pPr>
      <w:r>
        <w:rPr>
          <w:b/>
          <w:bCs/>
          <w:color w:val="64748B"/>
          <w:sz w:val="20"/>
          <w:szCs w:val="20"/>
        </w:rPr>
        <w:t xml:space="preserve">Priority: </w:t>
      </w:r>
      <w:r>
        <w:rPr>
          <w:b/>
          <w:bCs/>
          <w:color w:val="15803D"/>
          <w:sz w:val="20"/>
          <w:szCs w:val="20"/>
        </w:rPr>
        <w:t xml:space="preserve">Medium (Phase 2)</w:t>
      </w:r>
    </w:p>
    <w:p>
      <w:pPr>
        <w:spacing w:after="110" w:line="264"/>
        <w:ind w:left="260"/>
      </w:pPr>
      <w:r>
        <w:rPr>
          <w:b/>
          <w:bCs/>
          <w:color w:val="4338CA"/>
          <w:sz w:val="21"/>
          <w:szCs w:val="21"/>
        </w:rPr>
        <w:t xml:space="preserve">FR-16.1  </w:t>
      </w:r>
      <w:r>
        <w:rPr>
          <w:sz w:val="21"/>
          <w:szCs w:val="21"/>
        </w:rPr>
        <w:t xml:space="preserve">The system SHOULD provide a sandboxed (Web Worker / iframe-isolated) scripting API allowing a plugin to read scene state, register a custom tool/panel, and propose editor commands through the same validated command interface used by the Copilot (Section 7.2).</w:t>
      </w:r>
    </w:p>
    <w:p>
      <w:pPr>
        <w:spacing w:after="110" w:line="264"/>
        <w:ind w:left="260"/>
      </w:pPr>
      <w:r>
        <w:rPr>
          <w:b/>
          <w:bCs/>
          <w:color w:val="4338CA"/>
          <w:sz w:val="21"/>
          <w:szCs w:val="21"/>
        </w:rPr>
        <w:t xml:space="preserve">FR-16.2  </w:t>
      </w:r>
      <w:r>
        <w:rPr>
          <w:sz w:val="21"/>
          <w:szCs w:val="21"/>
        </w:rPr>
        <w:t xml:space="preserve">The system MUST require a TenantAdmin to explicitly enable a plugin per tenant before it is available to Creators (allow-list, FR-2.4-adjacent).</w:t>
      </w:r>
    </w:p>
    <w:p>
      <w:pPr>
        <w:spacing w:after="110" w:line="264"/>
        <w:ind w:left="260"/>
      </w:pPr>
      <w:r>
        <w:rPr>
          <w:b/>
          <w:bCs/>
          <w:color w:val="4338CA"/>
          <w:sz w:val="21"/>
          <w:szCs w:val="21"/>
        </w:rPr>
        <w:t xml:space="preserve">FR-16.3  </w:t>
      </w:r>
      <w:r>
        <w:rPr>
          <w:sz w:val="21"/>
          <w:szCs w:val="21"/>
        </w:rPr>
        <w:t xml:space="preserve">The system MUST prevent a plugin from making network calls other than to an explicitly declared, TenantAdmin-approved allow-list of hosts.</w:t>
      </w:r>
    </w:p>
    <w:p>
      <w:pPr>
        <w:pStyle w:val="Heading2"/>
        <w:spacing w:after="150" w:before="300"/>
      </w:pPr>
      <w:r>
        <w:rPr>
          <w:b/>
          <w:bCs/>
          <w:color w:val="4338CA"/>
          <w:sz w:val="25"/>
          <w:szCs w:val="25"/>
        </w:rPr>
        <w:t xml:space="preserve">4.17 Developer / API Access</w:t>
      </w:r>
    </w:p>
    <w:p>
      <w:pPr>
        <w:spacing w:after="100" w:line="264"/>
      </w:pPr>
      <w:r>
        <w:rPr>
          <w:i/>
          <w:iCs/>
          <w:color w:val="475569"/>
          <w:sz w:val="21"/>
          <w:szCs w:val="21"/>
        </w:rPr>
        <w:t xml:space="preserve">External systems shall be able to automate VOID·STUDIO project and publish workflows.</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FR-17.1  </w:t>
      </w:r>
      <w:r>
        <w:rPr>
          <w:sz w:val="21"/>
          <w:szCs w:val="21"/>
        </w:rPr>
        <w:t xml:space="preserve">The system MUST expose a versioned REST API under /studio/api/v1/ covering projects, versions, export, publish status, and plugin management.</w:t>
      </w:r>
    </w:p>
    <w:p>
      <w:pPr>
        <w:spacing w:after="110" w:line="264"/>
        <w:ind w:left="260"/>
      </w:pPr>
      <w:r>
        <w:rPr>
          <w:b/>
          <w:bCs/>
          <w:color w:val="4338CA"/>
          <w:sz w:val="21"/>
          <w:szCs w:val="21"/>
        </w:rPr>
        <w:t xml:space="preserve">FR-17.2  </w:t>
      </w:r>
      <w:r>
        <w:rPr>
          <w:sz w:val="21"/>
          <w:szCs w:val="21"/>
        </w:rPr>
        <w:t xml:space="preserve">The system MUST provide an in-app, always-current API reference generated from its OpenAPI schema.</w:t>
      </w:r>
    </w:p>
    <w:p>
      <w:pPr>
        <w:spacing w:after="110" w:line="264"/>
        <w:ind w:left="260"/>
      </w:pPr>
      <w:r>
        <w:rPr>
          <w:b/>
          <w:bCs/>
          <w:color w:val="4338CA"/>
          <w:sz w:val="21"/>
          <w:szCs w:val="21"/>
        </w:rPr>
        <w:t xml:space="preserve">FR-17.3  </w:t>
      </w:r>
      <w:r>
        <w:rPr>
          <w:sz w:val="21"/>
          <w:szCs w:val="21"/>
        </w:rPr>
        <w:t xml:space="preserve">The system MUST support API-key-based access scoped to the Developer role and tenant, consistent with VOID·SPACE's model (VS-SRS-2.0 FR-12.3).</w:t>
      </w:r>
    </w:p>
    <w:p>
      <w:pPr>
        <w:pStyle w:val="Heading2"/>
        <w:spacing w:after="150" w:before="300"/>
      </w:pPr>
      <w:r>
        <w:rPr>
          <w:b/>
          <w:bCs/>
          <w:color w:val="4338CA"/>
          <w:sz w:val="25"/>
          <w:szCs w:val="25"/>
        </w:rPr>
        <w:t xml:space="preserve">4.18 Admin &amp; Platform Configuration</w:t>
      </w:r>
    </w:p>
    <w:p>
      <w:pPr>
        <w:spacing w:after="100" w:line="264"/>
      </w:pPr>
      <w:r>
        <w:rPr>
          <w:i/>
          <w:iCs/>
          <w:color w:val="475569"/>
          <w:sz w:val="21"/>
          <w:szCs w:val="21"/>
        </w:rPr>
        <w:t xml:space="preserve">Tenant and platform administrators shall be able to configure VOID·STUDIO without direct database access.</w:t>
      </w:r>
    </w:p>
    <w:p>
      <w:pPr>
        <w:spacing w:after="140" w:before="60"/>
      </w:pPr>
      <w:r>
        <w:rPr>
          <w:b/>
          <w:bCs/>
          <w:color w:val="64748B"/>
          <w:sz w:val="20"/>
          <w:szCs w:val="20"/>
        </w:rPr>
        <w:t xml:space="preserve">Priority: </w:t>
      </w:r>
      <w:r>
        <w:rPr>
          <w:b/>
          <w:bCs/>
          <w:color w:val="B45309"/>
          <w:sz w:val="20"/>
          <w:szCs w:val="20"/>
        </w:rPr>
        <w:t xml:space="preserve">Medium</w:t>
      </w:r>
    </w:p>
    <w:p>
      <w:pPr>
        <w:spacing w:after="110" w:line="264"/>
        <w:ind w:left="260"/>
      </w:pPr>
      <w:r>
        <w:rPr>
          <w:b/>
          <w:bCs/>
          <w:color w:val="4338CA"/>
          <w:sz w:val="21"/>
          <w:szCs w:val="21"/>
        </w:rPr>
        <w:t xml:space="preserve">FR-18.1  </w:t>
      </w:r>
      <w:r>
        <w:rPr>
          <w:sz w:val="21"/>
          <w:szCs w:val="21"/>
        </w:rPr>
        <w:t xml:space="preserve">The system MUST provide a TenantAdmin console for storage quotas, plugin allow-listing, and enabling/disabling individual AI features (Copilot, generative mesh, generative texture) per tenant.</w:t>
      </w:r>
    </w:p>
    <w:p>
      <w:pPr>
        <w:spacing w:after="110" w:line="264"/>
        <w:ind w:left="260"/>
      </w:pPr>
      <w:r>
        <w:rPr>
          <w:b/>
          <w:bCs/>
          <w:color w:val="4338CA"/>
          <w:sz w:val="21"/>
          <w:szCs w:val="21"/>
        </w:rPr>
        <w:t xml:space="preserve">FR-18.2  </w:t>
      </w:r>
      <w:r>
        <w:rPr>
          <w:sz w:val="21"/>
          <w:szCs w:val="21"/>
        </w:rPr>
        <w:t xml:space="preserve">The system MUST provide a SuperAdmin console listing all tenants with project count, storage usage, and AI-feature usage for platform operations.</w:t>
      </w:r>
    </w:p>
    <w:p>
      <w:pPr>
        <w:pStyle w:val="Heading2"/>
        <w:spacing w:after="150" w:before="300"/>
      </w:pPr>
      <w:r>
        <w:rPr>
          <w:b/>
          <w:bCs/>
          <w:color w:val="4338CA"/>
          <w:sz w:val="25"/>
          <w:szCs w:val="25"/>
        </w:rPr>
        <w:t xml:space="preserve">4.19 Use Case Descriptions (Representative Sample)</w:t>
      </w:r>
    </w:p>
    <w:tbl>
      <w:tblPr>
        <w:tblW w:type="dxa" w:w="8350"/>
        <w:tblBorders>
          <w:top w:val="single" w:color="CBD5E1" w:sz="2"/>
          <w:left w:val="single" w:color="CBD5E1" w:sz="2"/>
          <w:bottom w:val="single" w:color="CBD5E1" w:sz="2"/>
          <w:right w:val="single" w:color="CBD5E1" w:sz="2"/>
          <w:insideH w:val="single" w:color="E2E8F0" w:sz="2"/>
          <w:insideV w:val="single" w:color="E2E8F0" w:sz="2"/>
        </w:tblBorders>
      </w:tblPr>
      <w:tblGrid>
        <w:gridCol w:w="2000"/>
        <w:gridCol w:w="1300"/>
        <w:gridCol w:w="1700"/>
        <w:gridCol w:w="3350"/>
      </w:tblGrid>
      <w:tr>
        <w:trPr>
          <w:tblHeader/>
        </w:trPr>
        <w:tc>
          <w:tcPr>
            <w:tcW w:type="dxa" w:w="2000"/>
            <w:shd w:fill="1E1B4B" w:val="clear"/>
            <w:tcMar>
              <w:top w:type="dxa" w:w="80"/>
              <w:left w:type="dxa" w:w="100"/>
              <w:bottom w:type="dxa" w:w="80"/>
              <w:right w:type="dxa" w:w="100"/>
            </w:tcMar>
            <w:vAlign w:val="center"/>
          </w:tcPr>
          <w:p>
            <w:r>
              <w:rPr>
                <w:b/>
                <w:bCs/>
                <w:color w:val="FFFFFF"/>
                <w:sz w:val="19"/>
                <w:szCs w:val="19"/>
              </w:rPr>
              <w:t xml:space="preserve">Use Case</w:t>
            </w:r>
          </w:p>
        </w:tc>
        <w:tc>
          <w:tcPr>
            <w:tcW w:type="dxa" w:w="1300"/>
            <w:shd w:fill="1E1B4B" w:val="clear"/>
            <w:tcMar>
              <w:top w:type="dxa" w:w="80"/>
              <w:left w:type="dxa" w:w="100"/>
              <w:bottom w:type="dxa" w:w="80"/>
              <w:right w:type="dxa" w:w="100"/>
            </w:tcMar>
            <w:vAlign w:val="center"/>
          </w:tcPr>
          <w:p>
            <w:r>
              <w:rPr>
                <w:b/>
                <w:bCs/>
                <w:color w:val="FFFFFF"/>
                <w:sz w:val="19"/>
                <w:szCs w:val="19"/>
              </w:rPr>
              <w:t xml:space="preserve">Actor(s)</w:t>
            </w:r>
          </w:p>
        </w:tc>
        <w:tc>
          <w:tcPr>
            <w:tcW w:type="dxa" w:w="1700"/>
            <w:shd w:fill="1E1B4B" w:val="clear"/>
            <w:tcMar>
              <w:top w:type="dxa" w:w="80"/>
              <w:left w:type="dxa" w:w="100"/>
              <w:bottom w:type="dxa" w:w="80"/>
              <w:right w:type="dxa" w:w="100"/>
            </w:tcMar>
            <w:vAlign w:val="center"/>
          </w:tcPr>
          <w:p>
            <w:r>
              <w:rPr>
                <w:b/>
                <w:bCs/>
                <w:color w:val="FFFFFF"/>
                <w:sz w:val="19"/>
                <w:szCs w:val="19"/>
              </w:rPr>
              <w:t xml:space="preserve">Preconditions</w:t>
            </w:r>
          </w:p>
        </w:tc>
        <w:tc>
          <w:tcPr>
            <w:tcW w:type="dxa" w:w="3350"/>
            <w:shd w:fill="1E1B4B" w:val="clear"/>
            <w:tcMar>
              <w:top w:type="dxa" w:w="80"/>
              <w:left w:type="dxa" w:w="100"/>
              <w:bottom w:type="dxa" w:w="80"/>
              <w:right w:type="dxa" w:w="100"/>
            </w:tcMar>
            <w:vAlign w:val="center"/>
          </w:tcPr>
          <w:p>
            <w:r>
              <w:rPr>
                <w:b/>
                <w:bCs/>
                <w:color w:val="FFFFFF"/>
                <w:sz w:val="19"/>
                <w:szCs w:val="19"/>
              </w:rPr>
              <w:t xml:space="preserve">Main Flow (Summary)</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UC-S01 Build a New Asset</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Federated session active</w:t>
            </w:r>
          </w:p>
        </w:tc>
        <w:tc>
          <w:tcPr>
            <w:tcW w:type="dxa" w:w="3350"/>
            <w:shd w:fill="FFFFFF" w:val="clear"/>
            <w:tcMar>
              <w:top w:type="dxa" w:w="80"/>
              <w:left w:type="dxa" w:w="100"/>
              <w:bottom w:type="dxa" w:w="80"/>
              <w:right w:type="dxa" w:w="100"/>
            </w:tcMar>
            <w:vAlign w:val="center"/>
          </w:tcPr>
          <w:p>
            <w:r>
              <w:rPr>
                <w:b w:val="false"/>
                <w:bCs w:val="false"/>
                <w:sz w:val="19"/>
                <w:szCs w:val="19"/>
              </w:rPr>
              <w:t xml:space="preserve">Create project → model with primitives/modeling tools → UV unwrap → apply material → light scene → save version.</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UC-S02 Generate from Prompt</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Meshy AI enabled for tenant</w:t>
            </w:r>
          </w:p>
        </w:tc>
        <w:tc>
          <w:tcPr>
            <w:tcW w:type="dxa" w:w="3350"/>
            <w:shd w:fill="F8FAFC" w:val="clear"/>
            <w:tcMar>
              <w:top w:type="dxa" w:w="80"/>
              <w:left w:type="dxa" w:w="100"/>
              <w:bottom w:type="dxa" w:w="80"/>
              <w:right w:type="dxa" w:w="100"/>
            </w:tcMar>
            <w:vAlign w:val="center"/>
          </w:tcPr>
          <w:p>
            <w:r>
              <w:rPr>
                <w:b w:val="false"/>
                <w:bCs w:val="false"/>
                <w:sz w:val="19"/>
                <w:szCs w:val="19"/>
              </w:rPr>
              <w:t xml:space="preserve">Enter text prompt → Meshy job runs → generated mesh inserted as tagged draft object → Creator refines with modeling tools.</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UC-S03 Copilot Scene Edit</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Project open, Copilot enabled</w:t>
            </w:r>
          </w:p>
        </w:tc>
        <w:tc>
          <w:tcPr>
            <w:tcW w:type="dxa" w:w="3350"/>
            <w:shd w:fill="FFFFFF" w:val="clear"/>
            <w:tcMar>
              <w:top w:type="dxa" w:w="80"/>
              <w:left w:type="dxa" w:w="100"/>
              <w:bottom w:type="dxa" w:w="80"/>
              <w:right w:type="dxa" w:w="100"/>
            </w:tcMar>
            <w:vAlign w:val="center"/>
          </w:tcPr>
          <w:p>
            <w:r>
              <w:rPr>
                <w:b w:val="false"/>
                <w:bCs w:val="false"/>
                <w:sz w:val="19"/>
                <w:szCs w:val="19"/>
              </w:rPr>
              <w:t xml:space="preserve">"Add a wooden crate next to the table and make the table metallic" → Claude returns tool calls → validated → applied as undo-able commands → logged.</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UC-S04 Pre-Publish Audit &amp; Fix</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Project ready to export</w:t>
            </w:r>
          </w:p>
        </w:tc>
        <w:tc>
          <w:tcPr>
            <w:tcW w:type="dxa" w:w="3350"/>
            <w:shd w:fill="F8FAFC" w:val="clear"/>
            <w:tcMar>
              <w:top w:type="dxa" w:w="80"/>
              <w:left w:type="dxa" w:w="100"/>
              <w:bottom w:type="dxa" w:w="80"/>
              <w:right w:type="dxa" w:w="100"/>
            </w:tcMar>
            <w:vAlign w:val="center"/>
          </w:tcPr>
          <w:p>
            <w:r>
              <w:rPr>
                <w:b w:val="false"/>
                <w:bCs w:val="false"/>
                <w:sz w:val="19"/>
                <w:szCs w:val="19"/>
              </w:rPr>
              <w:t xml:space="preserve">Run audit → Readiness Score 62 with 3 flagged issues → Creator fixes polycount/UV issues → re-run audit → score 91 → proceeds to publish.</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UC-S05 Publish to VOID·SPACE</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Audit passed or acknowledged</w:t>
            </w:r>
          </w:p>
        </w:tc>
        <w:tc>
          <w:tcPr>
            <w:tcW w:type="dxa" w:w="3350"/>
            <w:shd w:fill="FFFFFF" w:val="clear"/>
            <w:tcMar>
              <w:top w:type="dxa" w:w="80"/>
              <w:left w:type="dxa" w:w="100"/>
              <w:bottom w:type="dxa" w:w="80"/>
              <w:right w:type="dxa" w:w="100"/>
            </w:tcMar>
            <w:vAlign w:val="center"/>
          </w:tcPr>
          <w:p>
            <w:r>
              <w:rPr>
                <w:b w:val="false"/>
                <w:bCs w:val="false"/>
                <w:sz w:val="19"/>
                <w:szCs w:val="19"/>
              </w:rPr>
              <w:t xml:space="preserve">Export GLB → call VOID·SPACE assets API → PublishRecord created → status polled → Assessor approves in VOID·SPACE → status reflected back in VOID·STUDIO.</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UC-S06 Remix a Marketplace Asset</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Creator</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Asset published &amp; licensed in VOID·SPACE</w:t>
            </w:r>
          </w:p>
        </w:tc>
        <w:tc>
          <w:tcPr>
            <w:tcW w:type="dxa" w:w="3350"/>
            <w:shd w:fill="F8FAFC" w:val="clear"/>
            <w:tcMar>
              <w:top w:type="dxa" w:w="80"/>
              <w:left w:type="dxa" w:w="100"/>
              <w:bottom w:type="dxa" w:w="80"/>
              <w:right w:type="dxa" w:w="100"/>
            </w:tcMar>
            <w:vAlign w:val="center"/>
          </w:tcPr>
          <w:p>
            <w:r>
              <w:rPr>
                <w:b w:val="false"/>
                <w:bCs w:val="false"/>
                <w:sz w:val="19"/>
                <w:szCs w:val="19"/>
              </w:rPr>
              <w:t xml:space="preserve">Browse VOID·SPACE catalog from within VOID·STUDIO → import asset (attribution retained) → modify → publish as a new, attributed asset.</w:t>
            </w:r>
          </w:p>
        </w:tc>
      </w:tr>
      <w:tr>
        <w:tc>
          <w:tcPr>
            <w:tcW w:type="dxa" w:w="2000"/>
            <w:shd w:fill="FFFFFF" w:val="clear"/>
            <w:tcMar>
              <w:top w:type="dxa" w:w="80"/>
              <w:left w:type="dxa" w:w="100"/>
              <w:bottom w:type="dxa" w:w="80"/>
              <w:right w:type="dxa" w:w="100"/>
            </w:tcMar>
            <w:vAlign w:val="center"/>
          </w:tcPr>
          <w:p>
            <w:r>
              <w:rPr>
                <w:b w:val="false"/>
                <w:bCs w:val="false"/>
                <w:sz w:val="19"/>
                <w:szCs w:val="19"/>
              </w:rPr>
              <w:t xml:space="preserve">UC-S07 Collaborative Session (Phase 2)</w:t>
            </w:r>
          </w:p>
        </w:tc>
        <w:tc>
          <w:tcPr>
            <w:tcW w:type="dxa" w:w="1300"/>
            <w:shd w:fill="FFFFFF" w:val="clear"/>
            <w:tcMar>
              <w:top w:type="dxa" w:w="80"/>
              <w:left w:type="dxa" w:w="100"/>
              <w:bottom w:type="dxa" w:w="80"/>
              <w:right w:type="dxa" w:w="100"/>
            </w:tcMar>
            <w:vAlign w:val="center"/>
          </w:tcPr>
          <w:p>
            <w:r>
              <w:rPr>
                <w:b w:val="false"/>
                <w:bCs w:val="false"/>
                <w:sz w:val="19"/>
                <w:szCs w:val="19"/>
              </w:rPr>
              <w:t xml:space="preserve">Two Creators</w:t>
            </w:r>
          </w:p>
        </w:tc>
        <w:tc>
          <w:tcPr>
            <w:tcW w:type="dxa" w:w="1700"/>
            <w:shd w:fill="FFFFFF" w:val="clear"/>
            <w:tcMar>
              <w:top w:type="dxa" w:w="80"/>
              <w:left w:type="dxa" w:w="100"/>
              <w:bottom w:type="dxa" w:w="80"/>
              <w:right w:type="dxa" w:w="100"/>
            </w:tcMar>
            <w:vAlign w:val="center"/>
          </w:tcPr>
          <w:p>
            <w:r>
              <w:rPr>
                <w:b w:val="false"/>
                <w:bCs w:val="false"/>
                <w:sz w:val="19"/>
                <w:szCs w:val="19"/>
              </w:rPr>
              <w:t xml:space="preserve">Both have project access</w:t>
            </w:r>
          </w:p>
        </w:tc>
        <w:tc>
          <w:tcPr>
            <w:tcW w:type="dxa" w:w="3350"/>
            <w:shd w:fill="FFFFFF" w:val="clear"/>
            <w:tcMar>
              <w:top w:type="dxa" w:w="80"/>
              <w:left w:type="dxa" w:w="100"/>
              <w:bottom w:type="dxa" w:w="80"/>
              <w:right w:type="dxa" w:w="100"/>
            </w:tcMar>
            <w:vAlign w:val="center"/>
          </w:tcPr>
          <w:p>
            <w:r>
              <w:rPr>
                <w:b w:val="false"/>
                <w:bCs w:val="false"/>
                <w:sz w:val="19"/>
                <w:szCs w:val="19"/>
              </w:rPr>
              <w:t xml:space="preserve">Both open the same project → see live cursors → concurrent edits merge via Yjs → either can save a version.</w:t>
            </w:r>
          </w:p>
        </w:tc>
      </w:tr>
      <w:tr>
        <w:tc>
          <w:tcPr>
            <w:tcW w:type="dxa" w:w="2000"/>
            <w:shd w:fill="F8FAFC" w:val="clear"/>
            <w:tcMar>
              <w:top w:type="dxa" w:w="80"/>
              <w:left w:type="dxa" w:w="100"/>
              <w:bottom w:type="dxa" w:w="80"/>
              <w:right w:type="dxa" w:w="100"/>
            </w:tcMar>
            <w:vAlign w:val="center"/>
          </w:tcPr>
          <w:p>
            <w:r>
              <w:rPr>
                <w:b w:val="false"/>
                <w:bCs w:val="false"/>
                <w:sz w:val="19"/>
                <w:szCs w:val="19"/>
              </w:rPr>
              <w:t xml:space="preserve">UC-S08 Configure Tenant AI Features</w:t>
            </w:r>
          </w:p>
        </w:tc>
        <w:tc>
          <w:tcPr>
            <w:tcW w:type="dxa" w:w="1300"/>
            <w:shd w:fill="F8FAFC" w:val="clear"/>
            <w:tcMar>
              <w:top w:type="dxa" w:w="80"/>
              <w:left w:type="dxa" w:w="100"/>
              <w:bottom w:type="dxa" w:w="80"/>
              <w:right w:type="dxa" w:w="100"/>
            </w:tcMar>
            <w:vAlign w:val="center"/>
          </w:tcPr>
          <w:p>
            <w:r>
              <w:rPr>
                <w:b w:val="false"/>
                <w:bCs w:val="false"/>
                <w:sz w:val="19"/>
                <w:szCs w:val="19"/>
              </w:rPr>
              <w:t xml:space="preserve">TenantAdmin</w:t>
            </w:r>
          </w:p>
        </w:tc>
        <w:tc>
          <w:tcPr>
            <w:tcW w:type="dxa" w:w="1700"/>
            <w:shd w:fill="F8FAFC" w:val="clear"/>
            <w:tcMar>
              <w:top w:type="dxa" w:w="80"/>
              <w:left w:type="dxa" w:w="100"/>
              <w:bottom w:type="dxa" w:w="80"/>
              <w:right w:type="dxa" w:w="100"/>
            </w:tcMar>
            <w:vAlign w:val="center"/>
          </w:tcPr>
          <w:p>
            <w:r>
              <w:rPr>
                <w:b w:val="false"/>
                <w:bCs w:val="false"/>
                <w:sz w:val="19"/>
                <w:szCs w:val="19"/>
              </w:rPr>
              <w:t xml:space="preserve">TenantAdmin role</w:t>
            </w:r>
          </w:p>
        </w:tc>
        <w:tc>
          <w:tcPr>
            <w:tcW w:type="dxa" w:w="3350"/>
            <w:shd w:fill="F8FAFC" w:val="clear"/>
            <w:tcMar>
              <w:top w:type="dxa" w:w="80"/>
              <w:left w:type="dxa" w:w="100"/>
              <w:bottom w:type="dxa" w:w="80"/>
              <w:right w:type="dxa" w:w="100"/>
            </w:tcMar>
            <w:vAlign w:val="center"/>
          </w:tcPr>
          <w:p>
            <w:r>
              <w:rPr>
                <w:b w:val="false"/>
                <w:bCs w:val="false"/>
                <w:sz w:val="19"/>
                <w:szCs w:val="19"/>
              </w:rPr>
              <w:t xml:space="preserve">Open Studio admin console → disable generative-texture feature tenant-wide → Creators no longer see that tool.</w:t>
            </w:r>
          </w:p>
        </w:tc>
      </w:tr>
    </w:tbl>
    <w:p>
      <w:pPr>
        <w:spacing w:after="220"/>
      </w:pPr>
    </w:p>
    <w:p>
      <w:r>
        <w:br w:type="page"/>
      </w:r>
    </w:p>
    <w:p>
      <w:pPr>
        <w:pStyle w:val="Heading1"/>
        <w:pBdr>
          <w:bottom w:val="single" w:color="4338CA" w:sz="6" w:space="4"/>
        </w:pBdr>
        <w:spacing w:after="200" w:before="400"/>
      </w:pPr>
      <w:r>
        <w:rPr>
          <w:b/>
          <w:bCs/>
          <w:color w:val="1E1B4B"/>
          <w:sz w:val="30"/>
          <w:szCs w:val="30"/>
        </w:rPr>
        <w:t xml:space="preserve">5. Data Model</w:t>
      </w:r>
    </w:p>
    <w:p>
      <w:pPr>
        <w:spacing w:after="160" w:line="276"/>
      </w:pPr>
      <w:r>
        <w:rPr>
          <w:sz w:val="21"/>
          <w:szCs w:val="21"/>
        </w:rPr>
        <w:t xml:space="preserve">VOID·STUDIO persists to its own PostgreSQL database (Prisma), entirely separate from VOID·SPACE's. Tenant and User rows are lightweight, federated mirrors — VOID·SPACE remains the system of record for identity.</w:t>
      </w:r>
    </w:p>
    <w:p>
      <w:pPr>
        <w:spacing w:after="80" w:before="120"/>
        <w:jc w:val="center"/>
      </w:pPr>
      <w:r>
        <w:drawing>
          <wp:inline distT="0" distB="0" distL="0" distR="0">
            <wp:extent cx="5760720" cy="219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193925"/>
                    </a:xfrm>
                    <a:prstGeom prst="rect">
                      <a:avLst/>
                    </a:prstGeom>
                  </pic:spPr>
                </pic:pic>
              </a:graphicData>
            </a:graphic>
          </wp:inline>
        </w:drawing>
      </w:r>
    </w:p>
    <w:p>
      <w:pPr>
        <w:spacing w:after="240"/>
        <w:jc w:val="center"/>
      </w:pPr>
      <w:r>
        <w:rPr>
          <w:i/>
          <w:iCs/>
          <w:color w:val="64748B"/>
          <w:sz w:val="19"/>
          <w:szCs w:val="19"/>
        </w:rPr>
        <w:t xml:space="preserve">Figure 2 — VOID·STUDIO Entity-Relationship Diagram</w:t>
      </w:r>
    </w:p>
    <w:p>
      <w:pPr>
        <w:pStyle w:val="Heading2"/>
        <w:spacing w:after="150" w:before="300"/>
      </w:pPr>
      <w:r>
        <w:rPr>
          <w:b/>
          <w:bCs/>
          <w:color w:val="4338CA"/>
          <w:sz w:val="25"/>
          <w:szCs w:val="25"/>
        </w:rPr>
        <w:t xml:space="preserve">5.1 Core Entities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600"/>
        <w:gridCol w:w="4550"/>
        <w:gridCol w:w="3200"/>
      </w:tblGrid>
      <w:tr>
        <w:trPr>
          <w:tblHeader/>
        </w:trPr>
        <w:tc>
          <w:tcPr>
            <w:tcW w:type="dxa" w:w="1600"/>
            <w:shd w:fill="1E1B4B" w:val="clear"/>
            <w:tcMar>
              <w:top w:type="dxa" w:w="80"/>
              <w:left w:type="dxa" w:w="100"/>
              <w:bottom w:type="dxa" w:w="80"/>
              <w:right w:type="dxa" w:w="100"/>
            </w:tcMar>
            <w:vAlign w:val="center"/>
          </w:tcPr>
          <w:p>
            <w:r>
              <w:rPr>
                <w:b/>
                <w:bCs/>
                <w:color w:val="FFFFFF"/>
                <w:sz w:val="19"/>
                <w:szCs w:val="19"/>
              </w:rPr>
              <w:t xml:space="preserve">Entity</w:t>
            </w:r>
          </w:p>
        </w:tc>
        <w:tc>
          <w:tcPr>
            <w:tcW w:type="dxa" w:w="4550"/>
            <w:shd w:fill="1E1B4B" w:val="clear"/>
            <w:tcMar>
              <w:top w:type="dxa" w:w="80"/>
              <w:left w:type="dxa" w:w="100"/>
              <w:bottom w:type="dxa" w:w="80"/>
              <w:right w:type="dxa" w:w="100"/>
            </w:tcMar>
            <w:vAlign w:val="center"/>
          </w:tcPr>
          <w:p>
            <w:r>
              <w:rPr>
                <w:b/>
                <w:bCs/>
                <w:color w:val="FFFFFF"/>
                <w:sz w:val="19"/>
                <w:szCs w:val="19"/>
              </w:rPr>
              <w:t xml:space="preserve">Key Attributes</w:t>
            </w:r>
          </w:p>
        </w:tc>
        <w:tc>
          <w:tcPr>
            <w:tcW w:type="dxa" w:w="3200"/>
            <w:shd w:fill="1E1B4B" w:val="clear"/>
            <w:tcMar>
              <w:top w:type="dxa" w:w="80"/>
              <w:left w:type="dxa" w:w="100"/>
              <w:bottom w:type="dxa" w:w="80"/>
              <w:right w:type="dxa" w:w="100"/>
            </w:tcMar>
            <w:vAlign w:val="center"/>
          </w:tcPr>
          <w:p>
            <w:r>
              <w:rPr>
                <w:b/>
                <w:bCs/>
                <w:color w:val="FFFFFF"/>
                <w:sz w:val="19"/>
                <w:szCs w:val="19"/>
              </w:rPr>
              <w:t xml:space="preserve">Notes</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Tenant</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 VOID·SPACE tenant id), name, storageQuotaBytes, aiFeatureFlags</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Mirrored on first federated login; not independently created.</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User</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 VOID·SPACE user id), tenantId, displayName, lastSeenRole</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Read-mostly cache of claims from the federated JWT.</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Project</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tenantId, ownerId, name, folderId, status (active/archived), createdAt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The top-level unit of work; one project may map to zero or one published VOID·SPACE asset lineage.</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Scene</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projectId, name, yjsSnapshotRef</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A project may contain multiple scenes in later phases; MVP is one scene per project.</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SceneObject</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sceneId, parentId, type, transform, meshAssetId, materialAssetId</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Mirrors the live Yjs node shape for query/reporting; the Yjs doc remains the live editing source of truth.</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MeshAsset</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tenantId, ipfsCid, polycount, format, sourceType (authored/imported/ai-generated)</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Content-addressed; identical geometry reused across projects shares a CID.</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MaterialAsset</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tenantId, name, pbrParams (JSON), nodeGraph (JSON, nullable)</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Backs the material library (FR-6.2).</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TextureAsset</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tenantId, ipfsCid, kind (albedo/normal/roughness/metallic/ao/emissive), width, height</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Content-addressed like MeshAsset.</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AnimationClip</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sceneObjectId, name, glTFAnimationData</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Stored in glTF-native animation shape for lossless export (FR-9.4).</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ProjectVersion</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projectId, label, snapshotRef, thumbnailCid, createdAt, createdBy</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Backs FR-13.2 version history and restore.</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CopilotSession</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projectId, userId, startedAt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One per continuous Copilot conversation.</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CopilotMessage</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sessionId, role (user/assistant/tool), content, toolCalls (JSON), appliedCommandIds</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Full auditable trace per FR-11.4.</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PublishRecord</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projectId, voidspaceAssetId, voidspaceStatus, lastSyncedAt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The link record described in Section 3.5.2.</w:t>
            </w:r>
          </w:p>
        </w:tc>
      </w:tr>
      <w:tr>
        <w:tc>
          <w:tcPr>
            <w:tcW w:type="dxa" w:w="1600"/>
            <w:shd w:fill="F8FAFC" w:val="clear"/>
            <w:tcMar>
              <w:top w:type="dxa" w:w="80"/>
              <w:left w:type="dxa" w:w="100"/>
              <w:bottom w:type="dxa" w:w="80"/>
              <w:right w:type="dxa" w:w="100"/>
            </w:tcMar>
            <w:vAlign w:val="center"/>
          </w:tcPr>
          <w:p>
            <w:r>
              <w:rPr>
                <w:b w:val="false"/>
                <w:bCs w:val="false"/>
                <w:sz w:val="19"/>
                <w:szCs w:val="19"/>
              </w:rPr>
              <w:t xml:space="preserve">Plugin</w:t>
            </w:r>
          </w:p>
        </w:tc>
        <w:tc>
          <w:tcPr>
            <w:tcW w:type="dxa" w:w="4550"/>
            <w:shd w:fill="F8FAFC" w:val="clear"/>
            <w:tcMar>
              <w:top w:type="dxa" w:w="80"/>
              <w:left w:type="dxa" w:w="100"/>
              <w:bottom w:type="dxa" w:w="80"/>
              <w:right w:type="dxa" w:w="100"/>
            </w:tcMar>
            <w:vAlign w:val="center"/>
          </w:tcPr>
          <w:p>
            <w:r>
              <w:rPr>
                <w:b w:val="false"/>
                <w:bCs w:val="false"/>
                <w:sz w:val="19"/>
                <w:szCs w:val="19"/>
              </w:rPr>
              <w:t xml:space="preserve">id, tenantId, name, manifest (JSON), enabled</w:t>
            </w:r>
          </w:p>
        </w:tc>
        <w:tc>
          <w:tcPr>
            <w:tcW w:type="dxa" w:w="3200"/>
            <w:shd w:fill="F8FAFC" w:val="clear"/>
            <w:tcMar>
              <w:top w:type="dxa" w:w="80"/>
              <w:left w:type="dxa" w:w="100"/>
              <w:bottom w:type="dxa" w:w="80"/>
              <w:right w:type="dxa" w:w="100"/>
            </w:tcMar>
            <w:vAlign w:val="center"/>
          </w:tcPr>
          <w:p>
            <w:r>
              <w:rPr>
                <w:b w:val="false"/>
                <w:bCs w:val="false"/>
                <w:sz w:val="19"/>
                <w:szCs w:val="19"/>
              </w:rPr>
              <w:t xml:space="preserve">Backs the extensibility surface (FR-16.x).</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Job</w:t>
            </w:r>
          </w:p>
        </w:tc>
        <w:tc>
          <w:tcPr>
            <w:tcW w:type="dxa" w:w="4550"/>
            <w:shd w:fill="FFFFFF" w:val="clear"/>
            <w:tcMar>
              <w:top w:type="dxa" w:w="80"/>
              <w:left w:type="dxa" w:w="100"/>
              <w:bottom w:type="dxa" w:w="80"/>
              <w:right w:type="dxa" w:w="100"/>
            </w:tcMar>
            <w:vAlign w:val="center"/>
          </w:tcPr>
          <w:p>
            <w:r>
              <w:rPr>
                <w:b w:val="false"/>
                <w:bCs w:val="false"/>
                <w:sz w:val="19"/>
                <w:szCs w:val="19"/>
              </w:rPr>
              <w:t xml:space="preserve">id, queue, status, payload, result, error, attempts, createdAt, updatedAt</w:t>
            </w:r>
          </w:p>
        </w:tc>
        <w:tc>
          <w:tcPr>
            <w:tcW w:type="dxa" w:w="3200"/>
            <w:shd w:fill="FFFFFF" w:val="clear"/>
            <w:tcMar>
              <w:top w:type="dxa" w:w="80"/>
              <w:left w:type="dxa" w:w="100"/>
              <w:bottom w:type="dxa" w:w="80"/>
              <w:right w:type="dxa" w:w="100"/>
            </w:tcMar>
            <w:vAlign w:val="center"/>
          </w:tcPr>
          <w:p>
            <w:r>
              <w:rPr>
                <w:b w:val="false"/>
                <w:bCs w:val="false"/>
                <w:sz w:val="19"/>
                <w:szCs w:val="19"/>
              </w:rPr>
              <w:t xml:space="preserve">Mirrors VOID·SPACE's Job model for the polling API (Section 3.2).</w:t>
            </w:r>
          </w:p>
        </w:tc>
      </w:tr>
    </w:tbl>
    <w:p>
      <w:pPr>
        <w:spacing w:after="220"/>
      </w:pPr>
    </w:p>
    <w:p>
      <w:pPr>
        <w:pStyle w:val="Heading2"/>
        <w:spacing w:after="150" w:before="300"/>
      </w:pPr>
      <w:r>
        <w:rPr>
          <w:b/>
          <w:bCs/>
          <w:color w:val="4338CA"/>
          <w:sz w:val="25"/>
          <w:szCs w:val="25"/>
        </w:rPr>
        <w:t xml:space="preserve">5.2 Key Relationships</w:t>
      </w:r>
    </w:p>
    <w:p>
      <w:pPr>
        <w:pStyle w:val="ListParagraph"/>
        <w:numPr>
          <w:ilvl w:val="0"/>
          <w:numId w:val="2"/>
        </w:numPr>
        <w:spacing w:after="90" w:line="264"/>
      </w:pPr>
      <w:r>
        <w:rPr>
          <w:sz w:val="21"/>
          <w:szCs w:val="21"/>
        </w:rPr>
        <w:t xml:space="preserve">Tenant 1—* Project, Tenant 1—* User: standard tenant scoping, enforced at the application layer and, as in VOID·SPACE, backed by PostgreSQL Row-Level Security on every tenant-scoped table.</w:t>
      </w:r>
    </w:p>
    <w:p>
      <w:pPr>
        <w:pStyle w:val="ListParagraph"/>
        <w:numPr>
          <w:ilvl w:val="0"/>
          <w:numId w:val="2"/>
        </w:numPr>
        <w:spacing w:after="90" w:line="264"/>
      </w:pPr>
      <w:r>
        <w:rPr>
          <w:sz w:val="21"/>
          <w:szCs w:val="21"/>
        </w:rPr>
        <w:t xml:space="preserve">Project 1—* Scene 1—* SceneObject: the persisted mirror of the live scene graph.</w:t>
      </w:r>
    </w:p>
    <w:p>
      <w:pPr>
        <w:pStyle w:val="ListParagraph"/>
        <w:numPr>
          <w:ilvl w:val="0"/>
          <w:numId w:val="2"/>
        </w:numPr>
        <w:spacing w:after="90" w:line="264"/>
      </w:pPr>
      <w:r>
        <w:rPr>
          <w:sz w:val="21"/>
          <w:szCs w:val="21"/>
        </w:rPr>
        <w:t xml:space="preserve">SceneObject 0..1 MeshAsset, 0..1 MaterialAsset; MaterialAsset 0..* TextureAsset: content is referenced, not duplicated, across objects and projects.</w:t>
      </w:r>
    </w:p>
    <w:p>
      <w:pPr>
        <w:pStyle w:val="ListParagraph"/>
        <w:numPr>
          <w:ilvl w:val="0"/>
          <w:numId w:val="2"/>
        </w:numPr>
        <w:spacing w:after="90" w:line="264"/>
      </w:pPr>
      <w:r>
        <w:rPr>
          <w:sz w:val="21"/>
          <w:szCs w:val="21"/>
        </w:rPr>
        <w:t xml:space="preserve">Project 1—* ProjectVersion: full, restorable history.</w:t>
      </w:r>
    </w:p>
    <w:p>
      <w:pPr>
        <w:pStyle w:val="ListParagraph"/>
        <w:numPr>
          <w:ilvl w:val="0"/>
          <w:numId w:val="2"/>
        </w:numPr>
        <w:spacing w:after="90" w:line="264"/>
      </w:pPr>
      <w:r>
        <w:rPr>
          <w:sz w:val="21"/>
          <w:szCs w:val="21"/>
        </w:rPr>
        <w:t xml:space="preserve">Project 0..* CopilotSession 1—* CopilotMessage: complete AI audit trail per project.</w:t>
      </w:r>
    </w:p>
    <w:p>
      <w:pPr>
        <w:pStyle w:val="ListParagraph"/>
        <w:numPr>
          <w:ilvl w:val="0"/>
          <w:numId w:val="2"/>
        </w:numPr>
        <w:spacing w:after="90" w:line="264"/>
      </w:pPr>
      <w:r>
        <w:rPr>
          <w:sz w:val="21"/>
          <w:szCs w:val="21"/>
        </w:rPr>
        <w:t xml:space="preserve">Project 0..* PublishRecord: typically one active record per published lineage, historical records retained for traceability.</w:t>
      </w:r>
    </w:p>
    <w:p>
      <w:pPr>
        <w:pStyle w:val="Heading2"/>
        <w:spacing w:after="150" w:before="300"/>
      </w:pPr>
      <w:r>
        <w:rPr>
          <w:b/>
          <w:bCs/>
          <w:color w:val="4338CA"/>
          <w:sz w:val="25"/>
          <w:szCs w:val="25"/>
        </w:rPr>
        <w:t xml:space="preserve">5.3 Data Ownership Boundary</w:t>
      </w:r>
    </w:p>
    <w:p>
      <w:pPr>
        <w:spacing w:after="160" w:line="276"/>
      </w:pPr>
      <w:r>
        <w:rPr>
          <w:sz w:val="21"/>
          <w:szCs w:val="21"/>
        </w:rPr>
        <w:t xml:space="preserve">No table in this schema is shared with, or directly written by, VOID·SPACE, and no VOID·SPACE table is directly written by VOID·STUDIO. The only cross-product data path is the REST call described in Section 3.5.2 and the resulting PublishRecord.voidspaceAssetId, which is an opaque foreign reference, not a foreign key into another database.</w:t>
      </w:r>
    </w:p>
    <w:p>
      <w:r>
        <w:br w:type="page"/>
      </w:r>
    </w:p>
    <w:p>
      <w:pPr>
        <w:pStyle w:val="Heading1"/>
        <w:pBdr>
          <w:bottom w:val="single" w:color="4338CA" w:sz="6" w:space="4"/>
        </w:pBdr>
        <w:spacing w:after="200" w:before="400"/>
      </w:pPr>
      <w:r>
        <w:rPr>
          <w:b/>
          <w:bCs/>
          <w:color w:val="1E1B4B"/>
          <w:sz w:val="30"/>
          <w:szCs w:val="30"/>
        </w:rPr>
        <w:t xml:space="preserve">6. External Interface Requirements</w:t>
      </w:r>
    </w:p>
    <w:p>
      <w:pPr>
        <w:pStyle w:val="Heading2"/>
        <w:spacing w:after="150" w:before="300"/>
      </w:pPr>
      <w:r>
        <w:rPr>
          <w:b/>
          <w:bCs/>
          <w:color w:val="4338CA"/>
          <w:sz w:val="25"/>
          <w:szCs w:val="25"/>
        </w:rPr>
        <w:t xml:space="preserve">6.1 User Interfaces</w:t>
      </w:r>
    </w:p>
    <w:p>
      <w:pPr>
        <w:pStyle w:val="ListParagraph"/>
        <w:numPr>
          <w:ilvl w:val="0"/>
          <w:numId w:val="2"/>
        </w:numPr>
        <w:spacing w:after="90" w:line="264"/>
      </w:pPr>
      <w:r>
        <w:rPr>
          <w:sz w:val="21"/>
          <w:szCs w:val="21"/>
        </w:rPr>
        <w:t xml:space="preserve">Project dashboard: grid/list of the tenant's projects with thumbnails, status (draft/published/needs revision), and quick actions.</w:t>
      </w:r>
    </w:p>
    <w:p>
      <w:pPr>
        <w:pStyle w:val="ListParagraph"/>
        <w:numPr>
          <w:ilvl w:val="0"/>
          <w:numId w:val="2"/>
        </w:numPr>
        <w:spacing w:after="90" w:line="264"/>
      </w:pPr>
      <w:r>
        <w:rPr>
          <w:sz w:val="21"/>
          <w:szCs w:val="21"/>
        </w:rPr>
        <w:t xml:space="preserve">The Editor: a full-viewport, tool-paletted workspace — hierarchy panel, viewport, properties panel, timeline (when in Animate mode), and a dockable Copilot chat panel.</w:t>
      </w:r>
    </w:p>
    <w:p>
      <w:pPr>
        <w:pStyle w:val="ListParagraph"/>
        <w:numPr>
          <w:ilvl w:val="0"/>
          <w:numId w:val="2"/>
        </w:numPr>
        <w:spacing w:after="90" w:line="264"/>
      </w:pPr>
      <w:r>
        <w:rPr>
          <w:sz w:val="21"/>
          <w:szCs w:val="21"/>
        </w:rPr>
        <w:t xml:space="preserve">Tool mode switcher (Select/Transform, Mesh Edit, UV Edit, Paint, Animate) with contextual toolbars per mode.</w:t>
      </w:r>
    </w:p>
    <w:p>
      <w:pPr>
        <w:pStyle w:val="ListParagraph"/>
        <w:numPr>
          <w:ilvl w:val="0"/>
          <w:numId w:val="2"/>
        </w:numPr>
        <w:spacing w:after="90" w:line="264"/>
      </w:pPr>
      <w:r>
        <w:rPr>
          <w:sz w:val="21"/>
          <w:szCs w:val="21"/>
        </w:rPr>
        <w:t xml:space="preserve">Material/Texture library browser and the (Phase 2) node-graph editor as a dockable panel.</w:t>
      </w:r>
    </w:p>
    <w:p>
      <w:pPr>
        <w:pStyle w:val="ListParagraph"/>
        <w:numPr>
          <w:ilvl w:val="0"/>
          <w:numId w:val="2"/>
        </w:numPr>
        <w:spacing w:after="90" w:line="264"/>
      </w:pPr>
      <w:r>
        <w:rPr>
          <w:sz w:val="21"/>
          <w:szCs w:val="21"/>
        </w:rPr>
        <w:t xml:space="preserve">Pre-publish audit panel showing the Readiness Score and an itemized, click-to-locate issue list.</w:t>
      </w:r>
    </w:p>
    <w:p>
      <w:pPr>
        <w:pStyle w:val="ListParagraph"/>
        <w:numPr>
          <w:ilvl w:val="0"/>
          <w:numId w:val="2"/>
        </w:numPr>
        <w:spacing w:after="90" w:line="264"/>
      </w:pPr>
      <w:r>
        <w:rPr>
          <w:sz w:val="21"/>
          <w:szCs w:val="21"/>
        </w:rPr>
        <w:t xml:space="preserve">Publish status strip reflecting the linked VOID·SPACE asset's live review/license/publish state (FR-14.5).</w:t>
      </w:r>
    </w:p>
    <w:p>
      <w:pPr>
        <w:pStyle w:val="ListParagraph"/>
        <w:numPr>
          <w:ilvl w:val="0"/>
          <w:numId w:val="2"/>
        </w:numPr>
        <w:spacing w:after="90" w:line="264"/>
      </w:pPr>
      <w:r>
        <w:rPr>
          <w:sz w:val="21"/>
          <w:szCs w:val="21"/>
        </w:rPr>
        <w:t xml:space="preserve">Marketplace browser (read-only VOID·SPACE catalog view) for import/remix (FR-15.2).</w:t>
      </w:r>
    </w:p>
    <w:p>
      <w:pPr>
        <w:pStyle w:val="ListParagraph"/>
        <w:numPr>
          <w:ilvl w:val="0"/>
          <w:numId w:val="2"/>
        </w:numPr>
        <w:spacing w:after="90" w:line="264"/>
      </w:pPr>
      <w:r>
        <w:rPr>
          <w:sz w:val="21"/>
          <w:szCs w:val="21"/>
        </w:rPr>
        <w:t xml:space="preserve">Admin consoles: TenantAdmin (quotas, plugins, AI feature flags) and SuperAdmin (cross-tenant usage).</w:t>
      </w:r>
    </w:p>
    <w:p>
      <w:pPr>
        <w:pStyle w:val="Heading2"/>
        <w:spacing w:after="150" w:before="300"/>
      </w:pPr>
      <w:r>
        <w:rPr>
          <w:b/>
          <w:bCs/>
          <w:color w:val="4338CA"/>
          <w:sz w:val="25"/>
          <w:szCs w:val="25"/>
        </w:rPr>
        <w:t xml:space="preserve">6.2 Hardware Interfaces</w:t>
      </w:r>
    </w:p>
    <w:p>
      <w:pPr>
        <w:spacing w:after="160" w:line="276"/>
      </w:pPr>
      <w:r>
        <w:rPr>
          <w:sz w:val="21"/>
          <w:szCs w:val="21"/>
        </w:rPr>
        <w:t xml:space="preserve">A client device capable of WebGL 2 rendering is required; a discrete or capable integrated GPU is recommended above roughly 500K visible triangles or when using real-time texture painting. No server-side GPU is required for the baseline feature set.</w:t>
      </w:r>
    </w:p>
    <w:p>
      <w:pPr>
        <w:pStyle w:val="Heading2"/>
        <w:spacing w:after="150" w:before="300"/>
      </w:pPr>
      <w:r>
        <w:rPr>
          <w:b/>
          <w:bCs/>
          <w:color w:val="4338CA"/>
          <w:sz w:val="25"/>
          <w:szCs w:val="25"/>
        </w:rPr>
        <w:t xml:space="preserve">6.3 Software Interfaces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700"/>
        <w:gridCol w:w="3000"/>
        <w:gridCol w:w="3650"/>
      </w:tblGrid>
      <w:tr>
        <w:trPr>
          <w:tblHeader/>
        </w:trPr>
        <w:tc>
          <w:tcPr>
            <w:tcW w:type="dxa" w:w="2700"/>
            <w:shd w:fill="1E1B4B" w:val="clear"/>
            <w:tcMar>
              <w:top w:type="dxa" w:w="80"/>
              <w:left w:type="dxa" w:w="100"/>
              <w:bottom w:type="dxa" w:w="80"/>
              <w:right w:type="dxa" w:w="100"/>
            </w:tcMar>
            <w:vAlign w:val="center"/>
          </w:tcPr>
          <w:p>
            <w:r>
              <w:rPr>
                <w:b/>
                <w:bCs/>
                <w:color w:val="FFFFFF"/>
                <w:sz w:val="19"/>
                <w:szCs w:val="19"/>
              </w:rPr>
              <w:t xml:space="preserve">External / Internal System</w:t>
            </w:r>
          </w:p>
        </w:tc>
        <w:tc>
          <w:tcPr>
            <w:tcW w:type="dxa" w:w="3000"/>
            <w:shd w:fill="1E1B4B" w:val="clear"/>
            <w:tcMar>
              <w:top w:type="dxa" w:w="80"/>
              <w:left w:type="dxa" w:w="100"/>
              <w:bottom w:type="dxa" w:w="80"/>
              <w:right w:type="dxa" w:w="100"/>
            </w:tcMar>
            <w:vAlign w:val="center"/>
          </w:tcPr>
          <w:p>
            <w:r>
              <w:rPr>
                <w:b/>
                <w:bCs/>
                <w:color w:val="FFFFFF"/>
                <w:sz w:val="19"/>
                <w:szCs w:val="19"/>
              </w:rPr>
              <w:t xml:space="preserve">Protocol</w:t>
            </w:r>
          </w:p>
        </w:tc>
        <w:tc>
          <w:tcPr>
            <w:tcW w:type="dxa" w:w="365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VOID·SPACE — Auth</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HTTPS / OAuth2-style redirect + JWT</w:t>
            </w:r>
          </w:p>
        </w:tc>
        <w:tc>
          <w:tcPr>
            <w:tcW w:type="dxa" w:w="3650"/>
            <w:shd w:fill="FFFFFF" w:val="clear"/>
            <w:tcMar>
              <w:top w:type="dxa" w:w="80"/>
              <w:left w:type="dxa" w:w="100"/>
              <w:bottom w:type="dxa" w:w="80"/>
              <w:right w:type="dxa" w:w="100"/>
            </w:tcMar>
            <w:vAlign w:val="center"/>
          </w:tcPr>
          <w:p>
            <w:r>
              <w:rPr>
                <w:b w:val="false"/>
                <w:bCs w:val="false"/>
                <w:sz w:val="19"/>
                <w:szCs w:val="19"/>
              </w:rPr>
              <w:t xml:space="preserve">Federated sign-in (Section 3.5.1).</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VOID·SPACE — Assets API</w:t>
            </w:r>
          </w:p>
        </w:tc>
        <w:tc>
          <w:tcPr>
            <w:tcW w:type="dxa" w:w="3000"/>
            <w:shd w:fill="F8FAFC" w:val="clear"/>
            <w:tcMar>
              <w:top w:type="dxa" w:w="80"/>
              <w:left w:type="dxa" w:w="100"/>
              <w:bottom w:type="dxa" w:w="80"/>
              <w:right w:type="dxa" w:w="100"/>
            </w:tcMar>
            <w:vAlign w:val="center"/>
          </w:tcPr>
          <w:p>
            <w:r>
              <w:rPr>
                <w:b w:val="false"/>
                <w:bCs w:val="false"/>
                <w:sz w:val="19"/>
                <w:szCs w:val="19"/>
              </w:rPr>
              <w:t xml:space="preserve">HTTPS / REST, JSON + multipart</w:t>
            </w:r>
          </w:p>
        </w:tc>
        <w:tc>
          <w:tcPr>
            <w:tcW w:type="dxa" w:w="3650"/>
            <w:shd w:fill="F8FAFC" w:val="clear"/>
            <w:tcMar>
              <w:top w:type="dxa" w:w="80"/>
              <w:left w:type="dxa" w:w="100"/>
              <w:bottom w:type="dxa" w:w="80"/>
              <w:right w:type="dxa" w:w="100"/>
            </w:tcMar>
            <w:vAlign w:val="center"/>
          </w:tcPr>
          <w:p>
            <w:r>
              <w:rPr>
                <w:b w:val="false"/>
                <w:bCs w:val="false"/>
                <w:sz w:val="19"/>
                <w:szCs w:val="19"/>
              </w:rPr>
              <w:t xml:space="preserve">Publish handoff and status polling (Section 3.5.2).</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VOID·SPACE — Marketplace catalog</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HTTPS / REST</w:t>
            </w:r>
          </w:p>
        </w:tc>
        <w:tc>
          <w:tcPr>
            <w:tcW w:type="dxa" w:w="3650"/>
            <w:shd w:fill="FFFFFF" w:val="clear"/>
            <w:tcMar>
              <w:top w:type="dxa" w:w="80"/>
              <w:left w:type="dxa" w:w="100"/>
              <w:bottom w:type="dxa" w:w="80"/>
              <w:right w:type="dxa" w:w="100"/>
            </w:tcMar>
            <w:vAlign w:val="center"/>
          </w:tcPr>
          <w:p>
            <w:r>
              <w:rPr>
                <w:b w:val="false"/>
                <w:bCs w:val="false"/>
                <w:sz w:val="19"/>
                <w:szCs w:val="19"/>
              </w:rPr>
              <w:t xml:space="preserve">Read-only browse/import for remixing (FR-15.2).</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Anthropic Claude API</w:t>
            </w:r>
          </w:p>
        </w:tc>
        <w:tc>
          <w:tcPr>
            <w:tcW w:type="dxa" w:w="3000"/>
            <w:shd w:fill="F8FAFC" w:val="clear"/>
            <w:tcMar>
              <w:top w:type="dxa" w:w="80"/>
              <w:left w:type="dxa" w:w="100"/>
              <w:bottom w:type="dxa" w:w="80"/>
              <w:right w:type="dxa" w:w="100"/>
            </w:tcMar>
            <w:vAlign w:val="center"/>
          </w:tcPr>
          <w:p>
            <w:r>
              <w:rPr>
                <w:b w:val="false"/>
                <w:bCs w:val="false"/>
                <w:sz w:val="19"/>
                <w:szCs w:val="19"/>
              </w:rPr>
              <w:t xml:space="preserve">HTTPS / JSON (Messages endpoint, tool use)</w:t>
            </w:r>
          </w:p>
        </w:tc>
        <w:tc>
          <w:tcPr>
            <w:tcW w:type="dxa" w:w="3650"/>
            <w:shd w:fill="F8FAFC" w:val="clear"/>
            <w:tcMar>
              <w:top w:type="dxa" w:w="80"/>
              <w:left w:type="dxa" w:w="100"/>
              <w:bottom w:type="dxa" w:w="80"/>
              <w:right w:type="dxa" w:w="100"/>
            </w:tcMar>
            <w:vAlign w:val="center"/>
          </w:tcPr>
          <w:p>
            <w:r>
              <w:rPr>
                <w:b w:val="false"/>
                <w:bCs w:val="false"/>
                <w:sz w:val="19"/>
                <w:szCs w:val="19"/>
              </w:rPr>
              <w:t xml:space="preserve">Copilot scene edits and pre-publish readiness audit.</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Meshy AI API</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HTTPS / REST</w:t>
            </w:r>
          </w:p>
        </w:tc>
        <w:tc>
          <w:tcPr>
            <w:tcW w:type="dxa" w:w="3650"/>
            <w:shd w:fill="FFFFFF" w:val="clear"/>
            <w:tcMar>
              <w:top w:type="dxa" w:w="80"/>
              <w:left w:type="dxa" w:w="100"/>
              <w:bottom w:type="dxa" w:w="80"/>
              <w:right w:type="dxa" w:w="100"/>
            </w:tcMar>
            <w:vAlign w:val="center"/>
          </w:tcPr>
          <w:p>
            <w:r>
              <w:rPr>
                <w:b w:val="false"/>
                <w:bCs w:val="false"/>
                <w:sz w:val="19"/>
                <w:szCs w:val="19"/>
              </w:rPr>
              <w:t xml:space="preserve">Text/image-to-3D and text-to-texture generation.</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Blender (headless, shared)</w:t>
            </w:r>
          </w:p>
        </w:tc>
        <w:tc>
          <w:tcPr>
            <w:tcW w:type="dxa" w:w="3000"/>
            <w:shd w:fill="F8FAFC" w:val="clear"/>
            <w:tcMar>
              <w:top w:type="dxa" w:w="80"/>
              <w:left w:type="dxa" w:w="100"/>
              <w:bottom w:type="dxa" w:w="80"/>
              <w:right w:type="dxa" w:w="100"/>
            </w:tcMar>
            <w:vAlign w:val="center"/>
          </w:tcPr>
          <w:p>
            <w:r>
              <w:rPr>
                <w:b w:val="false"/>
                <w:bCs w:val="false"/>
                <w:sz w:val="19"/>
                <w:szCs w:val="19"/>
              </w:rPr>
              <w:t xml:space="preserve">CLI / containerized local process</w:t>
            </w:r>
          </w:p>
        </w:tc>
        <w:tc>
          <w:tcPr>
            <w:tcW w:type="dxa" w:w="3650"/>
            <w:shd w:fill="F8FAFC" w:val="clear"/>
            <w:tcMar>
              <w:top w:type="dxa" w:w="80"/>
              <w:left w:type="dxa" w:w="100"/>
              <w:bottom w:type="dxa" w:w="80"/>
              <w:right w:type="dxa" w:w="100"/>
            </w:tcMar>
            <w:vAlign w:val="center"/>
          </w:tcPr>
          <w:p>
            <w:r>
              <w:rPr>
                <w:b w:val="false"/>
                <w:bCs w:val="false"/>
                <w:sz w:val="19"/>
                <w:szCs w:val="19"/>
              </w:rPr>
              <w:t xml:space="preserve">Non-glTF import/export conversion.</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IPFS (Kubo, own node)</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HTTP API (local, internal Docker network)</w:t>
            </w:r>
          </w:p>
        </w:tc>
        <w:tc>
          <w:tcPr>
            <w:tcW w:type="dxa" w:w="3650"/>
            <w:shd w:fill="FFFFFF" w:val="clear"/>
            <w:tcMar>
              <w:top w:type="dxa" w:w="80"/>
              <w:left w:type="dxa" w:w="100"/>
              <w:bottom w:type="dxa" w:w="80"/>
              <w:right w:type="dxa" w:w="100"/>
            </w:tcMar>
            <w:vAlign w:val="center"/>
          </w:tcPr>
          <w:p>
            <w:r>
              <w:rPr>
                <w:b w:val="false"/>
                <w:bCs w:val="false"/>
                <w:sz w:val="19"/>
                <w:szCs w:val="19"/>
              </w:rPr>
              <w:t xml:space="preserve">Content-addressed mesh/texture storage during authoring.</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PostgreSQL (own database)</w:t>
            </w:r>
          </w:p>
        </w:tc>
        <w:tc>
          <w:tcPr>
            <w:tcW w:type="dxa" w:w="3000"/>
            <w:shd w:fill="F8FAFC" w:val="clear"/>
            <w:tcMar>
              <w:top w:type="dxa" w:w="80"/>
              <w:left w:type="dxa" w:w="100"/>
              <w:bottom w:type="dxa" w:w="80"/>
              <w:right w:type="dxa" w:w="100"/>
            </w:tcMar>
            <w:vAlign w:val="center"/>
          </w:tcPr>
          <w:p>
            <w:r>
              <w:rPr>
                <w:b w:val="false"/>
                <w:bCs w:val="false"/>
                <w:sz w:val="19"/>
                <w:szCs w:val="19"/>
              </w:rPr>
              <w:t xml:space="preserve">TCP / SQL (Prisma)</w:t>
            </w:r>
          </w:p>
        </w:tc>
        <w:tc>
          <w:tcPr>
            <w:tcW w:type="dxa" w:w="3650"/>
            <w:shd w:fill="F8FAFC" w:val="clear"/>
            <w:tcMar>
              <w:top w:type="dxa" w:w="80"/>
              <w:left w:type="dxa" w:w="100"/>
              <w:bottom w:type="dxa" w:w="80"/>
              <w:right w:type="dxa" w:w="100"/>
            </w:tcMar>
            <w:vAlign w:val="center"/>
          </w:tcPr>
          <w:p>
            <w:r>
              <w:rPr>
                <w:b w:val="false"/>
                <w:bCs w:val="false"/>
                <w:sz w:val="19"/>
                <w:szCs w:val="19"/>
              </w:rPr>
              <w:t xml:space="preserve">System of record for projects, scenes, versions, sessions.</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Redis (own instance)</w:t>
            </w:r>
          </w:p>
        </w:tc>
        <w:tc>
          <w:tcPr>
            <w:tcW w:type="dxa" w:w="3000"/>
            <w:shd w:fill="FFFFFF" w:val="clear"/>
            <w:tcMar>
              <w:top w:type="dxa" w:w="80"/>
              <w:left w:type="dxa" w:w="100"/>
              <w:bottom w:type="dxa" w:w="80"/>
              <w:right w:type="dxa" w:w="100"/>
            </w:tcMar>
            <w:vAlign w:val="center"/>
          </w:tcPr>
          <w:p>
            <w:r>
              <w:rPr>
                <w:b w:val="false"/>
                <w:bCs w:val="false"/>
                <w:sz w:val="19"/>
                <w:szCs w:val="19"/>
              </w:rPr>
              <w:t xml:space="preserve">TCP (RESP)</w:t>
            </w:r>
          </w:p>
        </w:tc>
        <w:tc>
          <w:tcPr>
            <w:tcW w:type="dxa" w:w="3650"/>
            <w:shd w:fill="FFFFFF" w:val="clear"/>
            <w:tcMar>
              <w:top w:type="dxa" w:w="80"/>
              <w:left w:type="dxa" w:w="100"/>
              <w:bottom w:type="dxa" w:w="80"/>
              <w:right w:type="dxa" w:w="100"/>
            </w:tcMar>
            <w:vAlign w:val="center"/>
          </w:tcPr>
          <w:p>
            <w:r>
              <w:rPr>
                <w:b w:val="false"/>
                <w:bCs w:val="false"/>
                <w:sz w:val="19"/>
                <w:szCs w:val="19"/>
              </w:rPr>
              <w:t xml:space="preserve">BullMQ backend, WebSocket presence, caching.</w:t>
            </w:r>
          </w:p>
        </w:tc>
      </w:tr>
    </w:tbl>
    <w:p>
      <w:pPr>
        <w:spacing w:after="220"/>
      </w:pPr>
    </w:p>
    <w:p>
      <w:pPr>
        <w:pStyle w:val="Heading2"/>
        <w:spacing w:after="150" w:before="300"/>
      </w:pPr>
      <w:r>
        <w:rPr>
          <w:b/>
          <w:bCs/>
          <w:color w:val="4338CA"/>
          <w:sz w:val="25"/>
          <w:szCs w:val="25"/>
        </w:rPr>
        <w:t xml:space="preserve">6.4 Studio REST API Overview (/studio/api/v1)</w:t>
      </w:r>
    </w:p>
    <w:tbl>
      <w:tblPr>
        <w:tblW w:type="dxa" w:w="9250"/>
        <w:tblBorders>
          <w:top w:val="single" w:color="CBD5E1" w:sz="2"/>
          <w:left w:val="single" w:color="CBD5E1" w:sz="2"/>
          <w:bottom w:val="single" w:color="CBD5E1" w:sz="2"/>
          <w:right w:val="single" w:color="CBD5E1" w:sz="2"/>
          <w:insideH w:val="single" w:color="E2E8F0" w:sz="2"/>
          <w:insideV w:val="single" w:color="E2E8F0" w:sz="2"/>
        </w:tblBorders>
      </w:tblPr>
      <w:tblGrid>
        <w:gridCol w:w="3100"/>
        <w:gridCol w:w="3800"/>
        <w:gridCol w:w="2350"/>
      </w:tblGrid>
      <w:tr>
        <w:trPr>
          <w:tblHeader/>
        </w:trPr>
        <w:tc>
          <w:tcPr>
            <w:tcW w:type="dxa" w:w="3100"/>
            <w:shd w:fill="1E1B4B" w:val="clear"/>
            <w:tcMar>
              <w:top w:type="dxa" w:w="80"/>
              <w:left w:type="dxa" w:w="100"/>
              <w:bottom w:type="dxa" w:w="80"/>
              <w:right w:type="dxa" w:w="100"/>
            </w:tcMar>
            <w:vAlign w:val="center"/>
          </w:tcPr>
          <w:p>
            <w:r>
              <w:rPr>
                <w:b/>
                <w:bCs/>
                <w:color w:val="FFFFFF"/>
                <w:sz w:val="19"/>
                <w:szCs w:val="19"/>
              </w:rPr>
              <w:t xml:space="preserve">Method &amp; Path</w:t>
            </w:r>
          </w:p>
        </w:tc>
        <w:tc>
          <w:tcPr>
            <w:tcW w:type="dxa" w:w="3800"/>
            <w:shd w:fill="1E1B4B" w:val="clear"/>
            <w:tcMar>
              <w:top w:type="dxa" w:w="80"/>
              <w:left w:type="dxa" w:w="100"/>
              <w:bottom w:type="dxa" w:w="80"/>
              <w:right w:type="dxa" w:w="100"/>
            </w:tcMar>
            <w:vAlign w:val="center"/>
          </w:tcPr>
          <w:p>
            <w:r>
              <w:rPr>
                <w:b/>
                <w:bCs/>
                <w:color w:val="FFFFFF"/>
                <w:sz w:val="19"/>
                <w:szCs w:val="19"/>
              </w:rPr>
              <w:t xml:space="preserve">Description</w:t>
            </w:r>
          </w:p>
        </w:tc>
        <w:tc>
          <w:tcPr>
            <w:tcW w:type="dxa" w:w="2350"/>
            <w:shd w:fill="1E1B4B" w:val="clear"/>
            <w:tcMar>
              <w:top w:type="dxa" w:w="80"/>
              <w:left w:type="dxa" w:w="100"/>
              <w:bottom w:type="dxa" w:w="80"/>
              <w:right w:type="dxa" w:w="100"/>
            </w:tcMar>
            <w:vAlign w:val="center"/>
          </w:tcPr>
          <w:p>
            <w:r>
              <w:rPr>
                <w:b/>
                <w:bCs/>
                <w:color w:val="FFFFFF"/>
                <w:sz w:val="19"/>
                <w:szCs w:val="19"/>
              </w:rPr>
              <w:t xml:space="preserve">Auth</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POST /studio/api/v1/auth/session</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Exchange a VOID·SPACE JWT for a VOID·STUDIO session.</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VOID·SPACE JWT</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GET /studio/api/v1/projects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List/search the caller's tenant's projects.</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POST /studio/api/v1/projects</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Create a new project (blank/template/import).</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Session (Creator+)</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GET /studio/api/v1/projects/{id}</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Project detail, current scene reference, latest status.</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POST /studio/api/v1/projects/{id}/versions</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Create an explicit ProjectVersion snapshot.</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Session (Creator, owner)</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GET /studio/api/v1/projects/{id}/versions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List/restore version history.</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POST /studio/api/v1/projects/{id}/export</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Trigger glTF/GLB export + validation job.</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Session (Creator, owner)</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POST /studio/api/v1/projects/{id}/audit</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Run the AI pre-publish readiness audit.</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 (Creator, owner)</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POST /studio/api/v1/projects/{id}/publish</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Export, then call VOID·SPACE's asset-ingestion API.</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Session (Creator, owner)</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GET /studio/api/v1/projects/{id}/publish-status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Poll the linked VOID·SPACE asset's status.</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POST /studio/api/v1/copilot/sessions/{id}/messages</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Send a Copilot instruction; returns applied/rejected tool calls.</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Session (Creator, owner)</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POST /studio/api/v1/generative/mesh</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Submit a text/image-to-3D generation job (Meshy).</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 (Creator, owner)</w:t>
            </w:r>
          </w:p>
        </w:tc>
      </w:tr>
      <w:tr>
        <w:tc>
          <w:tcPr>
            <w:tcW w:type="dxa" w:w="3100"/>
            <w:shd w:fill="FFFFFF" w:val="clear"/>
            <w:tcMar>
              <w:top w:type="dxa" w:w="80"/>
              <w:left w:type="dxa" w:w="100"/>
              <w:bottom w:type="dxa" w:w="80"/>
              <w:right w:type="dxa" w:w="100"/>
            </w:tcMar>
            <w:vAlign w:val="center"/>
          </w:tcPr>
          <w:p>
            <w:r>
              <w:rPr>
                <w:b w:val="false"/>
                <w:bCs w:val="false"/>
                <w:sz w:val="19"/>
                <w:szCs w:val="19"/>
              </w:rPr>
              <w:t xml:space="preserve">GET /studio/api/v1/jobs/{id}</w:t>
            </w:r>
          </w:p>
        </w:tc>
        <w:tc>
          <w:tcPr>
            <w:tcW w:type="dxa" w:w="3800"/>
            <w:shd w:fill="FFFFFF" w:val="clear"/>
            <w:tcMar>
              <w:top w:type="dxa" w:w="80"/>
              <w:left w:type="dxa" w:w="100"/>
              <w:bottom w:type="dxa" w:w="80"/>
              <w:right w:type="dxa" w:w="100"/>
            </w:tcMar>
            <w:vAlign w:val="center"/>
          </w:tcPr>
          <w:p>
            <w:r>
              <w:rPr>
                <w:b w:val="false"/>
                <w:bCs w:val="false"/>
                <w:sz w:val="19"/>
                <w:szCs w:val="19"/>
              </w:rPr>
              <w:t xml:space="preserve">Poll status of any asynchronous job.</w:t>
            </w:r>
          </w:p>
        </w:tc>
        <w:tc>
          <w:tcPr>
            <w:tcW w:type="dxa" w:w="2350"/>
            <w:shd w:fill="FFFFFF" w:val="clear"/>
            <w:tcMar>
              <w:top w:type="dxa" w:w="80"/>
              <w:left w:type="dxa" w:w="100"/>
              <w:bottom w:type="dxa" w:w="80"/>
              <w:right w:type="dxa" w:w="100"/>
            </w:tcMar>
            <w:vAlign w:val="center"/>
          </w:tcPr>
          <w:p>
            <w:r>
              <w:rPr>
                <w:b w:val="false"/>
                <w:bCs w:val="false"/>
                <w:sz w:val="19"/>
                <w:szCs w:val="19"/>
              </w:rPr>
              <w:t xml:space="preserve">Session</w:t>
            </w:r>
          </w:p>
        </w:tc>
      </w:tr>
      <w:tr>
        <w:tc>
          <w:tcPr>
            <w:tcW w:type="dxa" w:w="3100"/>
            <w:shd w:fill="F8FAFC" w:val="clear"/>
            <w:tcMar>
              <w:top w:type="dxa" w:w="80"/>
              <w:left w:type="dxa" w:w="100"/>
              <w:bottom w:type="dxa" w:w="80"/>
              <w:right w:type="dxa" w:w="100"/>
            </w:tcMar>
            <w:vAlign w:val="center"/>
          </w:tcPr>
          <w:p>
            <w:r>
              <w:rPr>
                <w:b w:val="false"/>
                <w:bCs w:val="false"/>
                <w:sz w:val="19"/>
                <w:szCs w:val="19"/>
              </w:rPr>
              <w:t xml:space="preserve">GET /studio/api/v1/tenants/{id}/plugins</w:t>
            </w:r>
          </w:p>
        </w:tc>
        <w:tc>
          <w:tcPr>
            <w:tcW w:type="dxa" w:w="3800"/>
            <w:shd w:fill="F8FAFC" w:val="clear"/>
            <w:tcMar>
              <w:top w:type="dxa" w:w="80"/>
              <w:left w:type="dxa" w:w="100"/>
              <w:bottom w:type="dxa" w:w="80"/>
              <w:right w:type="dxa" w:w="100"/>
            </w:tcMar>
            <w:vAlign w:val="center"/>
          </w:tcPr>
          <w:p>
            <w:r>
              <w:rPr>
                <w:b w:val="false"/>
                <w:bCs w:val="false"/>
                <w:sz w:val="19"/>
                <w:szCs w:val="19"/>
              </w:rPr>
              <w:t xml:space="preserve">List/enable/disable plugins for a tenant.</w:t>
            </w:r>
          </w:p>
        </w:tc>
        <w:tc>
          <w:tcPr>
            <w:tcW w:type="dxa" w:w="2350"/>
            <w:shd w:fill="F8FAFC" w:val="clear"/>
            <w:tcMar>
              <w:top w:type="dxa" w:w="80"/>
              <w:left w:type="dxa" w:w="100"/>
              <w:bottom w:type="dxa" w:w="80"/>
              <w:right w:type="dxa" w:w="100"/>
            </w:tcMar>
            <w:vAlign w:val="center"/>
          </w:tcPr>
          <w:p>
            <w:r>
              <w:rPr>
                <w:b w:val="false"/>
                <w:bCs w:val="false"/>
                <w:sz w:val="19"/>
                <w:szCs w:val="19"/>
              </w:rPr>
              <w:t xml:space="preserve">Session (TenantAdmin)</w:t>
            </w:r>
          </w:p>
        </w:tc>
      </w:tr>
    </w:tbl>
    <w:p>
      <w:pPr>
        <w:spacing w:after="220"/>
      </w:pPr>
    </w:p>
    <w:p>
      <w:pPr>
        <w:pStyle w:val="Heading2"/>
        <w:spacing w:after="150" w:before="300"/>
      </w:pPr>
      <w:r>
        <w:rPr>
          <w:b/>
          <w:bCs/>
          <w:color w:val="4338CA"/>
          <w:sz w:val="25"/>
          <w:szCs w:val="25"/>
        </w:rPr>
        <w:t xml:space="preserve">6.5 Communications Interfaces</w:t>
      </w:r>
    </w:p>
    <w:p>
      <w:pPr>
        <w:pStyle w:val="ListParagraph"/>
        <w:numPr>
          <w:ilvl w:val="0"/>
          <w:numId w:val="2"/>
        </w:numPr>
        <w:spacing w:after="90" w:line="264"/>
      </w:pPr>
      <w:r>
        <w:rPr>
          <w:sz w:val="21"/>
          <w:szCs w:val="21"/>
        </w:rPr>
        <w:t xml:space="preserve">All client-server and server-to-VOID·SPACE communication MUST use HTTPS/TLS 1.2+.</w:t>
      </w:r>
    </w:p>
    <w:p>
      <w:pPr>
        <w:pStyle w:val="ListParagraph"/>
        <w:numPr>
          <w:ilvl w:val="0"/>
          <w:numId w:val="2"/>
        </w:numPr>
        <w:spacing w:after="90" w:line="264"/>
      </w:pPr>
      <w:r>
        <w:rPr>
          <w:sz w:val="21"/>
          <w:szCs w:val="21"/>
        </w:rPr>
        <w:t xml:space="preserve">The Studio API exchanges JSON payloads; multipart/form-data is used for direct asset/texture uploads; binary export bundles use application/octet-stream.</w:t>
      </w:r>
    </w:p>
    <w:p>
      <w:pPr>
        <w:pStyle w:val="ListParagraph"/>
        <w:numPr>
          <w:ilvl w:val="0"/>
          <w:numId w:val="2"/>
        </w:numPr>
        <w:spacing w:after="90" w:line="264"/>
      </w:pPr>
      <w:r>
        <w:rPr>
          <w:sz w:val="21"/>
          <w:szCs w:val="21"/>
        </w:rPr>
        <w:t xml:space="preserve">Real-time collaboration (Phase 2) uses a WSS WebSocket connection carrying Yjs sync protocol updates.</w:t>
      </w:r>
    </w:p>
    <w:p>
      <w:pPr>
        <w:pStyle w:val="ListParagraph"/>
        <w:numPr>
          <w:ilvl w:val="0"/>
          <w:numId w:val="2"/>
        </w:numPr>
        <w:spacing w:after="90" w:line="264"/>
      </w:pPr>
      <w:r>
        <w:rPr>
          <w:sz w:val="21"/>
          <w:szCs w:val="21"/>
        </w:rPr>
        <w:t xml:space="preserve">VOID·STUDIO-to-VOID·SPACE traffic is treated as external, authenticated API traffic — never assumed to be on a shared private network, so it works identically whether the two products are co-located or fully separately hosted.</w:t>
      </w:r>
    </w:p>
    <w:p>
      <w:r>
        <w:br w:type="page"/>
      </w:r>
    </w:p>
    <w:p>
      <w:pPr>
        <w:pStyle w:val="Heading1"/>
        <w:pBdr>
          <w:bottom w:val="single" w:color="4338CA" w:sz="6" w:space="4"/>
        </w:pBdr>
        <w:spacing w:after="200" w:before="400"/>
      </w:pPr>
      <w:r>
        <w:rPr>
          <w:b/>
          <w:bCs/>
          <w:color w:val="1E1B4B"/>
          <w:sz w:val="30"/>
          <w:szCs w:val="30"/>
        </w:rPr>
        <w:t xml:space="preserve">7. AI Subsystem Deep-Dive</w:t>
      </w:r>
    </w:p>
    <w:p>
      <w:pPr>
        <w:spacing w:after="160" w:line="276"/>
      </w:pPr>
      <w:r>
        <w:rPr>
          <w:sz w:val="21"/>
          <w:szCs w:val="21"/>
        </w:rPr>
        <w:t xml:space="preserve">AI is not a bolt-on feature of VOID·STUDIO — it is present at every stage of the authoring workflow: generating starting content, editing a scene by instruction, checking quality before submission, and (in VOID·SPACE, downstream) enriching and reviewing the final asset. This section expands on the AI-related requirements in Section 4.11 with the design that makes them safe and predictable.</w:t>
      </w:r>
    </w:p>
    <w:p>
      <w:pPr>
        <w:pStyle w:val="Heading2"/>
        <w:spacing w:after="150" w:before="300"/>
      </w:pPr>
      <w:r>
        <w:rPr>
          <w:b/>
          <w:bCs/>
          <w:color w:val="4338CA"/>
          <w:sz w:val="25"/>
          <w:szCs w:val="25"/>
        </w:rPr>
        <w:t xml:space="preserve">7.1 Guiding Principle: AI Proposes, the Command System Applies</w:t>
      </w:r>
    </w:p>
    <w:p>
      <w:pPr>
        <w:spacing w:after="160" w:line="276"/>
      </w:pPr>
      <w:r>
        <w:rPr>
          <w:sz w:val="21"/>
          <w:szCs w:val="21"/>
        </w:rPr>
        <w:t xml:space="preserve">Every AI-driven change to a scene — whether from the Copilot, a generative-mesh insert, or an AI-suggested retopology — is required to pass through the same validated Command system a human's mouse-drag or menu click uses (Section 3.3). The AI layer never mutates the Yjs document directly. This gives VOID·STUDIO, structurally, the same guarantee VOID·SPACE makes about its own AI enrichment (VS-SRS-2.0 FR-7.4–7.6): AI output is always reviewable, always undo-able, and never silently authoritative.</w:t>
      </w:r>
    </w:p>
    <w:p>
      <w:pPr>
        <w:pStyle w:val="Heading2"/>
        <w:spacing w:after="150" w:before="300"/>
      </w:pPr>
      <w:r>
        <w:rPr>
          <w:b/>
          <w:bCs/>
          <w:color w:val="4338CA"/>
          <w:sz w:val="25"/>
          <w:szCs w:val="25"/>
        </w:rPr>
        <w:t xml:space="preserve">7.2 AI Copilot Architecture</w:t>
      </w:r>
    </w:p>
    <w:p>
      <w:pPr>
        <w:spacing w:after="160" w:line="276"/>
      </w:pPr>
      <w:r>
        <w:rPr>
          <w:sz w:val="21"/>
          <w:szCs w:val="21"/>
        </w:rPr>
        <w:t xml:space="preserve">The Copilot is a chat interface backed by the Claude API's tool-use (function-calling) capability, not a general code-execution agent:</w:t>
      </w:r>
    </w:p>
    <w:p>
      <w:pPr>
        <w:spacing w:after="80" w:before="120"/>
        <w:jc w:val="center"/>
      </w:pPr>
      <w:r>
        <w:drawing>
          <wp:inline distT="0" distB="0" distL="0" distR="0">
            <wp:extent cx="5669280" cy="1188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1188720"/>
                    </a:xfrm>
                    <a:prstGeom prst="rect">
                      <a:avLst/>
                    </a:prstGeom>
                  </pic:spPr>
                </pic:pic>
              </a:graphicData>
            </a:graphic>
          </wp:inline>
        </w:drawing>
      </w:r>
    </w:p>
    <w:p>
      <w:pPr>
        <w:spacing w:after="240"/>
        <w:jc w:val="center"/>
      </w:pPr>
      <w:r>
        <w:rPr>
          <w:i/>
          <w:iCs/>
          <w:color w:val="64748B"/>
          <w:sz w:val="19"/>
          <w:szCs w:val="19"/>
        </w:rPr>
        <w:t xml:space="preserve">Figure 3 — Copilot Instruction Flow: Prompt to Validated, Undo-able Command</w:t>
      </w:r>
    </w:p>
    <w:p>
      <w:pPr>
        <w:pStyle w:val="ListParagraph"/>
        <w:numPr>
          <w:ilvl w:val="0"/>
          <w:numId w:val="2"/>
        </w:numPr>
        <w:spacing w:after="90" w:line="264"/>
      </w:pPr>
      <w:r>
        <w:rPr>
          <w:sz w:val="21"/>
          <w:szCs w:val="21"/>
        </w:rPr>
        <w:t xml:space="preserve">Context assembly: before each call, the worker builds a compact JSON summary of the current scene (object list with types/transforms/material references, current selection, and a short recent-action history) — never the full mesh geometry, to keep prompts small and fast.</w:t>
      </w:r>
    </w:p>
    <w:p>
      <w:pPr>
        <w:pStyle w:val="ListParagraph"/>
        <w:numPr>
          <w:ilvl w:val="0"/>
          <w:numId w:val="2"/>
        </w:numPr>
        <w:spacing w:after="90" w:line="264"/>
      </w:pPr>
      <w:r>
        <w:rPr>
          <w:sz w:val="21"/>
          <w:szCs w:val="21"/>
        </w:rPr>
        <w:t xml:space="preserve">Tool definitions: a fixed, versioned schema of editor functions is exposed to Claude (e.g., addPrimitive, setTransform, setMaterialProperty, applyModifier, groupObjects, deleteObject, generateMesh, generateTexture). Claude is instructed to respond only with calls to these tools, never with instructions to run arbitrary script.</w:t>
      </w:r>
    </w:p>
    <w:p>
      <w:pPr>
        <w:pStyle w:val="ListParagraph"/>
        <w:numPr>
          <w:ilvl w:val="0"/>
          <w:numId w:val="2"/>
        </w:numPr>
        <w:spacing w:after="90" w:line="264"/>
      </w:pPr>
      <w:r>
        <w:rPr>
          <w:sz w:val="21"/>
          <w:szCs w:val="21"/>
        </w:rPr>
        <w:t xml:space="preserve">Validation: each returned tool call is checked against its JSON schema, the caller's permissions, and scene-bounds sanity checks (e.g., a transform that would place an object absurdly far from the scene origin is rejected) before being converted into one or more Commands.</w:t>
      </w:r>
    </w:p>
    <w:p>
      <w:pPr>
        <w:pStyle w:val="ListParagraph"/>
        <w:numPr>
          <w:ilvl w:val="0"/>
          <w:numId w:val="2"/>
        </w:numPr>
        <w:spacing w:after="90" w:line="264"/>
      </w:pPr>
      <w:r>
        <w:rPr>
          <w:sz w:val="21"/>
          <w:szCs w:val="21"/>
        </w:rPr>
        <w:t xml:space="preserve">Grouping &amp; undo: all commands produced by a single Copilot instruction are grouped into one undo step, so "undo" cleanly reverts one natural-language instruction at a time.</w:t>
      </w:r>
    </w:p>
    <w:p>
      <w:pPr>
        <w:pStyle w:val="ListParagraph"/>
        <w:numPr>
          <w:ilvl w:val="0"/>
          <w:numId w:val="2"/>
        </w:numPr>
        <w:spacing w:after="90" w:line="264"/>
      </w:pPr>
      <w:r>
        <w:rPr>
          <w:sz w:val="21"/>
          <w:szCs w:val="21"/>
        </w:rPr>
        <w:t xml:space="preserve">Transparency: the chat panel shows, for every instruction, exactly which tool calls were proposed, which were applied, and which were rejected (with a plain-language reason) — matching VS-SRS-2.0's requirement that AI suggestions be clearly labelled, never presented as silently authoritative fact.</w:t>
      </w:r>
    </w:p>
    <w:p>
      <w:pPr>
        <w:pStyle w:val="Heading2"/>
        <w:spacing w:after="150" w:before="300"/>
      </w:pPr>
      <w:r>
        <w:rPr>
          <w:b/>
          <w:bCs/>
          <w:color w:val="4338CA"/>
          <w:sz w:val="25"/>
          <w:szCs w:val="25"/>
        </w:rPr>
        <w:t xml:space="preserve">7.3 Pre-Publish Readiness Audit</w:t>
      </w:r>
    </w:p>
    <w:p>
      <w:pPr>
        <w:spacing w:after="160" w:line="276"/>
      </w:pPr>
      <w:r>
        <w:rPr>
          <w:sz w:val="21"/>
          <w:szCs w:val="21"/>
        </w:rPr>
        <w:t xml:space="preserve">Before a project can be published (Section 4.14), an audit job sends Claude a structured description of the export-candidate scene (polycount, texture resolutions, material count, naming, hierarchy depth) and requests a structured JSON response: {readiness_score, issues[]: {severity, category, message, objectRef}}. This deliberately mirrors VOID·SPACE's own structured-JSON-response pattern for AI enrichment (VS-SRS-2.0 FR-7.2) so both products share one well-understood integration shape with Claude.</w:t>
      </w:r>
    </w:p>
    <w:p>
      <w:pPr>
        <w:spacing w:after="80" w:before="120"/>
        <w:jc w:val="center"/>
      </w:pPr>
      <w:r>
        <w:drawing>
          <wp:inline distT="0" distB="0" distL="0" distR="0">
            <wp:extent cx="5760720" cy="1051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1051560"/>
                    </a:xfrm>
                    <a:prstGeom prst="rect">
                      <a:avLst/>
                    </a:prstGeom>
                  </pic:spPr>
                </pic:pic>
              </a:graphicData>
            </a:graphic>
          </wp:inline>
        </w:drawing>
      </w:r>
    </w:p>
    <w:p>
      <w:pPr>
        <w:spacing w:after="240"/>
        <w:jc w:val="center"/>
      </w:pPr>
      <w:r>
        <w:rPr>
          <w:i/>
          <w:iCs/>
          <w:color w:val="64748B"/>
          <w:sz w:val="19"/>
          <w:szCs w:val="19"/>
        </w:rPr>
        <w:t xml:space="preserve">Figure 4 — Pre-Publish Audit and the Handoff to VOID·SPACE's Pipeline</w:t>
      </w:r>
    </w:p>
    <w:p>
      <w:pPr>
        <w:pStyle w:val="ListParagraph"/>
        <w:numPr>
          <w:ilvl w:val="0"/>
          <w:numId w:val="2"/>
        </w:numPr>
        <w:spacing w:after="90" w:line="264"/>
      </w:pPr>
      <w:r>
        <w:rPr>
          <w:sz w:val="21"/>
          <w:szCs w:val="21"/>
        </w:rPr>
        <w:t xml:space="preserve">The audit is advisory, not a gate: a Creator may publish below a recommended threshold with an explicit "publish anyway" acknowledgment (FR-11.10) — VOID·SPACE's own human review remains the actual quality gate (VS-SRS-2.0 FR-7.6), consistent with the principle in Section 7.1.</w:t>
      </w:r>
    </w:p>
    <w:p>
      <w:pPr>
        <w:pStyle w:val="ListParagraph"/>
        <w:numPr>
          <w:ilvl w:val="0"/>
          <w:numId w:val="2"/>
        </w:numPr>
        <w:spacing w:after="90" w:line="264"/>
      </w:pPr>
      <w:r>
        <w:rPr>
          <w:sz w:val="21"/>
          <w:szCs w:val="21"/>
        </w:rPr>
        <w:t xml:space="preserve">Audit results are stored against the ProjectVersion being published, so a later reviewer (or the Creator themselves) can see what the score was at submission time.</w:t>
      </w:r>
    </w:p>
    <w:p>
      <w:pPr>
        <w:pStyle w:val="ListParagraph"/>
        <w:numPr>
          <w:ilvl w:val="0"/>
          <w:numId w:val="2"/>
        </w:numPr>
        <w:spacing w:after="90" w:line="264"/>
      </w:pPr>
      <w:r>
        <w:rPr>
          <w:sz w:val="21"/>
          <w:szCs w:val="21"/>
        </w:rPr>
        <w:t xml:space="preserve">The same audit criteria (polycount budget, texel density, material validity) are configurable per tenant by a TenantAdmin (FR-18.1), so a tenant can tune the audit to its own XR performance targets.</w:t>
      </w:r>
    </w:p>
    <w:p>
      <w:pPr>
        <w:pStyle w:val="Heading2"/>
        <w:spacing w:after="150" w:before="300"/>
      </w:pPr>
      <w:r>
        <w:rPr>
          <w:b/>
          <w:bCs/>
          <w:color w:val="4338CA"/>
          <w:sz w:val="25"/>
          <w:szCs w:val="25"/>
        </w:rPr>
        <w:t xml:space="preserve">7.4 Generative Content Tools</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550"/>
        <w:gridCol w:w="1950"/>
        <w:gridCol w:w="1850"/>
        <w:gridCol w:w="2100"/>
        <w:gridCol w:w="1900"/>
      </w:tblGrid>
      <w:tr>
        <w:trPr>
          <w:tblHeader/>
        </w:trPr>
        <w:tc>
          <w:tcPr>
            <w:tcW w:type="dxa" w:w="1550"/>
            <w:shd w:fill="1E1B4B" w:val="clear"/>
            <w:tcMar>
              <w:top w:type="dxa" w:w="80"/>
              <w:left w:type="dxa" w:w="100"/>
              <w:bottom w:type="dxa" w:w="80"/>
              <w:right w:type="dxa" w:w="100"/>
            </w:tcMar>
            <w:vAlign w:val="center"/>
          </w:tcPr>
          <w:p>
            <w:r>
              <w:rPr>
                <w:b/>
                <w:bCs/>
                <w:color w:val="FFFFFF"/>
                <w:sz w:val="19"/>
                <w:szCs w:val="19"/>
              </w:rPr>
              <w:t xml:space="preserve">Tool</w:t>
            </w:r>
          </w:p>
        </w:tc>
        <w:tc>
          <w:tcPr>
            <w:tcW w:type="dxa" w:w="1950"/>
            <w:shd w:fill="1E1B4B" w:val="clear"/>
            <w:tcMar>
              <w:top w:type="dxa" w:w="80"/>
              <w:left w:type="dxa" w:w="100"/>
              <w:bottom w:type="dxa" w:w="80"/>
              <w:right w:type="dxa" w:w="100"/>
            </w:tcMar>
            <w:vAlign w:val="center"/>
          </w:tcPr>
          <w:p>
            <w:r>
              <w:rPr>
                <w:b/>
                <w:bCs/>
                <w:color w:val="FFFFFF"/>
                <w:sz w:val="19"/>
                <w:szCs w:val="19"/>
              </w:rPr>
              <w:t xml:space="preserve">Provider</w:t>
            </w:r>
          </w:p>
        </w:tc>
        <w:tc>
          <w:tcPr>
            <w:tcW w:type="dxa" w:w="1850"/>
            <w:shd w:fill="1E1B4B" w:val="clear"/>
            <w:tcMar>
              <w:top w:type="dxa" w:w="80"/>
              <w:left w:type="dxa" w:w="100"/>
              <w:bottom w:type="dxa" w:w="80"/>
              <w:right w:type="dxa" w:w="100"/>
            </w:tcMar>
            <w:vAlign w:val="center"/>
          </w:tcPr>
          <w:p>
            <w:r>
              <w:rPr>
                <w:b/>
                <w:bCs/>
                <w:color w:val="FFFFFF"/>
                <w:sz w:val="19"/>
                <w:szCs w:val="19"/>
              </w:rPr>
              <w:t xml:space="preserve">Input</w:t>
            </w:r>
          </w:p>
        </w:tc>
        <w:tc>
          <w:tcPr>
            <w:tcW w:type="dxa" w:w="2100"/>
            <w:shd w:fill="1E1B4B" w:val="clear"/>
            <w:tcMar>
              <w:top w:type="dxa" w:w="80"/>
              <w:left w:type="dxa" w:w="100"/>
              <w:bottom w:type="dxa" w:w="80"/>
              <w:right w:type="dxa" w:w="100"/>
            </w:tcMar>
            <w:vAlign w:val="center"/>
          </w:tcPr>
          <w:p>
            <w:r>
              <w:rPr>
                <w:b/>
                <w:bCs/>
                <w:color w:val="FFFFFF"/>
                <w:sz w:val="19"/>
                <w:szCs w:val="19"/>
              </w:rPr>
              <w:t xml:space="preserve">Output</w:t>
            </w:r>
          </w:p>
        </w:tc>
        <w:tc>
          <w:tcPr>
            <w:tcW w:type="dxa" w:w="1900"/>
            <w:shd w:fill="1E1B4B" w:val="clear"/>
            <w:tcMar>
              <w:top w:type="dxa" w:w="80"/>
              <w:left w:type="dxa" w:w="100"/>
              <w:bottom w:type="dxa" w:w="80"/>
              <w:right w:type="dxa" w:w="100"/>
            </w:tcMar>
            <w:vAlign w:val="center"/>
          </w:tcPr>
          <w:p>
            <w:r>
              <w:rPr>
                <w:b/>
                <w:bCs/>
                <w:color w:val="FFFFFF"/>
                <w:sz w:val="19"/>
                <w:szCs w:val="19"/>
              </w:rPr>
              <w:t xml:space="preserve">Review Pattern</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Text-to-3D</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Meshy AI</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Text prompt</w:t>
            </w:r>
          </w:p>
        </w:tc>
        <w:tc>
          <w:tcPr>
            <w:tcW w:type="dxa" w:w="2100"/>
            <w:shd w:fill="FFFFFF" w:val="clear"/>
            <w:tcMar>
              <w:top w:type="dxa" w:w="80"/>
              <w:left w:type="dxa" w:w="100"/>
              <w:bottom w:type="dxa" w:w="80"/>
              <w:right w:type="dxa" w:w="100"/>
            </w:tcMar>
            <w:vAlign w:val="center"/>
          </w:tcPr>
          <w:p>
            <w:r>
              <w:rPr>
                <w:b w:val="false"/>
                <w:bCs w:val="false"/>
                <w:sz w:val="19"/>
                <w:szCs w:val="19"/>
              </w:rPr>
              <w:t xml:space="preserve">New mesh inserted as a tagged, editable scene object</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Inserted as draft; Creator edits/accepts like any AI suggestion (FR-11.6)</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Image-to-3D</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Meshy AI</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Reference image</w:t>
            </w:r>
          </w:p>
        </w:tc>
        <w:tc>
          <w:tcPr>
            <w:tcW w:type="dxa" w:w="2100"/>
            <w:shd w:fill="F8FAFC" w:val="clear"/>
            <w:tcMar>
              <w:top w:type="dxa" w:w="80"/>
              <w:left w:type="dxa" w:w="100"/>
              <w:bottom w:type="dxa" w:w="80"/>
              <w:right w:type="dxa" w:w="100"/>
            </w:tcMar>
            <w:vAlign w:val="center"/>
          </w:tcPr>
          <w:p>
            <w:r>
              <w:rPr>
                <w:b w:val="false"/>
                <w:bCs w:val="false"/>
                <w:sz w:val="19"/>
                <w:szCs w:val="19"/>
              </w:rPr>
              <w:t xml:space="preserve">New mesh inserted as a tagged, editable scene object</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Same as above</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Text-to-Texture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Meshy AI (texture endpoint) / generative texture service</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Text prompt + target mesh/UVs</w:t>
            </w:r>
          </w:p>
        </w:tc>
        <w:tc>
          <w:tcPr>
            <w:tcW w:type="dxa" w:w="2100"/>
            <w:shd w:fill="FFFFFF" w:val="clear"/>
            <w:tcMar>
              <w:top w:type="dxa" w:w="80"/>
              <w:left w:type="dxa" w:w="100"/>
              <w:bottom w:type="dxa" w:w="80"/>
              <w:right w:type="dxa" w:w="100"/>
            </w:tcMar>
            <w:vAlign w:val="center"/>
          </w:tcPr>
          <w:p>
            <w:r>
              <w:rPr>
                <w:b w:val="false"/>
                <w:bCs w:val="false"/>
                <w:sz w:val="19"/>
                <w:szCs w:val="19"/>
              </w:rPr>
              <w:t xml:space="preserve">Full PBR texture set (albedo/normal/roughness) assigned to a new MaterialAsset</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Assigned as a proposed material; Creator accepts/edits (FR-11.7)</w:t>
            </w:r>
          </w:p>
        </w:tc>
      </w:tr>
      <w:tr>
        <w:tc>
          <w:tcPr>
            <w:tcW w:type="dxa" w:w="1550"/>
            <w:shd w:fill="F8FAFC" w:val="clear"/>
            <w:tcMar>
              <w:top w:type="dxa" w:w="80"/>
              <w:left w:type="dxa" w:w="100"/>
              <w:bottom w:type="dxa" w:w="80"/>
              <w:right w:type="dxa" w:w="100"/>
            </w:tcMar>
            <w:vAlign w:val="center"/>
          </w:tcPr>
          <w:p>
            <w:r>
              <w:rPr>
                <w:b w:val="false"/>
                <w:bCs w:val="false"/>
                <w:sz w:val="19"/>
                <w:szCs w:val="19"/>
              </w:rPr>
              <w:t xml:space="preserve">AI Retopology / Decimate Assist</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Claude (recommendation) + local Decimate modifier (execution)</w:t>
            </w:r>
          </w:p>
        </w:tc>
        <w:tc>
          <w:tcPr>
            <w:tcW w:type="dxa" w:w="1850"/>
            <w:shd w:fill="F8FAFC" w:val="clear"/>
            <w:tcMar>
              <w:top w:type="dxa" w:w="80"/>
              <w:left w:type="dxa" w:w="100"/>
              <w:bottom w:type="dxa" w:w="80"/>
              <w:right w:type="dxa" w:w="100"/>
            </w:tcMar>
            <w:vAlign w:val="center"/>
          </w:tcPr>
          <w:p>
            <w:r>
              <w:rPr>
                <w:b w:val="false"/>
                <w:bCs w:val="false"/>
                <w:sz w:val="19"/>
                <w:szCs w:val="19"/>
              </w:rPr>
              <w:t xml:space="preserve">Current mesh + target use (e.g., XR mobile budget)</w:t>
            </w:r>
          </w:p>
        </w:tc>
        <w:tc>
          <w:tcPr>
            <w:tcW w:type="dxa" w:w="2100"/>
            <w:shd w:fill="F8FAFC" w:val="clear"/>
            <w:tcMar>
              <w:top w:type="dxa" w:w="80"/>
              <w:left w:type="dxa" w:w="100"/>
              <w:bottom w:type="dxa" w:w="80"/>
              <w:right w:type="dxa" w:w="100"/>
            </w:tcMar>
            <w:vAlign w:val="center"/>
          </w:tcPr>
          <w:p>
            <w:r>
              <w:rPr>
                <w:b w:val="false"/>
                <w:bCs w:val="false"/>
                <w:sz w:val="19"/>
                <w:szCs w:val="19"/>
              </w:rPr>
              <w:t xml:space="preserve">Recommended modifier parameters, not an automatic silent edit</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Creator confirms before the modifier is applied (FR-11.8)</w:t>
            </w:r>
          </w:p>
        </w:tc>
      </w:tr>
      <w:tr>
        <w:tc>
          <w:tcPr>
            <w:tcW w:type="dxa" w:w="1550"/>
            <w:shd w:fill="FFFFFF" w:val="clear"/>
            <w:tcMar>
              <w:top w:type="dxa" w:w="80"/>
              <w:left w:type="dxa" w:w="100"/>
              <w:bottom w:type="dxa" w:w="80"/>
              <w:right w:type="dxa" w:w="100"/>
            </w:tcMar>
            <w:vAlign w:val="center"/>
          </w:tcPr>
          <w:p>
            <w:r>
              <w:rPr>
                <w:b w:val="false"/>
                <w:bCs w:val="false"/>
                <w:sz w:val="19"/>
                <w:szCs w:val="19"/>
              </w:rPr>
              <w:t xml:space="preserve">AI Auto-Rig Suggestion</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Claude (bone-placement proposal) + local rig tools (execution)</w:t>
            </w:r>
          </w:p>
        </w:tc>
        <w:tc>
          <w:tcPr>
            <w:tcW w:type="dxa" w:w="1850"/>
            <w:shd w:fill="FFFFFF" w:val="clear"/>
            <w:tcMar>
              <w:top w:type="dxa" w:w="80"/>
              <w:left w:type="dxa" w:w="100"/>
              <w:bottom w:type="dxa" w:w="80"/>
              <w:right w:type="dxa" w:w="100"/>
            </w:tcMar>
            <w:vAlign w:val="center"/>
          </w:tcPr>
          <w:p>
            <w:r>
              <w:rPr>
                <w:b w:val="false"/>
                <w:bCs w:val="false"/>
                <w:sz w:val="19"/>
                <w:szCs w:val="19"/>
              </w:rPr>
              <w:t xml:space="preserve">Humanoid/articulated mesh</w:t>
            </w:r>
          </w:p>
        </w:tc>
        <w:tc>
          <w:tcPr>
            <w:tcW w:type="dxa" w:w="2100"/>
            <w:shd w:fill="FFFFFF" w:val="clear"/>
            <w:tcMar>
              <w:top w:type="dxa" w:w="80"/>
              <w:left w:type="dxa" w:w="100"/>
              <w:bottom w:type="dxa" w:w="80"/>
              <w:right w:type="dxa" w:w="100"/>
            </w:tcMar>
            <w:vAlign w:val="center"/>
          </w:tcPr>
          <w:p>
            <w:r>
              <w:rPr>
                <w:b w:val="false"/>
                <w:bCs w:val="false"/>
                <w:sz w:val="19"/>
                <w:szCs w:val="19"/>
              </w:rPr>
              <w:t xml:space="preserve">Proposed bone hierarchy overlay</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Creator confirms/adjusts before skinning (FR-11.9)</w:t>
            </w:r>
          </w:p>
        </w:tc>
      </w:tr>
    </w:tbl>
    <w:p>
      <w:pPr>
        <w:spacing w:after="220"/>
      </w:pPr>
    </w:p>
    <w:p>
      <w:pPr>
        <w:pStyle w:val="Heading2"/>
        <w:spacing w:after="150" w:before="300"/>
      </w:pPr>
      <w:r>
        <w:rPr>
          <w:b/>
          <w:bCs/>
          <w:color w:val="4338CA"/>
          <w:sz w:val="25"/>
          <w:szCs w:val="25"/>
        </w:rPr>
        <w:t xml:space="preserve">7.5 AI Safety &amp; Cost Controls</w:t>
      </w:r>
    </w:p>
    <w:p>
      <w:pPr>
        <w:pStyle w:val="ListParagraph"/>
        <w:numPr>
          <w:ilvl w:val="0"/>
          <w:numId w:val="2"/>
        </w:numPr>
        <w:spacing w:after="90" w:line="264"/>
      </w:pPr>
      <w:r>
        <w:rPr>
          <w:sz w:val="21"/>
          <w:szCs w:val="21"/>
        </w:rPr>
        <w:t xml:space="preserve">Every AI call (Copilot, audit, generative) runs as a BullMQ job with a per-tenant rate limit and a hard timeout, so a runaway or slow request cannot block the editor or another tenant's usage.</w:t>
      </w:r>
    </w:p>
    <w:p>
      <w:pPr>
        <w:pStyle w:val="ListParagraph"/>
        <w:numPr>
          <w:ilvl w:val="0"/>
          <w:numId w:val="2"/>
        </w:numPr>
        <w:spacing w:after="90" w:line="264"/>
      </w:pPr>
      <w:r>
        <w:rPr>
          <w:sz w:val="21"/>
          <w:szCs w:val="21"/>
        </w:rPr>
        <w:t xml:space="preserve">A TenantAdmin can disable any individual AI feature tenant-wide (FR-18.1), and the entire modeling/editing toolset functions with all AI features disabled, matching VOID·SPACE's graceful-degradation principle (VS-SRS-2.0 NFR-REL.1).</w:t>
      </w:r>
    </w:p>
    <w:p>
      <w:pPr>
        <w:pStyle w:val="ListParagraph"/>
        <w:numPr>
          <w:ilvl w:val="0"/>
          <w:numId w:val="2"/>
        </w:numPr>
        <w:spacing w:after="90" w:line="264"/>
      </w:pPr>
      <w:r>
        <w:rPr>
          <w:sz w:val="21"/>
          <w:szCs w:val="21"/>
        </w:rPr>
        <w:t xml:space="preserve">Prompts sent to Claude or Meshy MUST NOT include end-user credentials, tokens, or PII beyond what is strictly necessary for the request (mirrors VS-SRS-2.0 NFR-SEC.4).</w:t>
      </w:r>
    </w:p>
    <w:p>
      <w:pPr>
        <w:pStyle w:val="ListParagraph"/>
        <w:numPr>
          <w:ilvl w:val="0"/>
          <w:numId w:val="2"/>
        </w:numPr>
        <w:spacing w:after="90" w:line="264"/>
      </w:pPr>
      <w:r>
        <w:rPr>
          <w:sz w:val="21"/>
          <w:szCs w:val="21"/>
        </w:rPr>
        <w:t xml:space="preserve">All AI request/response pairs are logged (CopilotMessage, Section 5) with model/prompt-template version for auditability and reproducibility, matching VS-SRS-2.0 FR-7.7.</w:t>
      </w:r>
    </w:p>
    <w:p>
      <w:r>
        <w:br w:type="page"/>
      </w:r>
    </w:p>
    <w:p>
      <w:pPr>
        <w:pStyle w:val="Heading1"/>
        <w:pBdr>
          <w:bottom w:val="single" w:color="4338CA" w:sz="6" w:space="4"/>
        </w:pBdr>
        <w:spacing w:after="200" w:before="400"/>
      </w:pPr>
      <w:r>
        <w:rPr>
          <w:b/>
          <w:bCs/>
          <w:color w:val="1E1B4B"/>
          <w:sz w:val="30"/>
          <w:szCs w:val="30"/>
        </w:rPr>
        <w:t xml:space="preserve">8. Non-Functional Requirements</w:t>
      </w:r>
    </w:p>
    <w:p>
      <w:pPr>
        <w:pStyle w:val="Heading2"/>
        <w:spacing w:after="150" w:before="300"/>
      </w:pPr>
      <w:r>
        <w:rPr>
          <w:b/>
          <w:bCs/>
          <w:color w:val="4338CA"/>
          <w:sz w:val="25"/>
          <w:szCs w:val="25"/>
        </w:rPr>
        <w:t xml:space="preserve">8.1 Performance</w:t>
      </w:r>
    </w:p>
    <w:p>
      <w:pPr>
        <w:pStyle w:val="ListParagraph"/>
        <w:numPr>
          <w:ilvl w:val="0"/>
          <w:numId w:val="2"/>
        </w:numPr>
        <w:spacing w:after="90" w:line="264"/>
      </w:pPr>
      <w:r>
        <w:rPr>
          <w:sz w:val="21"/>
          <w:szCs w:val="21"/>
        </w:rPr>
        <w:t xml:space="preserve">NFR-PERF.1 — The viewport MUST sustain ≥ 30 fps (target 60 fps) on a mid-range laptop GPU for scenes up to 1M rendered triangles with default shading; complexity beyond that MUST degrade render quality (shadow resolution, post-processing) before interactivity.</w:t>
      </w:r>
    </w:p>
    <w:p>
      <w:pPr>
        <w:pStyle w:val="ListParagraph"/>
        <w:numPr>
          <w:ilvl w:val="0"/>
          <w:numId w:val="2"/>
        </w:numPr>
        <w:spacing w:after="90" w:line="264"/>
      </w:pPr>
      <w:r>
        <w:rPr>
          <w:sz w:val="21"/>
          <w:szCs w:val="21"/>
        </w:rPr>
        <w:t xml:space="preserve">NFR-PERF.2 — Local editing actions (select, transform, modifier toggle) MUST apply with no perceptible input latency (&lt;50 ms) since they never require a server round-trip (Section 2.5).</w:t>
      </w:r>
    </w:p>
    <w:p>
      <w:pPr>
        <w:pStyle w:val="ListParagraph"/>
        <w:numPr>
          <w:ilvl w:val="0"/>
          <w:numId w:val="2"/>
        </w:numPr>
        <w:spacing w:after="90" w:line="264"/>
      </w:pPr>
      <w:r>
        <w:rPr>
          <w:sz w:val="21"/>
          <w:szCs w:val="21"/>
        </w:rPr>
        <w:t xml:space="preserve">NFR-PERF.3 — Autosave to IndexedDB MUST NOT cause a visible frame drop; server-side autosave sync MUST run off the main thread's critical path.</w:t>
      </w:r>
    </w:p>
    <w:p>
      <w:pPr>
        <w:pStyle w:val="ListParagraph"/>
        <w:numPr>
          <w:ilvl w:val="0"/>
          <w:numId w:val="2"/>
        </w:numPr>
        <w:spacing w:after="90" w:line="264"/>
      </w:pPr>
      <w:r>
        <w:rPr>
          <w:sz w:val="21"/>
          <w:szCs w:val="21"/>
        </w:rPr>
        <w:t xml:space="preserve">NFR-PERF.4 — A boolean/CSG operation estimated above a configurable triangle-count threshold MUST be offloaded to a background worker rather than run synchronously on the render thread.</w:t>
      </w:r>
    </w:p>
    <w:p>
      <w:pPr>
        <w:pStyle w:val="ListParagraph"/>
        <w:numPr>
          <w:ilvl w:val="0"/>
          <w:numId w:val="2"/>
        </w:numPr>
        <w:spacing w:after="90" w:line="264"/>
      </w:pPr>
      <w:r>
        <w:rPr>
          <w:sz w:val="21"/>
          <w:szCs w:val="21"/>
        </w:rPr>
        <w:t xml:space="preserve">NFR-PERF.5 — Copilot round-trip (instruction sent to commands applied) MUST complete within 5–10 seconds for typical single-object instructions, run asynchronously so the viewport remains interactive while waiting.</w:t>
      </w:r>
    </w:p>
    <w:p>
      <w:pPr>
        <w:pStyle w:val="Heading2"/>
        <w:spacing w:after="150" w:before="300"/>
      </w:pPr>
      <w:r>
        <w:rPr>
          <w:b/>
          <w:bCs/>
          <w:color w:val="4338CA"/>
          <w:sz w:val="25"/>
          <w:szCs w:val="25"/>
        </w:rPr>
        <w:t xml:space="preserve">8.2 Security</w:t>
      </w:r>
    </w:p>
    <w:p>
      <w:pPr>
        <w:pStyle w:val="ListParagraph"/>
        <w:numPr>
          <w:ilvl w:val="0"/>
          <w:numId w:val="2"/>
        </w:numPr>
        <w:spacing w:after="90" w:line="264"/>
      </w:pPr>
      <w:r>
        <w:rPr>
          <w:sz w:val="21"/>
          <w:szCs w:val="21"/>
        </w:rPr>
        <w:t xml:space="preserve">NFR-SEC.1 — VOID·STUDIO MUST validate every incoming VOID·SPACE JWT's signature and expiry and MUST reject anything it cannot verify; it MUST NOT accept an unsigned or self-issued token as equivalent.</w:t>
      </w:r>
    </w:p>
    <w:p>
      <w:pPr>
        <w:pStyle w:val="ListParagraph"/>
        <w:numPr>
          <w:ilvl w:val="0"/>
          <w:numId w:val="2"/>
        </w:numPr>
        <w:spacing w:after="90" w:line="264"/>
      </w:pPr>
      <w:r>
        <w:rPr>
          <w:sz w:val="21"/>
          <w:szCs w:val="21"/>
        </w:rPr>
        <w:t xml:space="preserve">NFR-SEC.2 — All Studio API endpoints except the session-exchange endpoint MUST require a valid session; scope MUST be enforced per-route using the federated role claims.</w:t>
      </w:r>
    </w:p>
    <w:p>
      <w:pPr>
        <w:pStyle w:val="ListParagraph"/>
        <w:numPr>
          <w:ilvl w:val="0"/>
          <w:numId w:val="2"/>
        </w:numPr>
        <w:spacing w:after="90" w:line="264"/>
      </w:pPr>
      <w:r>
        <w:rPr>
          <w:sz w:val="21"/>
          <w:szCs w:val="21"/>
        </w:rPr>
        <w:t xml:space="preserve">NFR-SEC.3 — Plugin code (FR-16.x) MUST execute in an isolated context (Web Worker/iframe sandbox) with no direct DOM or network access beyond an explicit, TenantAdmin-approved allow-list.</w:t>
      </w:r>
    </w:p>
    <w:p>
      <w:pPr>
        <w:pStyle w:val="ListParagraph"/>
        <w:numPr>
          <w:ilvl w:val="0"/>
          <w:numId w:val="2"/>
        </w:numPr>
        <w:spacing w:after="90" w:line="264"/>
      </w:pPr>
      <w:r>
        <w:rPr>
          <w:sz w:val="21"/>
          <w:szCs w:val="21"/>
        </w:rPr>
        <w:t xml:space="preserve">NFR-SEC.4 — Every tenant-scoped table in VOID·STUDIO's own database MUST be protected by Row-Level Security in addition to application-layer checks, mirroring VS-SRS-2.0 NFR-SEC.5.</w:t>
      </w:r>
    </w:p>
    <w:p>
      <w:pPr>
        <w:pStyle w:val="ListParagraph"/>
        <w:numPr>
          <w:ilvl w:val="0"/>
          <w:numId w:val="2"/>
        </w:numPr>
        <w:spacing w:after="90" w:line="264"/>
      </w:pPr>
      <w:r>
        <w:rPr>
          <w:sz w:val="21"/>
          <w:szCs w:val="21"/>
        </w:rPr>
        <w:t xml:space="preserve">NFR-SEC.5 — The service-to-service API key used for the VOID·SPACE publish handoff MUST be stored only as a secret accessible to the Studio API/worker, never exposed to the browser.</w:t>
      </w:r>
    </w:p>
    <w:p>
      <w:pPr>
        <w:pStyle w:val="ListParagraph"/>
        <w:numPr>
          <w:ilvl w:val="0"/>
          <w:numId w:val="2"/>
        </w:numPr>
        <w:spacing w:after="90" w:line="264"/>
      </w:pPr>
      <w:r>
        <w:rPr>
          <w:sz w:val="21"/>
          <w:szCs w:val="21"/>
        </w:rPr>
        <w:t xml:space="preserve">NFR-SEC.6 — Uploaded/imported files MUST be validated by extension, MIME sniffing, and size before being queued for conversion or storage.</w:t>
      </w:r>
    </w:p>
    <w:p>
      <w:pPr>
        <w:pStyle w:val="Heading2"/>
        <w:spacing w:after="150" w:before="300"/>
      </w:pPr>
      <w:r>
        <w:rPr>
          <w:b/>
          <w:bCs/>
          <w:color w:val="4338CA"/>
          <w:sz w:val="25"/>
          <w:szCs w:val="25"/>
        </w:rPr>
        <w:t xml:space="preserve">8.3 Reliability &amp; Availability</w:t>
      </w:r>
    </w:p>
    <w:p>
      <w:pPr>
        <w:pStyle w:val="ListParagraph"/>
        <w:numPr>
          <w:ilvl w:val="0"/>
          <w:numId w:val="2"/>
        </w:numPr>
        <w:spacing w:after="90" w:line="264"/>
      </w:pPr>
      <w:r>
        <w:rPr>
          <w:sz w:val="21"/>
          <w:szCs w:val="21"/>
        </w:rPr>
        <w:t xml:space="preserve">NFR-REL.1 — Core modeling/editing (everything in Sections 4.3–4.10) MUST function fully with no network connection to VOID·SPACE, Claude, or Meshy; only Publish, Copilot, and generative tools require their respective external dependency and MUST fail visibly and specifically (not silently) when unavailable.</w:t>
      </w:r>
    </w:p>
    <w:p>
      <w:pPr>
        <w:pStyle w:val="ListParagraph"/>
        <w:numPr>
          <w:ilvl w:val="0"/>
          <w:numId w:val="2"/>
        </w:numPr>
        <w:spacing w:after="90" w:line="264"/>
      </w:pPr>
      <w:r>
        <w:rPr>
          <w:sz w:val="21"/>
          <w:szCs w:val="21"/>
        </w:rPr>
        <w:t xml:space="preserve">NFR-REL.2 — If VOID·SPACE is unreachable at publish time, the system MUST preserve the exported GLB and queued publish request, retrying with backoff, rather than discarding the Creator's export.</w:t>
      </w:r>
    </w:p>
    <w:p>
      <w:pPr>
        <w:pStyle w:val="ListParagraph"/>
        <w:numPr>
          <w:ilvl w:val="0"/>
          <w:numId w:val="2"/>
        </w:numPr>
        <w:spacing w:after="90" w:line="264"/>
      </w:pPr>
      <w:r>
        <w:rPr>
          <w:sz w:val="21"/>
          <w:szCs w:val="21"/>
        </w:rPr>
        <w:t xml:space="preserve">NFR-REL.3 — Loss of the browser tab/session MUST NOT lose more than the last autosave interval's worth of work (FR-13.1).</w:t>
      </w:r>
    </w:p>
    <w:p>
      <w:pPr>
        <w:pStyle w:val="ListParagraph"/>
        <w:numPr>
          <w:ilvl w:val="0"/>
          <w:numId w:val="2"/>
        </w:numPr>
        <w:spacing w:after="90" w:line="264"/>
      </w:pPr>
      <w:r>
        <w:rPr>
          <w:sz w:val="21"/>
          <w:szCs w:val="21"/>
        </w:rPr>
        <w:t xml:space="preserve">NFR-REL.4 — A failed AI job (Copilot, audit, generative) MUST leave the scene in its last-valid state — partial or malformed tool-call sequences MUST NOT be partially applied.</w:t>
      </w:r>
    </w:p>
    <w:p>
      <w:pPr>
        <w:pStyle w:val="Heading2"/>
        <w:spacing w:after="150" w:before="300"/>
      </w:pPr>
      <w:r>
        <w:rPr>
          <w:b/>
          <w:bCs/>
          <w:color w:val="4338CA"/>
          <w:sz w:val="25"/>
          <w:szCs w:val="25"/>
        </w:rPr>
        <w:t xml:space="preserve">8.4 Usability</w:t>
      </w:r>
    </w:p>
    <w:p>
      <w:pPr>
        <w:pStyle w:val="ListParagraph"/>
        <w:numPr>
          <w:ilvl w:val="0"/>
          <w:numId w:val="2"/>
        </w:numPr>
        <w:spacing w:after="90" w:line="264"/>
      </w:pPr>
      <w:r>
        <w:rPr>
          <w:sz w:val="21"/>
          <w:szCs w:val="21"/>
        </w:rPr>
        <w:t xml:space="preserve">NFR-USE.1 — Core modeling tools MUST follow widely-recognized 3D-DCC conventions (transform gizmo behavior, keyboard shortcuts configurable to a "Blender-like" preset) to minimize relearning for Creators coming from desktop tools.</w:t>
      </w:r>
    </w:p>
    <w:p>
      <w:pPr>
        <w:pStyle w:val="ListParagraph"/>
        <w:numPr>
          <w:ilvl w:val="0"/>
          <w:numId w:val="2"/>
        </w:numPr>
        <w:spacing w:after="90" w:line="264"/>
      </w:pPr>
      <w:r>
        <w:rPr>
          <w:sz w:val="21"/>
          <w:szCs w:val="21"/>
        </w:rPr>
        <w:t xml:space="preserve">NFR-USE.2 — AI-generated or AI-modified content MUST be visually distinguished in the hierarchy/viewport until explicitly accepted by the Creator, consistent with VS-SRS-2.0 NFR-USE.2.</w:t>
      </w:r>
    </w:p>
    <w:p>
      <w:pPr>
        <w:pStyle w:val="ListParagraph"/>
        <w:numPr>
          <w:ilvl w:val="0"/>
          <w:numId w:val="2"/>
        </w:numPr>
        <w:spacing w:after="90" w:line="264"/>
      </w:pPr>
      <w:r>
        <w:rPr>
          <w:sz w:val="21"/>
          <w:szCs w:val="21"/>
        </w:rPr>
        <w:t xml:space="preserve">NFR-USE.3 — The pre-publish audit's issues list MUST be click-to-locate (selecting an issue selects/frames the relevant object in the viewport).</w:t>
      </w:r>
    </w:p>
    <w:p>
      <w:pPr>
        <w:pStyle w:val="Heading2"/>
        <w:spacing w:after="150" w:before="300"/>
      </w:pPr>
      <w:r>
        <w:rPr>
          <w:b/>
          <w:bCs/>
          <w:color w:val="4338CA"/>
          <w:sz w:val="25"/>
          <w:szCs w:val="25"/>
        </w:rPr>
        <w:t xml:space="preserve">8.5 Scalability</w:t>
      </w:r>
    </w:p>
    <w:p>
      <w:pPr>
        <w:pStyle w:val="ListParagraph"/>
        <w:numPr>
          <w:ilvl w:val="0"/>
          <w:numId w:val="2"/>
        </w:numPr>
        <w:spacing w:after="90" w:line="264"/>
      </w:pPr>
      <w:r>
        <w:rPr>
          <w:sz w:val="21"/>
          <w:szCs w:val="21"/>
        </w:rPr>
        <w:t xml:space="preserve">NFR-SCAL.1 — The Studio API and workers MUST scale horizontally per queue (Section 3.2), independent of VOID·SPACE's own scaling.</w:t>
      </w:r>
    </w:p>
    <w:p>
      <w:pPr>
        <w:pStyle w:val="ListParagraph"/>
        <w:numPr>
          <w:ilvl w:val="0"/>
          <w:numId w:val="2"/>
        </w:numPr>
        <w:spacing w:after="90" w:line="264"/>
      </w:pPr>
      <w:r>
        <w:rPr>
          <w:sz w:val="21"/>
          <w:szCs w:val="21"/>
        </w:rPr>
        <w:t xml:space="preserve">NFR-SCAL.2 — The IPFS storage interface MUST be swappable to a remote pinning service via configuration only, mirroring VS-SRS-2.0 NFR-SCAL.3.</w:t>
      </w:r>
    </w:p>
    <w:p>
      <w:pPr>
        <w:pStyle w:val="ListParagraph"/>
        <w:numPr>
          <w:ilvl w:val="0"/>
          <w:numId w:val="2"/>
        </w:numPr>
        <w:spacing w:after="90" w:line="264"/>
      </w:pPr>
      <w:r>
        <w:rPr>
          <w:sz w:val="21"/>
          <w:szCs w:val="21"/>
        </w:rPr>
        <w:t xml:space="preserve">NFR-SCAL.3 — The real-time collaboration transport (Phase 2) MUST support horizontally-scaled WebSocket gateways via a shared Redis-backed Yjs provider, not in-process state only.</w:t>
      </w:r>
    </w:p>
    <w:p>
      <w:pPr>
        <w:pStyle w:val="Heading2"/>
        <w:spacing w:after="150" w:before="300"/>
      </w:pPr>
      <w:r>
        <w:rPr>
          <w:b/>
          <w:bCs/>
          <w:color w:val="4338CA"/>
          <w:sz w:val="25"/>
          <w:szCs w:val="25"/>
        </w:rPr>
        <w:t xml:space="preserve">8.6 Maintainability &amp; Portability</w:t>
      </w:r>
    </w:p>
    <w:p>
      <w:pPr>
        <w:pStyle w:val="ListParagraph"/>
        <w:numPr>
          <w:ilvl w:val="0"/>
          <w:numId w:val="2"/>
        </w:numPr>
        <w:spacing w:after="90" w:line="264"/>
      </w:pPr>
      <w:r>
        <w:rPr>
          <w:sz w:val="21"/>
          <w:szCs w:val="21"/>
        </w:rPr>
        <w:t xml:space="preserve">NFR-MAINT.1 — packages/studio-engine MUST have no dependency on Next.js or Fastify, keeping the Editor Engine portable (Section 3.7).</w:t>
      </w:r>
    </w:p>
    <w:p>
      <w:pPr>
        <w:pStyle w:val="ListParagraph"/>
        <w:numPr>
          <w:ilvl w:val="0"/>
          <w:numId w:val="2"/>
        </w:numPr>
        <w:spacing w:after="90" w:line="264"/>
      </w:pPr>
      <w:r>
        <w:rPr>
          <w:sz w:val="21"/>
          <w:szCs w:val="21"/>
        </w:rPr>
        <w:t xml:space="preserve">NFR-MAINT.2 — The VOID·SPACE integration MUST be isolated behind packages/voidspace-client, so a change to VOID·SPACE's API surface requires updating one package, not scattered call sites.</w:t>
      </w:r>
    </w:p>
    <w:p>
      <w:pPr>
        <w:pStyle w:val="ListParagraph"/>
        <w:numPr>
          <w:ilvl w:val="0"/>
          <w:numId w:val="2"/>
        </w:numPr>
        <w:spacing w:after="90" w:line="264"/>
      </w:pPr>
      <w:r>
        <w:rPr>
          <w:sz w:val="21"/>
          <w:szCs w:val="21"/>
        </w:rPr>
        <w:t xml:space="preserve">NFR-MAINT.3 — The system MUST run on any Docker-and-Compose-capable host, independent of a running VOID·SPACE instance, using a mockable client for local development (Section 9).</w:t>
      </w:r>
    </w:p>
    <w:p>
      <w:pPr>
        <w:pStyle w:val="Heading2"/>
        <w:spacing w:after="150" w:before="300"/>
      </w:pPr>
      <w:r>
        <w:rPr>
          <w:b/>
          <w:bCs/>
          <w:color w:val="4338CA"/>
          <w:sz w:val="25"/>
          <w:szCs w:val="25"/>
        </w:rPr>
        <w:t xml:space="preserve">8.7 Compliance</w:t>
      </w:r>
    </w:p>
    <w:p>
      <w:pPr>
        <w:pStyle w:val="ListParagraph"/>
        <w:numPr>
          <w:ilvl w:val="0"/>
          <w:numId w:val="2"/>
        </w:numPr>
        <w:spacing w:after="90" w:line="264"/>
      </w:pPr>
      <w:r>
        <w:rPr>
          <w:sz w:val="21"/>
          <w:szCs w:val="21"/>
        </w:rPr>
        <w:t xml:space="preserve">NFR-COMP.1 — Imported or remixed marketplace content MUST retain and display its VOID·SPACE license terms and source attribution throughout editing (FR-15.3).</w:t>
      </w:r>
    </w:p>
    <w:p>
      <w:pPr>
        <w:pStyle w:val="ListParagraph"/>
        <w:numPr>
          <w:ilvl w:val="0"/>
          <w:numId w:val="2"/>
        </w:numPr>
        <w:spacing w:after="90" w:line="264"/>
      </w:pPr>
      <w:r>
        <w:rPr>
          <w:sz w:val="21"/>
          <w:szCs w:val="21"/>
        </w:rPr>
        <w:t xml:space="preserve">NFR-COMP.2 — Use of the Claude and Meshy APIs MUST comply with their respective usage policies, including not treating AI output as a substitute for VOID·SPACE's human review (Section 7.1).</w:t>
      </w:r>
    </w:p>
    <w:p>
      <w:r>
        <w:br w:type="page"/>
      </w:r>
    </w:p>
    <w:p>
      <w:pPr>
        <w:pStyle w:val="Heading1"/>
        <w:pBdr>
          <w:bottom w:val="single" w:color="4338CA" w:sz="6" w:space="4"/>
        </w:pBdr>
        <w:spacing w:after="200" w:before="400"/>
      </w:pPr>
      <w:r>
        <w:rPr>
          <w:b/>
          <w:bCs/>
          <w:color w:val="1E1B4B"/>
          <w:sz w:val="30"/>
          <w:szCs w:val="30"/>
        </w:rPr>
        <w:t xml:space="preserve">9. Local Development &amp; Deployment Architecture</w:t>
      </w:r>
    </w:p>
    <w:p>
      <w:pPr>
        <w:spacing w:after="160" w:line="276"/>
      </w:pPr>
      <w:r>
        <w:rPr>
          <w:sz w:val="21"/>
          <w:szCs w:val="21"/>
        </w:rPr>
        <w:t xml:space="preserve">VOID·STUDIO ships its own docker-compose.studio.yml, independent of VOID·SPACE's, so an engineer can develop the editor and its AI/generative pipelines without a running VOID·SPACE instance — a mocked VOID·SPACE client stands in for the publish handoff during local work.</w:t>
      </w:r>
    </w:p>
    <w:p>
      <w:pPr>
        <w:pStyle w:val="Heading2"/>
        <w:spacing w:after="150" w:before="300"/>
      </w:pPr>
      <w:r>
        <w:rPr>
          <w:b/>
          <w:bCs/>
          <w:color w:val="4338CA"/>
          <w:sz w:val="25"/>
          <w:szCs w:val="25"/>
        </w:rPr>
        <w:t xml:space="preserve">9.1 One-Command Bootstrap</w:t>
      </w:r>
    </w:p>
    <w:p>
      <w:pPr>
        <w:pStyle w:val="ListParagraph"/>
        <w:numPr>
          <w:ilvl w:val="0"/>
          <w:numId w:val="2"/>
        </w:numPr>
        <w:spacing w:after="90" w:line="264"/>
      </w:pPr>
      <w:r>
        <w:rPr>
          <w:sz w:val="21"/>
          <w:szCs w:val="21"/>
        </w:rPr>
        <w:t xml:space="preserve">pnpm install — installs all workspace dependencies (extends the existing VOID·SPACE monorepo install).</w:t>
      </w:r>
    </w:p>
    <w:p>
      <w:pPr>
        <w:pStyle w:val="ListParagraph"/>
        <w:numPr>
          <w:ilvl w:val="0"/>
          <w:numId w:val="2"/>
        </w:numPr>
        <w:spacing w:after="90" w:line="264"/>
      </w:pPr>
      <w:r>
        <w:rPr>
          <w:sz w:val="21"/>
          <w:szCs w:val="21"/>
        </w:rPr>
        <w:t xml:space="preserve">pnpm studio:dev:up (wraps docker compose -f docker-compose.studio.yml up -d) — starts studio-postgres, studio-redis, studio-ipfs, and (if not already running as part of the VOID·SPACE stack) a shared blender-runner container.</w:t>
      </w:r>
    </w:p>
    <w:p>
      <w:pPr>
        <w:pStyle w:val="ListParagraph"/>
        <w:numPr>
          <w:ilvl w:val="0"/>
          <w:numId w:val="2"/>
        </w:numPr>
        <w:spacing w:after="90" w:line="264"/>
      </w:pPr>
      <w:r>
        <w:rPr>
          <w:sz w:val="21"/>
          <w:szCs w:val="21"/>
        </w:rPr>
        <w:t xml:space="preserve">pnpm studio:dev — starts studio-api, studio-worker, and studio-web in watch mode.</w:t>
      </w:r>
    </w:p>
    <w:p>
      <w:pPr>
        <w:pStyle w:val="ListParagraph"/>
        <w:numPr>
          <w:ilvl w:val="0"/>
          <w:numId w:val="2"/>
        </w:numPr>
        <w:spacing w:after="90" w:line="264"/>
      </w:pPr>
      <w:r>
        <w:rPr>
          <w:sz w:val="21"/>
          <w:szCs w:val="21"/>
        </w:rPr>
        <w:t xml:space="preserve">pnpm studio:db:seed — seeds a demo tenant with sample projects at various stages (blank, mid-edit, published) for immediate exploration.</w:t>
      </w:r>
    </w:p>
    <w:p>
      <w:pPr>
        <w:pStyle w:val="ListParagraph"/>
        <w:numPr>
          <w:ilvl w:val="0"/>
          <w:numId w:val="2"/>
        </w:numPr>
        <w:spacing w:after="90" w:line="264"/>
      </w:pPr>
      <w:r>
        <w:rPr>
          <w:sz w:val="21"/>
          <w:szCs w:val="21"/>
        </w:rPr>
        <w:t xml:space="preserve">VOIDSPACE_CLIENT_MODE=mock (default for isolated local dev) swaps the real VOID·SPACE API client for a local mock that simulates the publish/review lifecycle, so the full Section 4.14 flow can be exercised without a live VOID·SPACE deployment; set to live and provide VOIDSPACE_API_URL / VOIDSPACE_API_KEY to integrate against a real instance.</w:t>
      </w:r>
    </w:p>
    <w:p>
      <w:pPr>
        <w:pStyle w:val="Heading2"/>
        <w:spacing w:after="150" w:before="300"/>
      </w:pPr>
      <w:r>
        <w:rPr>
          <w:b/>
          <w:bCs/>
          <w:color w:val="4338CA"/>
          <w:sz w:val="25"/>
          <w:szCs w:val="25"/>
        </w:rPr>
        <w:t xml:space="preserve">9.2 Docker Compose Service Inventory (docker-compose.studio.yml)</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700"/>
        <w:gridCol w:w="2650"/>
        <w:gridCol w:w="1650"/>
        <w:gridCol w:w="1400"/>
        <w:gridCol w:w="1950"/>
      </w:tblGrid>
      <w:tr>
        <w:trPr>
          <w:tblHeader/>
        </w:trPr>
        <w:tc>
          <w:tcPr>
            <w:tcW w:type="dxa" w:w="1700"/>
            <w:shd w:fill="1E1B4B" w:val="clear"/>
            <w:tcMar>
              <w:top w:type="dxa" w:w="80"/>
              <w:left w:type="dxa" w:w="100"/>
              <w:bottom w:type="dxa" w:w="80"/>
              <w:right w:type="dxa" w:w="100"/>
            </w:tcMar>
            <w:vAlign w:val="center"/>
          </w:tcPr>
          <w:p>
            <w:r>
              <w:rPr>
                <w:b/>
                <w:bCs/>
                <w:color w:val="FFFFFF"/>
                <w:sz w:val="19"/>
                <w:szCs w:val="19"/>
              </w:rPr>
              <w:t xml:space="preserve">Service</w:t>
            </w:r>
          </w:p>
        </w:tc>
        <w:tc>
          <w:tcPr>
            <w:tcW w:type="dxa" w:w="2650"/>
            <w:shd w:fill="1E1B4B" w:val="clear"/>
            <w:tcMar>
              <w:top w:type="dxa" w:w="80"/>
              <w:left w:type="dxa" w:w="100"/>
              <w:bottom w:type="dxa" w:w="80"/>
              <w:right w:type="dxa" w:w="100"/>
            </w:tcMar>
            <w:vAlign w:val="center"/>
          </w:tcPr>
          <w:p>
            <w:r>
              <w:rPr>
                <w:b/>
                <w:bCs/>
                <w:color w:val="FFFFFF"/>
                <w:sz w:val="19"/>
                <w:szCs w:val="19"/>
              </w:rPr>
              <w:t xml:space="preserve">Image / Build</w:t>
            </w:r>
          </w:p>
        </w:tc>
        <w:tc>
          <w:tcPr>
            <w:tcW w:type="dxa" w:w="1650"/>
            <w:shd w:fill="1E1B4B" w:val="clear"/>
            <w:tcMar>
              <w:top w:type="dxa" w:w="80"/>
              <w:left w:type="dxa" w:w="100"/>
              <w:bottom w:type="dxa" w:w="80"/>
              <w:right w:type="dxa" w:w="100"/>
            </w:tcMar>
            <w:vAlign w:val="center"/>
          </w:tcPr>
          <w:p>
            <w:r>
              <w:rPr>
                <w:b/>
                <w:bCs/>
                <w:color w:val="FFFFFF"/>
                <w:sz w:val="19"/>
                <w:szCs w:val="19"/>
              </w:rPr>
              <w:t xml:space="preserve">Exposed Port(s)</w:t>
            </w:r>
          </w:p>
        </w:tc>
        <w:tc>
          <w:tcPr>
            <w:tcW w:type="dxa" w:w="1400"/>
            <w:shd w:fill="1E1B4B" w:val="clear"/>
            <w:tcMar>
              <w:top w:type="dxa" w:w="80"/>
              <w:left w:type="dxa" w:w="100"/>
              <w:bottom w:type="dxa" w:w="80"/>
              <w:right w:type="dxa" w:w="100"/>
            </w:tcMar>
            <w:vAlign w:val="center"/>
          </w:tcPr>
          <w:p>
            <w:r>
              <w:rPr>
                <w:b/>
                <w:bCs/>
                <w:color w:val="FFFFFF"/>
                <w:sz w:val="19"/>
                <w:szCs w:val="19"/>
              </w:rPr>
              <w:t xml:space="preserve">Volume</w:t>
            </w:r>
          </w:p>
        </w:tc>
        <w:tc>
          <w:tcPr>
            <w:tcW w:type="dxa" w:w="195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studio-nginx</w:t>
            </w:r>
          </w:p>
        </w:tc>
        <w:tc>
          <w:tcPr>
            <w:tcW w:type="dxa" w:w="2650"/>
            <w:shd w:fill="FFFFFF" w:val="clear"/>
            <w:tcMar>
              <w:top w:type="dxa" w:w="80"/>
              <w:left w:type="dxa" w:w="100"/>
              <w:bottom w:type="dxa" w:w="80"/>
              <w:right w:type="dxa" w:w="100"/>
            </w:tcMar>
            <w:vAlign w:val="center"/>
          </w:tcPr>
          <w:p>
            <w:r>
              <w:rPr>
                <w:b w:val="false"/>
                <w:bCs w:val="false"/>
                <w:sz w:val="19"/>
                <w:szCs w:val="19"/>
              </w:rPr>
              <w:t xml:space="preserve">nginx:alpine (custom config)</w:t>
            </w:r>
          </w:p>
        </w:tc>
        <w:tc>
          <w:tcPr>
            <w:tcW w:type="dxa" w:w="1650"/>
            <w:shd w:fill="FFFFFF" w:val="clear"/>
            <w:tcMar>
              <w:top w:type="dxa" w:w="80"/>
              <w:left w:type="dxa" w:w="100"/>
              <w:bottom w:type="dxa" w:w="80"/>
              <w:right w:type="dxa" w:w="100"/>
            </w:tcMar>
            <w:vAlign w:val="center"/>
          </w:tcPr>
          <w:p>
            <w:r>
              <w:rPr>
                <w:b w:val="false"/>
                <w:bCs w:val="false"/>
                <w:sz w:val="19"/>
                <w:szCs w:val="19"/>
              </w:rPr>
              <w:t xml:space="preserve">8443 (host, separate from VOID·SPACE's 443)</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TLS termination, reverse proxy, WebSocket upgrade, IPFS gateway cache.</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studio-web</w:t>
            </w:r>
          </w:p>
        </w:tc>
        <w:tc>
          <w:tcPr>
            <w:tcW w:type="dxa" w:w="2650"/>
            <w:shd w:fill="F8FAFC" w:val="clear"/>
            <w:tcMar>
              <w:top w:type="dxa" w:w="80"/>
              <w:left w:type="dxa" w:w="100"/>
              <w:bottom w:type="dxa" w:w="80"/>
              <w:right w:type="dxa" w:w="100"/>
            </w:tcMar>
            <w:vAlign w:val="center"/>
          </w:tcPr>
          <w:p>
            <w:r>
              <w:rPr>
                <w:b w:val="false"/>
                <w:bCs w:val="false"/>
                <w:sz w:val="19"/>
                <w:szCs w:val="19"/>
              </w:rPr>
              <w:t xml:space="preserve">build: docker/studio-web.Dockerfile (Next.js)</w:t>
            </w:r>
          </w:p>
        </w:tc>
        <w:tc>
          <w:tcPr>
            <w:tcW w:type="dxa" w:w="1650"/>
            <w:shd w:fill="F8FAFC" w:val="clear"/>
            <w:tcMar>
              <w:top w:type="dxa" w:w="80"/>
              <w:left w:type="dxa" w:w="100"/>
              <w:bottom w:type="dxa" w:w="80"/>
              <w:right w:type="dxa" w:w="100"/>
            </w:tcMar>
            <w:vAlign w:val="center"/>
          </w:tcPr>
          <w:p>
            <w:r>
              <w:rPr>
                <w:b w:val="false"/>
                <w:bCs w:val="false"/>
                <w:sz w:val="19"/>
                <w:szCs w:val="19"/>
              </w:rPr>
              <w:t xml:space="preserve">internal only</w:t>
            </w:r>
          </w:p>
        </w:tc>
        <w:tc>
          <w:tcPr>
            <w:tcW w:type="dxa" w:w="14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Editor shell + Editor Engine.</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studio-api</w:t>
            </w:r>
          </w:p>
        </w:tc>
        <w:tc>
          <w:tcPr>
            <w:tcW w:type="dxa" w:w="2650"/>
            <w:shd w:fill="FFFFFF" w:val="clear"/>
            <w:tcMar>
              <w:top w:type="dxa" w:w="80"/>
              <w:left w:type="dxa" w:w="100"/>
              <w:bottom w:type="dxa" w:w="80"/>
              <w:right w:type="dxa" w:w="100"/>
            </w:tcMar>
            <w:vAlign w:val="center"/>
          </w:tcPr>
          <w:p>
            <w:r>
              <w:rPr>
                <w:b w:val="false"/>
                <w:bCs w:val="false"/>
                <w:sz w:val="19"/>
                <w:szCs w:val="19"/>
              </w:rPr>
              <w:t xml:space="preserve">build: docker/studio-api.Dockerfile (Fastify)</w:t>
            </w:r>
          </w:p>
        </w:tc>
        <w:tc>
          <w:tcPr>
            <w:tcW w:type="dxa" w:w="1650"/>
            <w:shd w:fill="FFFFFF" w:val="clear"/>
            <w:tcMar>
              <w:top w:type="dxa" w:w="80"/>
              <w:left w:type="dxa" w:w="100"/>
              <w:bottom w:type="dxa" w:w="80"/>
              <w:right w:type="dxa" w:w="100"/>
            </w:tcMar>
            <w:vAlign w:val="center"/>
          </w:tcPr>
          <w:p>
            <w:r>
              <w:rPr>
                <w:b w:val="false"/>
                <w:bCs w:val="false"/>
                <w:sz w:val="19"/>
                <w:szCs w:val="19"/>
              </w:rPr>
              <w:t xml:space="preserve">internal only</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Studio REST API.</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studio-worker</w:t>
            </w:r>
          </w:p>
        </w:tc>
        <w:tc>
          <w:tcPr>
            <w:tcW w:type="dxa" w:w="2650"/>
            <w:shd w:fill="F8FAFC" w:val="clear"/>
            <w:tcMar>
              <w:top w:type="dxa" w:w="80"/>
              <w:left w:type="dxa" w:w="100"/>
              <w:bottom w:type="dxa" w:w="80"/>
              <w:right w:type="dxa" w:w="100"/>
            </w:tcMar>
            <w:vAlign w:val="center"/>
          </w:tcPr>
          <w:p>
            <w:r>
              <w:rPr>
                <w:b w:val="false"/>
                <w:bCs w:val="false"/>
                <w:sz w:val="19"/>
                <w:szCs w:val="19"/>
              </w:rPr>
              <w:t xml:space="preserve">build: docker/studio-worker.Dockerfile</w:t>
            </w:r>
          </w:p>
        </w:tc>
        <w:tc>
          <w:tcPr>
            <w:tcW w:type="dxa" w:w="1650"/>
            <w:shd w:fill="F8FAFC" w:val="clear"/>
            <w:tcMar>
              <w:top w:type="dxa" w:w="80"/>
              <w:left w:type="dxa" w:w="100"/>
              <w:bottom w:type="dxa" w:w="80"/>
              <w:right w:type="dxa" w:w="100"/>
            </w:tcMar>
            <w:vAlign w:val="center"/>
          </w:tcPr>
          <w:p>
            <w:r>
              <w:rPr>
                <w:b w:val="false"/>
                <w:bCs w:val="false"/>
                <w:sz w:val="19"/>
                <w:szCs w:val="19"/>
              </w:rPr>
              <w:t xml:space="preserve">—</w:t>
            </w:r>
          </w:p>
        </w:tc>
        <w:tc>
          <w:tcPr>
            <w:tcW w:type="dxa" w:w="1400"/>
            <w:shd w:fill="F8FAFC" w:val="clear"/>
            <w:tcMar>
              <w:top w:type="dxa" w:w="80"/>
              <w:left w:type="dxa" w:w="100"/>
              <w:bottom w:type="dxa" w:w="80"/>
              <w:right w:type="dxa" w:w="100"/>
            </w:tcMar>
            <w:vAlign w:val="center"/>
          </w:tcPr>
          <w:p>
            <w:r>
              <w:rPr>
                <w:b w:val="false"/>
                <w:bCs w:val="false"/>
                <w:sz w:val="19"/>
                <w:szCs w:val="19"/>
              </w:rPr>
              <w:t xml:space="preserve">—</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AI, generative, export, autosave, publish jobs.</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studio-collab (Phase 2)</w:t>
            </w:r>
          </w:p>
        </w:tc>
        <w:tc>
          <w:tcPr>
            <w:tcW w:type="dxa" w:w="2650"/>
            <w:shd w:fill="FFFFFF" w:val="clear"/>
            <w:tcMar>
              <w:top w:type="dxa" w:w="80"/>
              <w:left w:type="dxa" w:w="100"/>
              <w:bottom w:type="dxa" w:w="80"/>
              <w:right w:type="dxa" w:w="100"/>
            </w:tcMar>
            <w:vAlign w:val="center"/>
          </w:tcPr>
          <w:p>
            <w:r>
              <w:rPr>
                <w:b w:val="false"/>
                <w:bCs w:val="false"/>
                <w:sz w:val="19"/>
                <w:szCs w:val="19"/>
              </w:rPr>
              <w:t xml:space="preserve">build: docker/studio-collab.Dockerfile</w:t>
            </w:r>
          </w:p>
        </w:tc>
        <w:tc>
          <w:tcPr>
            <w:tcW w:type="dxa" w:w="1650"/>
            <w:shd w:fill="FFFFFF" w:val="clear"/>
            <w:tcMar>
              <w:top w:type="dxa" w:w="80"/>
              <w:left w:type="dxa" w:w="100"/>
              <w:bottom w:type="dxa" w:w="80"/>
              <w:right w:type="dxa" w:w="100"/>
            </w:tcMar>
            <w:vAlign w:val="center"/>
          </w:tcPr>
          <w:p>
            <w:r>
              <w:rPr>
                <w:b w:val="false"/>
                <w:bCs w:val="false"/>
                <w:sz w:val="19"/>
                <w:szCs w:val="19"/>
              </w:rPr>
              <w:t xml:space="preserve">internal only</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WebSocket / Yjs sync gateway.</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studio-postgres</w:t>
            </w:r>
          </w:p>
        </w:tc>
        <w:tc>
          <w:tcPr>
            <w:tcW w:type="dxa" w:w="2650"/>
            <w:shd w:fill="F8FAFC" w:val="clear"/>
            <w:tcMar>
              <w:top w:type="dxa" w:w="80"/>
              <w:left w:type="dxa" w:w="100"/>
              <w:bottom w:type="dxa" w:w="80"/>
              <w:right w:type="dxa" w:w="100"/>
            </w:tcMar>
            <w:vAlign w:val="center"/>
          </w:tcPr>
          <w:p>
            <w:r>
              <w:rPr>
                <w:b w:val="false"/>
                <w:bCs w:val="false"/>
                <w:sz w:val="19"/>
                <w:szCs w:val="19"/>
              </w:rPr>
              <w:t xml:space="preserve">postgres:16-alpine</w:t>
            </w:r>
          </w:p>
        </w:tc>
        <w:tc>
          <w:tcPr>
            <w:tcW w:type="dxa" w:w="1650"/>
            <w:shd w:fill="F8FAFC" w:val="clear"/>
            <w:tcMar>
              <w:top w:type="dxa" w:w="80"/>
              <w:left w:type="dxa" w:w="100"/>
              <w:bottom w:type="dxa" w:w="80"/>
              <w:right w:type="dxa" w:w="100"/>
            </w:tcMar>
            <w:vAlign w:val="center"/>
          </w:tcPr>
          <w:p>
            <w:r>
              <w:rPr>
                <w:b w:val="false"/>
                <w:bCs w:val="false"/>
                <w:sz w:val="19"/>
                <w:szCs w:val="19"/>
              </w:rPr>
              <w:t xml:space="preserve">5433 (dev only)</w:t>
            </w:r>
          </w:p>
        </w:tc>
        <w:tc>
          <w:tcPr>
            <w:tcW w:type="dxa" w:w="1400"/>
            <w:shd w:fill="F8FAFC" w:val="clear"/>
            <w:tcMar>
              <w:top w:type="dxa" w:w="80"/>
              <w:left w:type="dxa" w:w="100"/>
              <w:bottom w:type="dxa" w:w="80"/>
              <w:right w:type="dxa" w:w="100"/>
            </w:tcMar>
            <w:vAlign w:val="center"/>
          </w:tcPr>
          <w:p>
            <w:r>
              <w:rPr>
                <w:b w:val="false"/>
                <w:bCs w:val="false"/>
                <w:sz w:val="19"/>
                <w:szCs w:val="19"/>
              </w:rPr>
              <w:t xml:space="preserve">studio-pgdata</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System of record — own database.</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studio-redis</w:t>
            </w:r>
          </w:p>
        </w:tc>
        <w:tc>
          <w:tcPr>
            <w:tcW w:type="dxa" w:w="2650"/>
            <w:shd w:fill="FFFFFF" w:val="clear"/>
            <w:tcMar>
              <w:top w:type="dxa" w:w="80"/>
              <w:left w:type="dxa" w:w="100"/>
              <w:bottom w:type="dxa" w:w="80"/>
              <w:right w:type="dxa" w:w="100"/>
            </w:tcMar>
            <w:vAlign w:val="center"/>
          </w:tcPr>
          <w:p>
            <w:r>
              <w:rPr>
                <w:b w:val="false"/>
                <w:bCs w:val="false"/>
                <w:sz w:val="19"/>
                <w:szCs w:val="19"/>
              </w:rPr>
              <w:t xml:space="preserve">redis:7-alpine</w:t>
            </w:r>
          </w:p>
        </w:tc>
        <w:tc>
          <w:tcPr>
            <w:tcW w:type="dxa" w:w="1650"/>
            <w:shd w:fill="FFFFFF" w:val="clear"/>
            <w:tcMar>
              <w:top w:type="dxa" w:w="80"/>
              <w:left w:type="dxa" w:w="100"/>
              <w:bottom w:type="dxa" w:w="80"/>
              <w:right w:type="dxa" w:w="100"/>
            </w:tcMar>
            <w:vAlign w:val="center"/>
          </w:tcPr>
          <w:p>
            <w:r>
              <w:rPr>
                <w:b w:val="false"/>
                <w:bCs w:val="false"/>
                <w:sz w:val="19"/>
                <w:szCs w:val="19"/>
              </w:rPr>
              <w:t xml:space="preserve">6380 (dev only)</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studio-redisdata</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Queue backend, cache, presence.</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studio-ipfs</w:t>
            </w:r>
          </w:p>
        </w:tc>
        <w:tc>
          <w:tcPr>
            <w:tcW w:type="dxa" w:w="2650"/>
            <w:shd w:fill="F8FAFC" w:val="clear"/>
            <w:tcMar>
              <w:top w:type="dxa" w:w="80"/>
              <w:left w:type="dxa" w:w="100"/>
              <w:bottom w:type="dxa" w:w="80"/>
              <w:right w:type="dxa" w:w="100"/>
            </w:tcMar>
            <w:vAlign w:val="center"/>
          </w:tcPr>
          <w:p>
            <w:r>
              <w:rPr>
                <w:b w:val="false"/>
                <w:bCs w:val="false"/>
                <w:sz w:val="19"/>
                <w:szCs w:val="19"/>
              </w:rPr>
              <w:t xml:space="preserve">ipfs/kubo:latest</w:t>
            </w:r>
          </w:p>
        </w:tc>
        <w:tc>
          <w:tcPr>
            <w:tcW w:type="dxa" w:w="1650"/>
            <w:shd w:fill="F8FAFC" w:val="clear"/>
            <w:tcMar>
              <w:top w:type="dxa" w:w="80"/>
              <w:left w:type="dxa" w:w="100"/>
              <w:bottom w:type="dxa" w:w="80"/>
              <w:right w:type="dxa" w:w="100"/>
            </w:tcMar>
            <w:vAlign w:val="center"/>
          </w:tcPr>
          <w:p>
            <w:r>
              <w:rPr>
                <w:b w:val="false"/>
                <w:bCs w:val="false"/>
                <w:sz w:val="19"/>
                <w:szCs w:val="19"/>
              </w:rPr>
              <w:t xml:space="preserve">5002/8081 (internal)</w:t>
            </w:r>
          </w:p>
        </w:tc>
        <w:tc>
          <w:tcPr>
            <w:tcW w:type="dxa" w:w="1400"/>
            <w:shd w:fill="F8FAFC" w:val="clear"/>
            <w:tcMar>
              <w:top w:type="dxa" w:w="80"/>
              <w:left w:type="dxa" w:w="100"/>
              <w:bottom w:type="dxa" w:w="80"/>
              <w:right w:type="dxa" w:w="100"/>
            </w:tcMar>
            <w:vAlign w:val="center"/>
          </w:tcPr>
          <w:p>
            <w:r>
              <w:rPr>
                <w:b w:val="false"/>
                <w:bCs w:val="false"/>
                <w:sz w:val="19"/>
                <w:szCs w:val="19"/>
              </w:rPr>
              <w:t xml:space="preserve">studio-ipfsdata</w:t>
            </w:r>
          </w:p>
        </w:tc>
        <w:tc>
          <w:tcPr>
            <w:tcW w:type="dxa" w:w="1950"/>
            <w:shd w:fill="F8FAFC" w:val="clear"/>
            <w:tcMar>
              <w:top w:type="dxa" w:w="80"/>
              <w:left w:type="dxa" w:w="100"/>
              <w:bottom w:type="dxa" w:w="80"/>
              <w:right w:type="dxa" w:w="100"/>
            </w:tcMar>
            <w:vAlign w:val="center"/>
          </w:tcPr>
          <w:p>
            <w:r>
              <w:rPr>
                <w:b w:val="false"/>
                <w:bCs w:val="false"/>
                <w:sz w:val="19"/>
                <w:szCs w:val="19"/>
              </w:rPr>
              <w:t xml:space="preserve">Mesh/texture content storage; optional swarm-peer with VOID·SPACE's node (Section 3.6).</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blender-runner (shared)</w:t>
            </w:r>
          </w:p>
        </w:tc>
        <w:tc>
          <w:tcPr>
            <w:tcW w:type="dxa" w:w="2650"/>
            <w:shd w:fill="FFFFFF" w:val="clear"/>
            <w:tcMar>
              <w:top w:type="dxa" w:w="80"/>
              <w:left w:type="dxa" w:w="100"/>
              <w:bottom w:type="dxa" w:w="80"/>
              <w:right w:type="dxa" w:w="100"/>
            </w:tcMar>
            <w:vAlign w:val="center"/>
          </w:tcPr>
          <w:p>
            <w:r>
              <w:rPr>
                <w:b w:val="false"/>
                <w:bCs w:val="false"/>
                <w:sz w:val="19"/>
                <w:szCs w:val="19"/>
              </w:rPr>
              <w:t xml:space="preserve">same image as VOID·SPACE's</w:t>
            </w:r>
          </w:p>
        </w:tc>
        <w:tc>
          <w:tcPr>
            <w:tcW w:type="dxa" w:w="1650"/>
            <w:shd w:fill="FFFFFF" w:val="clear"/>
            <w:tcMar>
              <w:top w:type="dxa" w:w="80"/>
              <w:left w:type="dxa" w:w="100"/>
              <w:bottom w:type="dxa" w:w="80"/>
              <w:right w:type="dxa" w:w="100"/>
            </w:tcMar>
            <w:vAlign w:val="center"/>
          </w:tcPr>
          <w:p>
            <w:r>
              <w:rPr>
                <w:b w:val="false"/>
                <w:bCs w:val="false"/>
                <w:sz w:val="19"/>
                <w:szCs w:val="19"/>
              </w:rPr>
              <w:t xml:space="preserve">—</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w:t>
            </w:r>
          </w:p>
        </w:tc>
        <w:tc>
          <w:tcPr>
            <w:tcW w:type="dxa" w:w="1950"/>
            <w:shd w:fill="FFFFFF" w:val="clear"/>
            <w:tcMar>
              <w:top w:type="dxa" w:w="80"/>
              <w:left w:type="dxa" w:w="100"/>
              <w:bottom w:type="dxa" w:w="80"/>
              <w:right w:type="dxa" w:w="100"/>
            </w:tcMar>
            <w:vAlign w:val="center"/>
          </w:tcPr>
          <w:p>
            <w:r>
              <w:rPr>
                <w:b w:val="false"/>
                <w:bCs w:val="false"/>
                <w:sz w:val="19"/>
                <w:szCs w:val="19"/>
              </w:rPr>
              <w:t xml:space="preserve">Non-glTF format conversion; reused, not duplicated, if VOID·SPACE is co-located.</w:t>
            </w:r>
          </w:p>
        </w:tc>
      </w:tr>
    </w:tbl>
    <w:p>
      <w:pPr>
        <w:spacing w:after="220"/>
      </w:pPr>
    </w:p>
    <w:p>
      <w:pPr>
        <w:pStyle w:val="Heading2"/>
        <w:spacing w:after="150" w:before="300"/>
      </w:pPr>
      <w:r>
        <w:rPr>
          <w:b/>
          <w:bCs/>
          <w:color w:val="4338CA"/>
          <w:sz w:val="25"/>
          <w:szCs w:val="25"/>
        </w:rPr>
        <w:t xml:space="preserve">9.3 Environment Variables (Summary)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2700"/>
        <w:gridCol w:w="2200"/>
        <w:gridCol w:w="4450"/>
      </w:tblGrid>
      <w:tr>
        <w:trPr>
          <w:tblHeader/>
        </w:trPr>
        <w:tc>
          <w:tcPr>
            <w:tcW w:type="dxa" w:w="2700"/>
            <w:shd w:fill="1E1B4B" w:val="clear"/>
            <w:tcMar>
              <w:top w:type="dxa" w:w="80"/>
              <w:left w:type="dxa" w:w="100"/>
              <w:bottom w:type="dxa" w:w="80"/>
              <w:right w:type="dxa" w:w="100"/>
            </w:tcMar>
            <w:vAlign w:val="center"/>
          </w:tcPr>
          <w:p>
            <w:r>
              <w:rPr>
                <w:b/>
                <w:bCs/>
                <w:color w:val="FFFFFF"/>
                <w:sz w:val="19"/>
                <w:szCs w:val="19"/>
              </w:rPr>
              <w:t xml:space="preserve">Variable</w:t>
            </w:r>
          </w:p>
        </w:tc>
        <w:tc>
          <w:tcPr>
            <w:tcW w:type="dxa" w:w="2200"/>
            <w:shd w:fill="1E1B4B" w:val="clear"/>
            <w:tcMar>
              <w:top w:type="dxa" w:w="80"/>
              <w:left w:type="dxa" w:w="100"/>
              <w:bottom w:type="dxa" w:w="80"/>
              <w:right w:type="dxa" w:w="100"/>
            </w:tcMar>
            <w:vAlign w:val="center"/>
          </w:tcPr>
          <w:p>
            <w:r>
              <w:rPr>
                <w:b/>
                <w:bCs/>
                <w:color w:val="FFFFFF"/>
                <w:sz w:val="19"/>
                <w:szCs w:val="19"/>
              </w:rPr>
              <w:t xml:space="preserve">Consumed by</w:t>
            </w:r>
          </w:p>
        </w:tc>
        <w:tc>
          <w:tcPr>
            <w:tcW w:type="dxa" w:w="4450"/>
            <w:shd w:fill="1E1B4B" w:val="clear"/>
            <w:tcMar>
              <w:top w:type="dxa" w:w="80"/>
              <w:left w:type="dxa" w:w="100"/>
              <w:bottom w:type="dxa" w:w="80"/>
              <w:right w:type="dxa" w:w="100"/>
            </w:tcMar>
            <w:vAlign w:val="center"/>
          </w:tcPr>
          <w:p>
            <w:r>
              <w:rPr>
                <w:b/>
                <w:bCs/>
                <w:color w:val="FFFFFF"/>
                <w:sz w:val="19"/>
                <w:szCs w:val="19"/>
              </w:rPr>
              <w:t xml:space="preserve">Purpose</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STUDIO_DATABASE_URL</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studio-api, studio-worker</w:t>
            </w:r>
          </w:p>
        </w:tc>
        <w:tc>
          <w:tcPr>
            <w:tcW w:type="dxa" w:w="4450"/>
            <w:shd w:fill="FFFFFF" w:val="clear"/>
            <w:tcMar>
              <w:top w:type="dxa" w:w="80"/>
              <w:left w:type="dxa" w:w="100"/>
              <w:bottom w:type="dxa" w:w="80"/>
              <w:right w:type="dxa" w:w="100"/>
            </w:tcMar>
            <w:vAlign w:val="center"/>
          </w:tcPr>
          <w:p>
            <w:r>
              <w:rPr>
                <w:b w:val="false"/>
                <w:bCs w:val="false"/>
                <w:sz w:val="19"/>
                <w:szCs w:val="19"/>
              </w:rPr>
              <w:t xml:space="preserve">Studio Postgres connection string.</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STUDIO_REDIS_URL</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studio-api, studio-worker</w:t>
            </w:r>
          </w:p>
        </w:tc>
        <w:tc>
          <w:tcPr>
            <w:tcW w:type="dxa" w:w="4450"/>
            <w:shd w:fill="F8FAFC" w:val="clear"/>
            <w:tcMar>
              <w:top w:type="dxa" w:w="80"/>
              <w:left w:type="dxa" w:w="100"/>
              <w:bottom w:type="dxa" w:w="80"/>
              <w:right w:type="dxa" w:w="100"/>
            </w:tcMar>
            <w:vAlign w:val="center"/>
          </w:tcPr>
          <w:p>
            <w:r>
              <w:rPr>
                <w:b w:val="false"/>
                <w:bCs w:val="false"/>
                <w:sz w:val="19"/>
                <w:szCs w:val="19"/>
              </w:rPr>
              <w:t xml:space="preserve">Studio Redis connection string.</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STUDIO_IPFS_API_URL / STUDIO_IPFS_GATEWAY_URL</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studio-worker / studio-nginx</w:t>
            </w:r>
          </w:p>
        </w:tc>
        <w:tc>
          <w:tcPr>
            <w:tcW w:type="dxa" w:w="4450"/>
            <w:shd w:fill="FFFFFF" w:val="clear"/>
            <w:tcMar>
              <w:top w:type="dxa" w:w="80"/>
              <w:left w:type="dxa" w:w="100"/>
              <w:bottom w:type="dxa" w:w="80"/>
              <w:right w:type="dxa" w:w="100"/>
            </w:tcMar>
            <w:vAlign w:val="center"/>
          </w:tcPr>
          <w:p>
            <w:r>
              <w:rPr>
                <w:b w:val="false"/>
                <w:bCs w:val="false"/>
                <w:sz w:val="19"/>
                <w:szCs w:val="19"/>
              </w:rPr>
              <w:t xml:space="preserve">Studio's own local IPFS node.</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VOIDSPACE_CLIENT_MODE</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studio-api, studio-worker</w:t>
            </w:r>
          </w:p>
        </w:tc>
        <w:tc>
          <w:tcPr>
            <w:tcW w:type="dxa" w:w="4450"/>
            <w:shd w:fill="F8FAFC" w:val="clear"/>
            <w:tcMar>
              <w:top w:type="dxa" w:w="80"/>
              <w:left w:type="dxa" w:w="100"/>
              <w:bottom w:type="dxa" w:w="80"/>
              <w:right w:type="dxa" w:w="100"/>
            </w:tcMar>
            <w:vAlign w:val="center"/>
          </w:tcPr>
          <w:p>
            <w:r>
              <w:rPr>
                <w:b w:val="false"/>
                <w:bCs w:val="false"/>
                <w:sz w:val="19"/>
                <w:szCs w:val="19"/>
              </w:rPr>
              <w:t xml:space="preserve">mock (default, isolated dev) or live.</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VOIDSPACE_API_URL / VOIDSPACE_API_KEY</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studio-api, studio-worker (when live)</w:t>
            </w:r>
          </w:p>
        </w:tc>
        <w:tc>
          <w:tcPr>
            <w:tcW w:type="dxa" w:w="4450"/>
            <w:shd w:fill="FFFFFF" w:val="clear"/>
            <w:tcMar>
              <w:top w:type="dxa" w:w="80"/>
              <w:left w:type="dxa" w:w="100"/>
              <w:bottom w:type="dxa" w:w="80"/>
              <w:right w:type="dxa" w:w="100"/>
            </w:tcMar>
            <w:vAlign w:val="center"/>
          </w:tcPr>
          <w:p>
            <w:r>
              <w:rPr>
                <w:b w:val="false"/>
                <w:bCs w:val="false"/>
                <w:sz w:val="19"/>
                <w:szCs w:val="19"/>
              </w:rPr>
              <w:t xml:space="preserve">Endpoint and scoped Developer key for the publish handoff (Section 3.5.2).</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VOIDSPACE_JWT_PUBLIC_KEY</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studio-api</w:t>
            </w:r>
          </w:p>
        </w:tc>
        <w:tc>
          <w:tcPr>
            <w:tcW w:type="dxa" w:w="4450"/>
            <w:shd w:fill="F8FAFC" w:val="clear"/>
            <w:tcMar>
              <w:top w:type="dxa" w:w="80"/>
              <w:left w:type="dxa" w:w="100"/>
              <w:bottom w:type="dxa" w:w="80"/>
              <w:right w:type="dxa" w:w="100"/>
            </w:tcMar>
            <w:vAlign w:val="center"/>
          </w:tcPr>
          <w:p>
            <w:r>
              <w:rPr>
                <w:b w:val="false"/>
                <w:bCs w:val="false"/>
                <w:sz w:val="19"/>
                <w:szCs w:val="19"/>
              </w:rPr>
              <w:t xml:space="preserve">Verifies federated JWTs issued by VOID·SPACE (Section 3.5.1).</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ANTHROPIC_API_KEY</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studio-worker</w:t>
            </w:r>
          </w:p>
        </w:tc>
        <w:tc>
          <w:tcPr>
            <w:tcW w:type="dxa" w:w="4450"/>
            <w:shd w:fill="FFFFFF" w:val="clear"/>
            <w:tcMar>
              <w:top w:type="dxa" w:w="80"/>
              <w:left w:type="dxa" w:w="100"/>
              <w:bottom w:type="dxa" w:w="80"/>
              <w:right w:type="dxa" w:w="100"/>
            </w:tcMar>
            <w:vAlign w:val="center"/>
          </w:tcPr>
          <w:p>
            <w:r>
              <w:rPr>
                <w:b w:val="false"/>
                <w:bCs w:val="false"/>
                <w:sz w:val="19"/>
                <w:szCs w:val="19"/>
              </w:rPr>
              <w:t xml:space="preserve">Optional — enables Copilot and pre-publish audit; degrades gracefully without it.</w:t>
            </w:r>
          </w:p>
        </w:tc>
      </w:tr>
      <w:tr>
        <w:tc>
          <w:tcPr>
            <w:tcW w:type="dxa" w:w="2700"/>
            <w:shd w:fill="F8FAFC" w:val="clear"/>
            <w:tcMar>
              <w:top w:type="dxa" w:w="80"/>
              <w:left w:type="dxa" w:w="100"/>
              <w:bottom w:type="dxa" w:w="80"/>
              <w:right w:type="dxa" w:w="100"/>
            </w:tcMar>
            <w:vAlign w:val="center"/>
          </w:tcPr>
          <w:p>
            <w:r>
              <w:rPr>
                <w:b w:val="false"/>
                <w:bCs w:val="false"/>
                <w:sz w:val="19"/>
                <w:szCs w:val="19"/>
              </w:rPr>
              <w:t xml:space="preserve">MESHY_API_KEY</w:t>
            </w:r>
          </w:p>
        </w:tc>
        <w:tc>
          <w:tcPr>
            <w:tcW w:type="dxa" w:w="2200"/>
            <w:shd w:fill="F8FAFC" w:val="clear"/>
            <w:tcMar>
              <w:top w:type="dxa" w:w="80"/>
              <w:left w:type="dxa" w:w="100"/>
              <w:bottom w:type="dxa" w:w="80"/>
              <w:right w:type="dxa" w:w="100"/>
            </w:tcMar>
            <w:vAlign w:val="center"/>
          </w:tcPr>
          <w:p>
            <w:r>
              <w:rPr>
                <w:b w:val="false"/>
                <w:bCs w:val="false"/>
                <w:sz w:val="19"/>
                <w:szCs w:val="19"/>
              </w:rPr>
              <w:t xml:space="preserve">studio-worker</w:t>
            </w:r>
          </w:p>
        </w:tc>
        <w:tc>
          <w:tcPr>
            <w:tcW w:type="dxa" w:w="4450"/>
            <w:shd w:fill="F8FAFC" w:val="clear"/>
            <w:tcMar>
              <w:top w:type="dxa" w:w="80"/>
              <w:left w:type="dxa" w:w="100"/>
              <w:bottom w:type="dxa" w:w="80"/>
              <w:right w:type="dxa" w:w="100"/>
            </w:tcMar>
            <w:vAlign w:val="center"/>
          </w:tcPr>
          <w:p>
            <w:r>
              <w:rPr>
                <w:b w:val="false"/>
                <w:bCs w:val="false"/>
                <w:sz w:val="19"/>
                <w:szCs w:val="19"/>
              </w:rPr>
              <w:t xml:space="preserve">Optional — enables generative mesh/texture tools.</w:t>
            </w:r>
          </w:p>
        </w:tc>
      </w:tr>
      <w:tr>
        <w:tc>
          <w:tcPr>
            <w:tcW w:type="dxa" w:w="2700"/>
            <w:shd w:fill="FFFFFF" w:val="clear"/>
            <w:tcMar>
              <w:top w:type="dxa" w:w="80"/>
              <w:left w:type="dxa" w:w="100"/>
              <w:bottom w:type="dxa" w:w="80"/>
              <w:right w:type="dxa" w:w="100"/>
            </w:tcMar>
            <w:vAlign w:val="center"/>
          </w:tcPr>
          <w:p>
            <w:r>
              <w:rPr>
                <w:b w:val="false"/>
                <w:bCs w:val="false"/>
                <w:sz w:val="19"/>
                <w:szCs w:val="19"/>
              </w:rPr>
              <w:t xml:space="preserve">STUDIO_SESSION_SECRET</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studio-api</w:t>
            </w:r>
          </w:p>
        </w:tc>
        <w:tc>
          <w:tcPr>
            <w:tcW w:type="dxa" w:w="4450"/>
            <w:shd w:fill="FFFFFF" w:val="clear"/>
            <w:tcMar>
              <w:top w:type="dxa" w:w="80"/>
              <w:left w:type="dxa" w:w="100"/>
              <w:bottom w:type="dxa" w:w="80"/>
              <w:right w:type="dxa" w:w="100"/>
            </w:tcMar>
            <w:vAlign w:val="center"/>
          </w:tcPr>
          <w:p>
            <w:r>
              <w:rPr>
                <w:b w:val="false"/>
                <w:bCs w:val="false"/>
                <w:sz w:val="19"/>
                <w:szCs w:val="19"/>
              </w:rPr>
              <w:t xml:space="preserve">Signs VOID·STUDIO's own local session cookie.</w:t>
            </w:r>
          </w:p>
        </w:tc>
      </w:tr>
    </w:tbl>
    <w:p>
      <w:pPr>
        <w:spacing w:after="220"/>
      </w:pPr>
    </w:p>
    <w:p>
      <w:pPr>
        <w:pStyle w:val="Heading2"/>
        <w:spacing w:after="150" w:before="300"/>
      </w:pPr>
      <w:r>
        <w:rPr>
          <w:b/>
          <w:bCs/>
          <w:color w:val="4338CA"/>
          <w:sz w:val="25"/>
          <w:szCs w:val="25"/>
        </w:rPr>
        <w:t xml:space="preserve">9.4 Testing Strategy</w:t>
      </w:r>
    </w:p>
    <w:tbl>
      <w:tblPr>
        <w:tblW w:type="dxa" w:w="9350"/>
        <w:tblBorders>
          <w:top w:val="single" w:color="CBD5E1" w:sz="2"/>
          <w:left w:val="single" w:color="CBD5E1" w:sz="2"/>
          <w:bottom w:val="single" w:color="CBD5E1" w:sz="2"/>
          <w:right w:val="single" w:color="CBD5E1" w:sz="2"/>
          <w:insideH w:val="single" w:color="E2E8F0" w:sz="2"/>
          <w:insideV w:val="single" w:color="E2E8F0" w:sz="2"/>
        </w:tblBorders>
      </w:tblPr>
      <w:tblGrid>
        <w:gridCol w:w="1700"/>
        <w:gridCol w:w="3400"/>
        <w:gridCol w:w="4250"/>
      </w:tblGrid>
      <w:tr>
        <w:trPr>
          <w:tblHeader/>
        </w:trPr>
        <w:tc>
          <w:tcPr>
            <w:tcW w:type="dxa" w:w="1700"/>
            <w:shd w:fill="1E1B4B" w:val="clear"/>
            <w:tcMar>
              <w:top w:type="dxa" w:w="80"/>
              <w:left w:type="dxa" w:w="100"/>
              <w:bottom w:type="dxa" w:w="80"/>
              <w:right w:type="dxa" w:w="100"/>
            </w:tcMar>
            <w:vAlign w:val="center"/>
          </w:tcPr>
          <w:p>
            <w:r>
              <w:rPr>
                <w:b/>
                <w:bCs/>
                <w:color w:val="FFFFFF"/>
                <w:sz w:val="19"/>
                <w:szCs w:val="19"/>
              </w:rPr>
              <w:t xml:space="preserve">Layer</w:t>
            </w:r>
          </w:p>
        </w:tc>
        <w:tc>
          <w:tcPr>
            <w:tcW w:type="dxa" w:w="3400"/>
            <w:shd w:fill="1E1B4B" w:val="clear"/>
            <w:tcMar>
              <w:top w:type="dxa" w:w="80"/>
              <w:left w:type="dxa" w:w="100"/>
              <w:bottom w:type="dxa" w:w="80"/>
              <w:right w:type="dxa" w:w="100"/>
            </w:tcMar>
            <w:vAlign w:val="center"/>
          </w:tcPr>
          <w:p>
            <w:r>
              <w:rPr>
                <w:b/>
                <w:bCs/>
                <w:color w:val="FFFFFF"/>
                <w:sz w:val="19"/>
                <w:szCs w:val="19"/>
              </w:rPr>
              <w:t xml:space="preserve">Tooling</w:t>
            </w:r>
          </w:p>
        </w:tc>
        <w:tc>
          <w:tcPr>
            <w:tcW w:type="dxa" w:w="4250"/>
            <w:shd w:fill="1E1B4B" w:val="clear"/>
            <w:tcMar>
              <w:top w:type="dxa" w:w="80"/>
              <w:left w:type="dxa" w:w="100"/>
              <w:bottom w:type="dxa" w:w="80"/>
              <w:right w:type="dxa" w:w="100"/>
            </w:tcMar>
            <w:vAlign w:val="center"/>
          </w:tcPr>
          <w:p>
            <w:r>
              <w:rPr>
                <w:b/>
                <w:bCs/>
                <w:color w:val="FFFFFF"/>
                <w:sz w:val="19"/>
                <w:szCs w:val="19"/>
              </w:rPr>
              <w:t xml:space="preserve">Scope</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Unit</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Vitest</w:t>
            </w:r>
          </w:p>
        </w:tc>
        <w:tc>
          <w:tcPr>
            <w:tcW w:type="dxa" w:w="4250"/>
            <w:shd w:fill="FFFFFF" w:val="clear"/>
            <w:tcMar>
              <w:top w:type="dxa" w:w="80"/>
              <w:left w:type="dxa" w:w="100"/>
              <w:bottom w:type="dxa" w:w="80"/>
              <w:right w:type="dxa" w:w="100"/>
            </w:tcMar>
            <w:vAlign w:val="center"/>
          </w:tcPr>
          <w:p>
            <w:r>
              <w:rPr>
                <w:b w:val="false"/>
                <w:bCs w:val="false"/>
                <w:sz w:val="19"/>
                <w:szCs w:val="19"/>
              </w:rPr>
              <w:t xml:space="preserve">Command system, modifier stack, CSG wrappers, Copilot tool-call validators — in isolation.</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API / Integration</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Vitest + Supertest, against dockerized studio-postgres/redis</w:t>
            </w:r>
          </w:p>
        </w:tc>
        <w:tc>
          <w:tcPr>
            <w:tcW w:type="dxa" w:w="4250"/>
            <w:shd w:fill="F8FAFC" w:val="clear"/>
            <w:tcMar>
              <w:top w:type="dxa" w:w="80"/>
              <w:left w:type="dxa" w:w="100"/>
              <w:bottom w:type="dxa" w:w="80"/>
              <w:right w:type="dxa" w:w="100"/>
            </w:tcMar>
            <w:vAlign w:val="center"/>
          </w:tcPr>
          <w:p>
            <w:r>
              <w:rPr>
                <w:b w:val="false"/>
                <w:bCs w:val="false"/>
                <w:sz w:val="19"/>
                <w:szCs w:val="19"/>
              </w:rPr>
              <w:t xml:space="preserve">Project/version/publish endpoints; mocked VOID·SPACE client contract tests.</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Engine / Rendering</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Playwright with WebGL context + pixel-diff snapshots</w:t>
            </w:r>
          </w:p>
        </w:tc>
        <w:tc>
          <w:tcPr>
            <w:tcW w:type="dxa" w:w="4250"/>
            <w:shd w:fill="FFFFFF" w:val="clear"/>
            <w:tcMar>
              <w:top w:type="dxa" w:w="80"/>
              <w:left w:type="dxa" w:w="100"/>
              <w:bottom w:type="dxa" w:w="80"/>
              <w:right w:type="dxa" w:w="100"/>
            </w:tcMar>
            <w:vAlign w:val="center"/>
          </w:tcPr>
          <w:p>
            <w:r>
              <w:rPr>
                <w:b w:val="false"/>
                <w:bCs w:val="false"/>
                <w:sz w:val="19"/>
                <w:szCs w:val="19"/>
              </w:rPr>
              <w:t xml:space="preserve">Viewport rendering regressions across modeling operations.</w:t>
            </w:r>
          </w:p>
        </w:tc>
      </w:tr>
      <w:tr>
        <w:tc>
          <w:tcPr>
            <w:tcW w:type="dxa" w:w="1700"/>
            <w:shd w:fill="F8FAFC" w:val="clear"/>
            <w:tcMar>
              <w:top w:type="dxa" w:w="80"/>
              <w:left w:type="dxa" w:w="100"/>
              <w:bottom w:type="dxa" w:w="80"/>
              <w:right w:type="dxa" w:w="100"/>
            </w:tcMar>
            <w:vAlign w:val="center"/>
          </w:tcPr>
          <w:p>
            <w:r>
              <w:rPr>
                <w:b w:val="false"/>
                <w:bCs w:val="false"/>
                <w:sz w:val="19"/>
                <w:szCs w:val="19"/>
              </w:rPr>
              <w:t xml:space="preserve">End-to-end</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Playwright</w:t>
            </w:r>
          </w:p>
        </w:tc>
        <w:tc>
          <w:tcPr>
            <w:tcW w:type="dxa" w:w="4250"/>
            <w:shd w:fill="F8FAFC" w:val="clear"/>
            <w:tcMar>
              <w:top w:type="dxa" w:w="80"/>
              <w:left w:type="dxa" w:w="100"/>
              <w:bottom w:type="dxa" w:w="80"/>
              <w:right w:type="dxa" w:w="100"/>
            </w:tcMar>
            <w:vAlign w:val="center"/>
          </w:tcPr>
          <w:p>
            <w:r>
              <w:rPr>
                <w:b w:val="false"/>
                <w:bCs w:val="false"/>
                <w:sz w:val="19"/>
                <w:szCs w:val="19"/>
              </w:rPr>
              <w:t xml:space="preserve">Full journeys: create project → model → AI-assist → audit → publish → status reflected from (mocked or live) VOID·SPACE.</w:t>
            </w:r>
          </w:p>
        </w:tc>
      </w:tr>
      <w:tr>
        <w:tc>
          <w:tcPr>
            <w:tcW w:type="dxa" w:w="1700"/>
            <w:shd w:fill="FFFFFF" w:val="clear"/>
            <w:tcMar>
              <w:top w:type="dxa" w:w="80"/>
              <w:left w:type="dxa" w:w="100"/>
              <w:bottom w:type="dxa" w:w="80"/>
              <w:right w:type="dxa" w:w="100"/>
            </w:tcMar>
            <w:vAlign w:val="center"/>
          </w:tcPr>
          <w:p>
            <w:r>
              <w:rPr>
                <w:b w:val="false"/>
                <w:bCs w:val="false"/>
                <w:sz w:val="19"/>
                <w:szCs w:val="19"/>
              </w:rPr>
              <w:t xml:space="preserve">Contract</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A shared OpenAPI-derived contract test against VOID·SPACE's real /api/v1</w:t>
            </w:r>
          </w:p>
        </w:tc>
        <w:tc>
          <w:tcPr>
            <w:tcW w:type="dxa" w:w="4250"/>
            <w:shd w:fill="FFFFFF" w:val="clear"/>
            <w:tcMar>
              <w:top w:type="dxa" w:w="80"/>
              <w:left w:type="dxa" w:w="100"/>
              <w:bottom w:type="dxa" w:w="80"/>
              <w:right w:type="dxa" w:w="100"/>
            </w:tcMar>
            <w:vAlign w:val="center"/>
          </w:tcPr>
          <w:p>
            <w:r>
              <w:rPr>
                <w:b w:val="false"/>
                <w:bCs w:val="false"/>
                <w:sz w:val="19"/>
                <w:szCs w:val="19"/>
              </w:rPr>
              <w:t xml:space="preserve">Run in CI against a live VOID·SPACE staging instance to catch integration drift the mock can't.</w:t>
            </w:r>
          </w:p>
        </w:tc>
      </w:tr>
    </w:tbl>
    <w:p>
      <w:pPr>
        <w:spacing w:after="220"/>
      </w:pPr>
    </w:p>
    <w:p>
      <w:r>
        <w:br w:type="page"/>
      </w:r>
    </w:p>
    <w:p>
      <w:pPr>
        <w:pStyle w:val="Heading1"/>
        <w:pBdr>
          <w:bottom w:val="single" w:color="4338CA" w:sz="6" w:space="4"/>
        </w:pBdr>
        <w:spacing w:after="200" w:before="400"/>
      </w:pPr>
      <w:r>
        <w:rPr>
          <w:b/>
          <w:bCs/>
          <w:color w:val="1E1B4B"/>
          <w:sz w:val="30"/>
          <w:szCs w:val="30"/>
        </w:rPr>
        <w:t xml:space="preserve">10. Roadmap / Phasing</w:t>
      </w:r>
    </w:p>
    <w:p>
      <w:pPr>
        <w:spacing w:after="160" w:line="276"/>
      </w:pPr>
      <w:r>
        <w:rPr>
          <w:sz w:val="21"/>
          <w:szCs w:val="21"/>
        </w:rPr>
        <w:t xml:space="preserve">A tool with the scope of "Blender for the web" cannot be built in one pass. This section makes the phasing explicit so Section 4's requirement list reads as a deliverable plan rather than an unstaged wishlist.</w:t>
      </w:r>
    </w:p>
    <w:p>
      <w:pPr>
        <w:pStyle w:val="Heading2"/>
        <w:spacing w:after="150" w:before="300"/>
      </w:pPr>
      <w:r>
        <w:rPr>
          <w:b/>
          <w:bCs/>
          <w:color w:val="4338CA"/>
          <w:sz w:val="25"/>
          <w:szCs w:val="25"/>
        </w:rPr>
        <w:t xml:space="preserve">10.1 Phase 1 — MVP</w:t>
      </w:r>
    </w:p>
    <w:p>
      <w:pPr>
        <w:spacing w:after="160" w:line="276"/>
      </w:pPr>
      <w:r>
        <w:rPr>
          <w:sz w:val="21"/>
          <w:szCs w:val="21"/>
        </w:rPr>
        <w:t xml:space="preserve">Everything a Creator needs to model, texture, light, export, and publish a static (non-animated) asset, with the Copilot and pre-publish audit already in place from day one, since they are core to the product's identity:</w:t>
      </w:r>
    </w:p>
    <w:p>
      <w:pPr>
        <w:pStyle w:val="ListParagraph"/>
        <w:numPr>
          <w:ilvl w:val="0"/>
          <w:numId w:val="2"/>
        </w:numPr>
        <w:spacing w:after="90" w:line="264"/>
      </w:pPr>
      <w:r>
        <w:rPr>
          <w:sz w:val="21"/>
          <w:szCs w:val="21"/>
        </w:rPr>
        <w:t xml:space="preserve">Modules 4.1–4.5 (identity, projects, scene graph, mesh modeling, UV editing) at High priority.</w:t>
      </w:r>
    </w:p>
    <w:p>
      <w:pPr>
        <w:pStyle w:val="ListParagraph"/>
        <w:numPr>
          <w:ilvl w:val="0"/>
          <w:numId w:val="2"/>
        </w:numPr>
        <w:spacing w:after="90" w:line="264"/>
      </w:pPr>
      <w:r>
        <w:rPr>
          <w:sz w:val="21"/>
          <w:szCs w:val="21"/>
        </w:rPr>
        <w:t xml:space="preserve">Module 4.6 — simple PBR material editor and library (node graph deferred).</w:t>
      </w:r>
    </w:p>
    <w:p>
      <w:pPr>
        <w:pStyle w:val="ListParagraph"/>
        <w:numPr>
          <w:ilvl w:val="0"/>
          <w:numId w:val="2"/>
        </w:numPr>
        <w:spacing w:after="90" w:line="264"/>
      </w:pPr>
      <w:r>
        <w:rPr>
          <w:sz w:val="21"/>
          <w:szCs w:val="21"/>
        </w:rPr>
        <w:t xml:space="preserve">Module 4.8 — lighting/camera/viewport.</w:t>
      </w:r>
    </w:p>
    <w:p>
      <w:pPr>
        <w:pStyle w:val="ListParagraph"/>
        <w:numPr>
          <w:ilvl w:val="0"/>
          <w:numId w:val="2"/>
        </w:numPr>
        <w:spacing w:after="90" w:line="264"/>
      </w:pPr>
      <w:r>
        <w:rPr>
          <w:sz w:val="21"/>
          <w:szCs w:val="21"/>
        </w:rPr>
        <w:t xml:space="preserve">Module 4.10 — import/export including the Blender-conversion path.</w:t>
      </w:r>
    </w:p>
    <w:p>
      <w:pPr>
        <w:pStyle w:val="ListParagraph"/>
        <w:numPr>
          <w:ilvl w:val="0"/>
          <w:numId w:val="2"/>
        </w:numPr>
        <w:spacing w:after="90" w:line="264"/>
      </w:pPr>
      <w:r>
        <w:rPr>
          <w:sz w:val="21"/>
          <w:szCs w:val="21"/>
        </w:rPr>
        <w:t xml:space="preserve">Module 4.11 — Copilot core, generative mesh insert, and the pre-publish audit (retopology/auto-rig assist deferred).</w:t>
      </w:r>
    </w:p>
    <w:p>
      <w:pPr>
        <w:pStyle w:val="ListParagraph"/>
        <w:numPr>
          <w:ilvl w:val="0"/>
          <w:numId w:val="2"/>
        </w:numPr>
        <w:spacing w:after="90" w:line="264"/>
      </w:pPr>
      <w:r>
        <w:rPr>
          <w:sz w:val="21"/>
          <w:szCs w:val="21"/>
        </w:rPr>
        <w:t xml:space="preserve">Module 4.13 — version history &amp; autosave.</w:t>
      </w:r>
    </w:p>
    <w:p>
      <w:pPr>
        <w:pStyle w:val="ListParagraph"/>
        <w:numPr>
          <w:ilvl w:val="0"/>
          <w:numId w:val="2"/>
        </w:numPr>
        <w:spacing w:after="90" w:line="264"/>
      </w:pPr>
      <w:r>
        <w:rPr>
          <w:sz w:val="21"/>
          <w:szCs w:val="21"/>
        </w:rPr>
        <w:t xml:space="preserve">Module 4.14 — publish handoff to VOID·SPACE.</w:t>
      </w:r>
    </w:p>
    <w:p>
      <w:pPr>
        <w:pStyle w:val="ListParagraph"/>
        <w:numPr>
          <w:ilvl w:val="0"/>
          <w:numId w:val="2"/>
        </w:numPr>
        <w:spacing w:after="90" w:line="264"/>
      </w:pPr>
      <w:r>
        <w:rPr>
          <w:sz w:val="21"/>
          <w:szCs w:val="21"/>
        </w:rPr>
        <w:t xml:space="preserve">Module 4.17 — Developer/API access (read/automate what MVP already does).</w:t>
      </w:r>
    </w:p>
    <w:p>
      <w:pPr>
        <w:pStyle w:val="Heading2"/>
        <w:spacing w:after="150" w:before="300"/>
      </w:pPr>
      <w:r>
        <w:rPr>
          <w:b/>
          <w:bCs/>
          <w:color w:val="4338CA"/>
          <w:sz w:val="25"/>
          <w:szCs w:val="25"/>
        </w:rPr>
        <w:t xml:space="preserve">10.2 Phase 2</w:t>
      </w:r>
    </w:p>
    <w:p>
      <w:pPr>
        <w:pStyle w:val="ListParagraph"/>
        <w:numPr>
          <w:ilvl w:val="0"/>
          <w:numId w:val="2"/>
        </w:numPr>
        <w:spacing w:after="90" w:line="264"/>
      </w:pPr>
      <w:r>
        <w:rPr>
          <w:sz w:val="21"/>
          <w:szCs w:val="21"/>
        </w:rPr>
        <w:t xml:space="preserve">Module 4.7 — in-viewport texture painting.</w:t>
      </w:r>
    </w:p>
    <w:p>
      <w:pPr>
        <w:pStyle w:val="ListParagraph"/>
        <w:numPr>
          <w:ilvl w:val="0"/>
          <w:numId w:val="2"/>
        </w:numPr>
        <w:spacing w:after="90" w:line="264"/>
      </w:pPr>
      <w:r>
        <w:rPr>
          <w:sz w:val="21"/>
          <w:szCs w:val="21"/>
        </w:rPr>
        <w:t xml:space="preserve">Module 4.6 — node-based material/shader graph.</w:t>
      </w:r>
    </w:p>
    <w:p>
      <w:pPr>
        <w:pStyle w:val="ListParagraph"/>
        <w:numPr>
          <w:ilvl w:val="0"/>
          <w:numId w:val="2"/>
        </w:numPr>
        <w:spacing w:after="90" w:line="264"/>
      </w:pPr>
      <w:r>
        <w:rPr>
          <w:sz w:val="21"/>
          <w:szCs w:val="21"/>
        </w:rPr>
        <w:t xml:space="preserve">Module 4.9 — animation &amp; rigging.</w:t>
      </w:r>
    </w:p>
    <w:p>
      <w:pPr>
        <w:pStyle w:val="ListParagraph"/>
        <w:numPr>
          <w:ilvl w:val="0"/>
          <w:numId w:val="2"/>
        </w:numPr>
        <w:spacing w:after="90" w:line="264"/>
      </w:pPr>
      <w:r>
        <w:rPr>
          <w:sz w:val="21"/>
          <w:szCs w:val="21"/>
        </w:rPr>
        <w:t xml:space="preserve">Module 4.11 — generative texture, AI retopology/decimate assist, AI auto-rig suggestion.</w:t>
      </w:r>
    </w:p>
    <w:p>
      <w:pPr>
        <w:pStyle w:val="ListParagraph"/>
        <w:numPr>
          <w:ilvl w:val="0"/>
          <w:numId w:val="2"/>
        </w:numPr>
        <w:spacing w:after="90" w:line="264"/>
      </w:pPr>
      <w:r>
        <w:rPr>
          <w:sz w:val="21"/>
          <w:szCs w:val="21"/>
        </w:rPr>
        <w:t xml:space="preserve">Module 4.12 — real-time collaboration (architecture already present from MVP, per Section 3.4).</w:t>
      </w:r>
    </w:p>
    <w:p>
      <w:pPr>
        <w:pStyle w:val="ListParagraph"/>
        <w:numPr>
          <w:ilvl w:val="0"/>
          <w:numId w:val="2"/>
        </w:numPr>
        <w:spacing w:after="90" w:line="264"/>
      </w:pPr>
      <w:r>
        <w:rPr>
          <w:sz w:val="21"/>
          <w:szCs w:val="21"/>
        </w:rPr>
        <w:t xml:space="preserve">Module 4.15 — marketplace remix/import.</w:t>
      </w:r>
    </w:p>
    <w:p>
      <w:pPr>
        <w:pStyle w:val="ListParagraph"/>
        <w:numPr>
          <w:ilvl w:val="0"/>
          <w:numId w:val="2"/>
        </w:numPr>
        <w:spacing w:after="90" w:line="264"/>
      </w:pPr>
      <w:r>
        <w:rPr>
          <w:sz w:val="21"/>
          <w:szCs w:val="21"/>
        </w:rPr>
        <w:t xml:space="preserve">Module 4.16 — plugin/scripting extensibility.</w:t>
      </w:r>
    </w:p>
    <w:p>
      <w:pPr>
        <w:pStyle w:val="Heading2"/>
        <w:spacing w:after="150" w:before="300"/>
      </w:pPr>
      <w:r>
        <w:rPr>
          <w:b/>
          <w:bCs/>
          <w:color w:val="4338CA"/>
          <w:sz w:val="25"/>
          <w:szCs w:val="25"/>
        </w:rPr>
        <w:t xml:space="preserve">10.3 Phase 3 and Beyond (Not Specified in Detail Here)</w:t>
      </w:r>
    </w:p>
    <w:p>
      <w:pPr>
        <w:pStyle w:val="ListParagraph"/>
        <w:numPr>
          <w:ilvl w:val="0"/>
          <w:numId w:val="2"/>
        </w:numPr>
        <w:spacing w:after="90" w:line="264"/>
      </w:pPr>
      <w:r>
        <w:rPr>
          <w:sz w:val="21"/>
          <w:szCs w:val="21"/>
        </w:rPr>
        <w:t xml:space="preserve">Full sculpting suite (dyntopo/multires), physics and particle simulation.</w:t>
      </w:r>
    </w:p>
    <w:p>
      <w:pPr>
        <w:pStyle w:val="ListParagraph"/>
        <w:numPr>
          <w:ilvl w:val="0"/>
          <w:numId w:val="2"/>
        </w:numPr>
        <w:spacing w:after="90" w:line="264"/>
      </w:pPr>
      <w:r>
        <w:rPr>
          <w:sz w:val="21"/>
          <w:szCs w:val="21"/>
        </w:rPr>
        <w:t xml:space="preserve">Offline, higher-fidelity (path-traced) rendering for marketing-quality stills separate from the authoring viewport.</w:t>
      </w:r>
    </w:p>
    <w:p>
      <w:pPr>
        <w:pStyle w:val="ListParagraph"/>
        <w:numPr>
          <w:ilvl w:val="0"/>
          <w:numId w:val="2"/>
        </w:numPr>
        <w:spacing w:after="90" w:line="264"/>
      </w:pPr>
      <w:r>
        <w:rPr>
          <w:sz w:val="21"/>
          <w:szCs w:val="21"/>
        </w:rPr>
        <w:t xml:space="preserve">In-headset (VR-mode) editing.</w:t>
      </w:r>
    </w:p>
    <w:p>
      <w:pPr>
        <w:pStyle w:val="ListParagraph"/>
        <w:numPr>
          <w:ilvl w:val="0"/>
          <w:numId w:val="2"/>
        </w:numPr>
        <w:spacing w:after="90" w:line="264"/>
      </w:pPr>
      <w:r>
        <w:rPr>
          <w:sz w:val="21"/>
          <w:szCs w:val="21"/>
        </w:rPr>
        <w:t xml:space="preserve">A desktop companion build of the Editor Engine (enabled by its framework-independent packaging, Section 3.7).</w:t>
      </w:r>
    </w:p>
    <w:p>
      <w:r>
        <w:br w:type="page"/>
      </w:r>
    </w:p>
    <w:p>
      <w:pPr>
        <w:pStyle w:val="Heading1"/>
        <w:pBdr>
          <w:bottom w:val="single" w:color="4338CA" w:sz="6" w:space="4"/>
        </w:pBdr>
        <w:spacing w:after="200" w:before="400"/>
      </w:pPr>
      <w:r>
        <w:rPr>
          <w:b/>
          <w:bCs/>
          <w:color w:val="1E1B4B"/>
          <w:sz w:val="30"/>
          <w:szCs w:val="30"/>
        </w:rPr>
        <w:t xml:space="preserve">11. Appendices</w:t>
      </w:r>
    </w:p>
    <w:p>
      <w:pPr>
        <w:pStyle w:val="Heading2"/>
        <w:spacing w:after="150" w:before="300"/>
      </w:pPr>
      <w:r>
        <w:rPr>
          <w:b/>
          <w:bCs/>
          <w:color w:val="4338CA"/>
          <w:sz w:val="25"/>
          <w:szCs w:val="25"/>
        </w:rPr>
        <w:t xml:space="preserve">Appendix A — Requirements Traceability Matrix (Sample)</w:t>
      </w:r>
    </w:p>
    <w:tbl>
      <w:tblPr>
        <w:tblW w:type="dxa" w:w="9250"/>
        <w:tblBorders>
          <w:top w:val="single" w:color="CBD5E1" w:sz="2"/>
          <w:left w:val="single" w:color="CBD5E1" w:sz="2"/>
          <w:bottom w:val="single" w:color="CBD5E1" w:sz="2"/>
          <w:right w:val="single" w:color="CBD5E1" w:sz="2"/>
          <w:insideH w:val="single" w:color="E2E8F0" w:sz="2"/>
          <w:insideV w:val="single" w:color="E2E8F0" w:sz="2"/>
        </w:tblBorders>
      </w:tblPr>
      <w:tblGrid>
        <w:gridCol w:w="1200"/>
        <w:gridCol w:w="3300"/>
        <w:gridCol w:w="2600"/>
        <w:gridCol w:w="2150"/>
      </w:tblGrid>
      <w:tr>
        <w:trPr>
          <w:tblHeader/>
        </w:trPr>
        <w:tc>
          <w:tcPr>
            <w:tcW w:type="dxa" w:w="1200"/>
            <w:shd w:fill="1E1B4B" w:val="clear"/>
            <w:tcMar>
              <w:top w:type="dxa" w:w="80"/>
              <w:left w:type="dxa" w:w="100"/>
              <w:bottom w:type="dxa" w:w="80"/>
              <w:right w:type="dxa" w:w="100"/>
            </w:tcMar>
            <w:vAlign w:val="center"/>
          </w:tcPr>
          <w:p>
            <w:r>
              <w:rPr>
                <w:b/>
                <w:bCs/>
                <w:color w:val="FFFFFF"/>
                <w:sz w:val="19"/>
                <w:szCs w:val="19"/>
              </w:rPr>
              <w:t xml:space="preserve">Req. ID</w:t>
            </w:r>
          </w:p>
        </w:tc>
        <w:tc>
          <w:tcPr>
            <w:tcW w:type="dxa" w:w="3300"/>
            <w:shd w:fill="1E1B4B" w:val="clear"/>
            <w:tcMar>
              <w:top w:type="dxa" w:w="80"/>
              <w:left w:type="dxa" w:w="100"/>
              <w:bottom w:type="dxa" w:w="80"/>
              <w:right w:type="dxa" w:w="100"/>
            </w:tcMar>
            <w:vAlign w:val="center"/>
          </w:tcPr>
          <w:p>
            <w:r>
              <w:rPr>
                <w:b/>
                <w:bCs/>
                <w:color w:val="FFFFFF"/>
                <w:sz w:val="19"/>
                <w:szCs w:val="19"/>
              </w:rPr>
              <w:t xml:space="preserve">Feature</w:t>
            </w:r>
          </w:p>
        </w:tc>
        <w:tc>
          <w:tcPr>
            <w:tcW w:type="dxa" w:w="2600"/>
            <w:shd w:fill="1E1B4B" w:val="clear"/>
            <w:tcMar>
              <w:top w:type="dxa" w:w="80"/>
              <w:left w:type="dxa" w:w="100"/>
              <w:bottom w:type="dxa" w:w="80"/>
              <w:right w:type="dxa" w:w="100"/>
            </w:tcMar>
            <w:vAlign w:val="center"/>
          </w:tcPr>
          <w:p>
            <w:r>
              <w:rPr>
                <w:b/>
                <w:bCs/>
                <w:color w:val="FFFFFF"/>
                <w:sz w:val="19"/>
                <w:szCs w:val="19"/>
              </w:rPr>
              <w:t xml:space="preserve">Verification Method</w:t>
            </w:r>
          </w:p>
        </w:tc>
        <w:tc>
          <w:tcPr>
            <w:tcW w:type="dxa" w:w="2150"/>
            <w:shd w:fill="1E1B4B" w:val="clear"/>
            <w:tcMar>
              <w:top w:type="dxa" w:w="80"/>
              <w:left w:type="dxa" w:w="100"/>
              <w:bottom w:type="dxa" w:w="80"/>
              <w:right w:type="dxa" w:w="100"/>
            </w:tcMar>
            <w:vAlign w:val="center"/>
          </w:tcPr>
          <w:p>
            <w:r>
              <w:rPr>
                <w:b/>
                <w:bCs/>
                <w:color w:val="FFFFFF"/>
                <w:sz w:val="19"/>
                <w:szCs w:val="19"/>
              </w:rPr>
              <w:t xml:space="preserve">Related Test Case</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FR-1.2</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Federated JWT signature/expiry validation</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API test (negative: tampered/expired token)</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TC-AUTH-101</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FR-3.4</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10,000-step undo/redo without lag</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Engine performance test</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TC-ENGINE-004</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FR-4.3</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Boolean CSG offloaded above threshold</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Integration test with instrumented worker</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TC-MESH-012</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FR-10.4</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Export-time validation blocks over-limit assets</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API test (negative)</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TC-EXPORT-003</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FR-11.3</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Invalid Copilot tool call rejected with reason</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Integration test with crafted malformed tool call</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TC-AI-201</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FR-11.5</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Copilot cannot trigger Publish directly</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Code review + negative integration test</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TC-AI-205</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FR-14.2</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Publish handoff payload matches VOID·SPACE contract</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Contract test against VS-SRS-2.0 /api/v1/assets</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TC-PUBLISH-101</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FR-14.5</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VOID·SPACE review decision reflected back</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End-to-end test against mocked VOID·SPACE client</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TC-PUBLISH-104</w:t>
            </w:r>
          </w:p>
        </w:tc>
      </w:tr>
      <w:tr>
        <w:tc>
          <w:tcPr>
            <w:tcW w:type="dxa" w:w="1200"/>
            <w:shd w:fill="FFFFFF" w:val="clear"/>
            <w:tcMar>
              <w:top w:type="dxa" w:w="80"/>
              <w:left w:type="dxa" w:w="100"/>
              <w:bottom w:type="dxa" w:w="80"/>
              <w:right w:type="dxa" w:w="100"/>
            </w:tcMar>
            <w:vAlign w:val="center"/>
          </w:tcPr>
          <w:p>
            <w:r>
              <w:rPr>
                <w:b w:val="false"/>
                <w:bCs w:val="false"/>
                <w:sz w:val="19"/>
                <w:szCs w:val="19"/>
              </w:rPr>
              <w:t xml:space="preserve">NFR-SEC.5</w:t>
            </w:r>
          </w:p>
        </w:tc>
        <w:tc>
          <w:tcPr>
            <w:tcW w:type="dxa" w:w="3300"/>
            <w:shd w:fill="FFFFFF" w:val="clear"/>
            <w:tcMar>
              <w:top w:type="dxa" w:w="80"/>
              <w:left w:type="dxa" w:w="100"/>
              <w:bottom w:type="dxa" w:w="80"/>
              <w:right w:type="dxa" w:w="100"/>
            </w:tcMar>
            <w:vAlign w:val="center"/>
          </w:tcPr>
          <w:p>
            <w:r>
              <w:rPr>
                <w:b w:val="false"/>
                <w:bCs w:val="false"/>
                <w:sz w:val="19"/>
                <w:szCs w:val="19"/>
              </w:rPr>
              <w:t xml:space="preserve">Publish API key never reaches the browser</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Network trace / code review</w:t>
            </w:r>
          </w:p>
        </w:tc>
        <w:tc>
          <w:tcPr>
            <w:tcW w:type="dxa" w:w="2150"/>
            <w:shd w:fill="FFFFFF" w:val="clear"/>
            <w:tcMar>
              <w:top w:type="dxa" w:w="80"/>
              <w:left w:type="dxa" w:w="100"/>
              <w:bottom w:type="dxa" w:w="80"/>
              <w:right w:type="dxa" w:w="100"/>
            </w:tcMar>
            <w:vAlign w:val="center"/>
          </w:tcPr>
          <w:p>
            <w:r>
              <w:rPr>
                <w:b w:val="false"/>
                <w:bCs w:val="false"/>
                <w:sz w:val="19"/>
                <w:szCs w:val="19"/>
              </w:rPr>
              <w:t xml:space="preserve">TC-SEC-101</w:t>
            </w:r>
          </w:p>
        </w:tc>
      </w:tr>
      <w:tr>
        <w:tc>
          <w:tcPr>
            <w:tcW w:type="dxa" w:w="1200"/>
            <w:shd w:fill="F8FAFC" w:val="clear"/>
            <w:tcMar>
              <w:top w:type="dxa" w:w="80"/>
              <w:left w:type="dxa" w:w="100"/>
              <w:bottom w:type="dxa" w:w="80"/>
              <w:right w:type="dxa" w:w="100"/>
            </w:tcMar>
            <w:vAlign w:val="center"/>
          </w:tcPr>
          <w:p>
            <w:r>
              <w:rPr>
                <w:b w:val="false"/>
                <w:bCs w:val="false"/>
                <w:sz w:val="19"/>
                <w:szCs w:val="19"/>
              </w:rPr>
              <w:t xml:space="preserve">NFR-REL.1</w:t>
            </w:r>
          </w:p>
        </w:tc>
        <w:tc>
          <w:tcPr>
            <w:tcW w:type="dxa" w:w="3300"/>
            <w:shd w:fill="F8FAFC" w:val="clear"/>
            <w:tcMar>
              <w:top w:type="dxa" w:w="80"/>
              <w:left w:type="dxa" w:w="100"/>
              <w:bottom w:type="dxa" w:w="80"/>
              <w:right w:type="dxa" w:w="100"/>
            </w:tcMar>
            <w:vAlign w:val="center"/>
          </w:tcPr>
          <w:p>
            <w:r>
              <w:rPr>
                <w:b w:val="false"/>
                <w:bCs w:val="false"/>
                <w:sz w:val="19"/>
                <w:szCs w:val="19"/>
              </w:rPr>
              <w:t xml:space="preserve">Core editing works with all network dependencies down</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Integration test with all external calls stubbed to fail</w:t>
            </w:r>
          </w:p>
        </w:tc>
        <w:tc>
          <w:tcPr>
            <w:tcW w:type="dxa" w:w="2150"/>
            <w:shd w:fill="F8FAFC" w:val="clear"/>
            <w:tcMar>
              <w:top w:type="dxa" w:w="80"/>
              <w:left w:type="dxa" w:w="100"/>
              <w:bottom w:type="dxa" w:w="80"/>
              <w:right w:type="dxa" w:w="100"/>
            </w:tcMar>
            <w:vAlign w:val="center"/>
          </w:tcPr>
          <w:p>
            <w:r>
              <w:rPr>
                <w:b w:val="false"/>
                <w:bCs w:val="false"/>
                <w:sz w:val="19"/>
                <w:szCs w:val="19"/>
              </w:rPr>
              <w:t xml:space="preserve">TC-REL-101</w:t>
            </w:r>
          </w:p>
        </w:tc>
      </w:tr>
    </w:tbl>
    <w:p>
      <w:pPr>
        <w:spacing w:after="220"/>
      </w:pPr>
    </w:p>
    <w:p>
      <w:pPr>
        <w:pStyle w:val="Heading2"/>
        <w:spacing w:after="150" w:before="300"/>
      </w:pPr>
      <w:r>
        <w:rPr>
          <w:b/>
          <w:bCs/>
          <w:color w:val="4338CA"/>
          <w:sz w:val="25"/>
          <w:szCs w:val="25"/>
        </w:rPr>
        <w:t xml:space="preserve">Appendix B — Glossary</w:t>
      </w:r>
    </w:p>
    <w:p>
      <w:pPr>
        <w:spacing w:after="160" w:line="276"/>
      </w:pPr>
      <w:r>
        <w:rPr>
          <w:sz w:val="21"/>
          <w:szCs w:val="21"/>
        </w:rPr>
        <w:t xml:space="preserve">See Section 1.5 of this document and Section 1.5 of VS-SRS-2.0 for the combined terminology. Module-level and engine-internal terms are defined in the companion Software Design Document (VS2-SDD-1.0).</w:t>
      </w:r>
    </w:p>
    <w:p>
      <w:pPr>
        <w:pStyle w:val="Heading2"/>
        <w:spacing w:after="150" w:before="300"/>
      </w:pPr>
      <w:r>
        <w:rPr>
          <w:b/>
          <w:bCs/>
          <w:color w:val="4338CA"/>
          <w:sz w:val="25"/>
          <w:szCs w:val="25"/>
        </w:rPr>
        <w:t xml:space="preserve">Appendix C — Design Decision Rationale</w:t>
      </w:r>
    </w:p>
    <w:tbl>
      <w:tblPr>
        <w:tblW w:type="dxa" w:w="925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1900"/>
        <w:gridCol w:w="2450"/>
        <w:gridCol w:w="3400"/>
      </w:tblGrid>
      <w:tr>
        <w:trPr>
          <w:tblHeader/>
        </w:trPr>
        <w:tc>
          <w:tcPr>
            <w:tcW w:type="dxa" w:w="1500"/>
            <w:shd w:fill="1E1B4B" w:val="clear"/>
            <w:tcMar>
              <w:top w:type="dxa" w:w="80"/>
              <w:left w:type="dxa" w:w="100"/>
              <w:bottom w:type="dxa" w:w="80"/>
              <w:right w:type="dxa" w:w="100"/>
            </w:tcMar>
            <w:vAlign w:val="center"/>
          </w:tcPr>
          <w:p>
            <w:r>
              <w:rPr>
                <w:b/>
                <w:bCs/>
                <w:color w:val="FFFFFF"/>
                <w:sz w:val="19"/>
                <w:szCs w:val="19"/>
              </w:rPr>
              <w:t xml:space="preserve">Decision</w:t>
            </w:r>
          </w:p>
        </w:tc>
        <w:tc>
          <w:tcPr>
            <w:tcW w:type="dxa" w:w="1900"/>
            <w:shd w:fill="1E1B4B" w:val="clear"/>
            <w:tcMar>
              <w:top w:type="dxa" w:w="80"/>
              <w:left w:type="dxa" w:w="100"/>
              <w:bottom w:type="dxa" w:w="80"/>
              <w:right w:type="dxa" w:w="100"/>
            </w:tcMar>
            <w:vAlign w:val="center"/>
          </w:tcPr>
          <w:p>
            <w:r>
              <w:rPr>
                <w:b/>
                <w:bCs/>
                <w:color w:val="FFFFFF"/>
                <w:sz w:val="19"/>
                <w:szCs w:val="19"/>
              </w:rPr>
              <w:t xml:space="preserve">Chosen</w:t>
            </w:r>
          </w:p>
        </w:tc>
        <w:tc>
          <w:tcPr>
            <w:tcW w:type="dxa" w:w="2450"/>
            <w:shd w:fill="1E1B4B" w:val="clear"/>
            <w:tcMar>
              <w:top w:type="dxa" w:w="80"/>
              <w:left w:type="dxa" w:w="100"/>
              <w:bottom w:type="dxa" w:w="80"/>
              <w:right w:type="dxa" w:w="100"/>
            </w:tcMar>
            <w:vAlign w:val="center"/>
          </w:tcPr>
          <w:p>
            <w:r>
              <w:rPr>
                <w:b/>
                <w:bCs/>
                <w:color w:val="FFFFFF"/>
                <w:sz w:val="19"/>
                <w:szCs w:val="19"/>
              </w:rPr>
              <w:t xml:space="preserve">Alternatives Considered</w:t>
            </w:r>
          </w:p>
        </w:tc>
        <w:tc>
          <w:tcPr>
            <w:tcW w:type="dxa" w:w="3400"/>
            <w:shd w:fill="1E1B4B" w:val="clear"/>
            <w:tcMar>
              <w:top w:type="dxa" w:w="80"/>
              <w:left w:type="dxa" w:w="100"/>
              <w:bottom w:type="dxa" w:w="80"/>
              <w:right w:type="dxa" w:w="100"/>
            </w:tcMar>
            <w:vAlign w:val="center"/>
          </w:tcPr>
          <w:p>
            <w:r>
              <w:rPr>
                <w:b/>
                <w:bCs/>
                <w:color w:val="FFFFFF"/>
                <w:sz w:val="19"/>
                <w:szCs w:val="19"/>
              </w:rPr>
              <w:t xml:space="preserve">Rationale</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Product boundary</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Fully separate product/host, integrated via REST</w:t>
            </w:r>
          </w:p>
        </w:tc>
        <w:tc>
          <w:tcPr>
            <w:tcW w:type="dxa" w:w="2450"/>
            <w:shd w:fill="FFFFFF" w:val="clear"/>
            <w:tcMar>
              <w:top w:type="dxa" w:w="80"/>
              <w:left w:type="dxa" w:w="100"/>
              <w:bottom w:type="dxa" w:w="80"/>
              <w:right w:type="dxa" w:w="100"/>
            </w:tcMar>
            <w:vAlign w:val="center"/>
          </w:tcPr>
          <w:p>
            <w:r>
              <w:rPr>
                <w:b w:val="false"/>
                <w:bCs w:val="false"/>
                <w:sz w:val="19"/>
                <w:szCs w:val="19"/>
              </w:rPr>
              <w:t xml:space="preserve">A module bolted into VOID·SPACE's own backend</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Independent release cadence, independent scaling, and a clean, auditable integration boundary (Section 3.1).</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Identity model</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Federated auth trusting VOID·SPACE as IdP</w:t>
            </w:r>
          </w:p>
        </w:tc>
        <w:tc>
          <w:tcPr>
            <w:tcW w:type="dxa" w:w="2450"/>
            <w:shd w:fill="F8FAFC" w:val="clear"/>
            <w:tcMar>
              <w:top w:type="dxa" w:w="80"/>
              <w:left w:type="dxa" w:w="100"/>
              <w:bottom w:type="dxa" w:w="80"/>
              <w:right w:type="dxa" w:w="100"/>
            </w:tcMar>
            <w:vAlign w:val="center"/>
          </w:tcPr>
          <w:p>
            <w:r>
              <w:rPr>
                <w:b w:val="false"/>
                <w:bCs w:val="false"/>
                <w:sz w:val="19"/>
                <w:szCs w:val="19"/>
              </w:rPr>
              <w:t xml:space="preserve">A second, independent user/credential store</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One identity, one RBAC model to reason about across both products; no sync problem to solve (Section 3.5.1).</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Scene state representation</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Yjs CRDT from day one</w:t>
            </w:r>
          </w:p>
        </w:tc>
        <w:tc>
          <w:tcPr>
            <w:tcW w:type="dxa" w:w="2450"/>
            <w:shd w:fill="FFFFFF" w:val="clear"/>
            <w:tcMar>
              <w:top w:type="dxa" w:w="80"/>
              <w:left w:type="dxa" w:w="100"/>
              <w:bottom w:type="dxa" w:w="80"/>
              <w:right w:type="dxa" w:w="100"/>
            </w:tcMar>
            <w:vAlign w:val="center"/>
          </w:tcPr>
          <w:p>
            <w:r>
              <w:rPr>
                <w:b w:val="false"/>
                <w:bCs w:val="false"/>
                <w:sz w:val="19"/>
                <w:szCs w:val="19"/>
              </w:rPr>
              <w:t xml:space="preserve">Plain client state + a bespoke sync layer added later for collaboration</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Undo/redo and autosave get a robust foundation immediately, and Phase-2 collaboration becomes additive instead of a rewrite (Section 3.4).</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Licensing responsibility</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Stays exclusively in VOID·SPACE</w:t>
            </w:r>
          </w:p>
        </w:tc>
        <w:tc>
          <w:tcPr>
            <w:tcW w:type="dxa" w:w="2450"/>
            <w:shd w:fill="F8FAFC" w:val="clear"/>
            <w:tcMar>
              <w:top w:type="dxa" w:w="80"/>
              <w:left w:type="dxa" w:w="100"/>
              <w:bottom w:type="dxa" w:w="80"/>
              <w:right w:type="dxa" w:w="100"/>
            </w:tcMar>
            <w:vAlign w:val="center"/>
          </w:tcPr>
          <w:p>
            <w:r>
              <w:rPr>
                <w:b w:val="false"/>
                <w:bCs w:val="false"/>
                <w:sz w:val="19"/>
                <w:szCs w:val="19"/>
              </w:rPr>
              <w:t xml:space="preserve">VOID·STUDIO mints its own licenses pre-publish</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One unambiguous, well-audited provenance path; avoids fracturing VOID·SPACE's licensing guarantee (Section 3.5.2).</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Engine foundation</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Custom Editor Engine on Three.js</w:t>
            </w:r>
          </w:p>
        </w:tc>
        <w:tc>
          <w:tcPr>
            <w:tcW w:type="dxa" w:w="2450"/>
            <w:shd w:fill="FFFFFF" w:val="clear"/>
            <w:tcMar>
              <w:top w:type="dxa" w:w="80"/>
              <w:left w:type="dxa" w:w="100"/>
              <w:bottom w:type="dxa" w:w="80"/>
              <w:right w:type="dxa" w:w="100"/>
            </w:tcMar>
            <w:vAlign w:val="center"/>
          </w:tcPr>
          <w:p>
            <w:r>
              <w:rPr>
                <w:b w:val="false"/>
                <w:bCs w:val="false"/>
                <w:sz w:val="19"/>
                <w:szCs w:val="19"/>
              </w:rPr>
              <w:t xml:space="preserve">Adapt an existing open-source web 3D editor</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Full control over the command/undo model and scene-graph shape the Copilot and collaboration depend on (Section 3.3).</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CSG/boolean library</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three-bvh-csg + three-mesh-bvh</w:t>
            </w:r>
          </w:p>
        </w:tc>
        <w:tc>
          <w:tcPr>
            <w:tcW w:type="dxa" w:w="2450"/>
            <w:shd w:fill="F8FAFC" w:val="clear"/>
            <w:tcMar>
              <w:top w:type="dxa" w:w="80"/>
              <w:left w:type="dxa" w:w="100"/>
              <w:bottom w:type="dxa" w:w="80"/>
              <w:right w:type="dxa" w:w="100"/>
            </w:tcMar>
            <w:vAlign w:val="center"/>
          </w:tcPr>
          <w:p>
            <w:r>
              <w:rPr>
                <w:b w:val="false"/>
                <w:bCs w:val="false"/>
                <w:sz w:val="19"/>
                <w:szCs w:val="19"/>
              </w:rPr>
              <w:t xml:space="preserve">Hand-rolled boolean geometry, server-side-only booleans</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Mature, BVH-accelerated, runs client-side for interactive feedback; server offload only above a size threshold (Section 3.2, NFR-PERF.4).</w:t>
            </w:r>
          </w:p>
        </w:tc>
      </w:tr>
      <w:tr>
        <w:tc>
          <w:tcPr>
            <w:tcW w:type="dxa" w:w="1500"/>
            <w:shd w:fill="FFFFFF" w:val="clear"/>
            <w:tcMar>
              <w:top w:type="dxa" w:w="80"/>
              <w:left w:type="dxa" w:w="100"/>
              <w:bottom w:type="dxa" w:w="80"/>
              <w:right w:type="dxa" w:w="100"/>
            </w:tcMar>
            <w:vAlign w:val="center"/>
          </w:tcPr>
          <w:p>
            <w:r>
              <w:rPr>
                <w:b w:val="false"/>
                <w:bCs w:val="false"/>
                <w:sz w:val="19"/>
                <w:szCs w:val="19"/>
              </w:rPr>
              <w:t xml:space="preserve">AI action model</w:t>
            </w:r>
          </w:p>
        </w:tc>
        <w:tc>
          <w:tcPr>
            <w:tcW w:type="dxa" w:w="1900"/>
            <w:shd w:fill="FFFFFF" w:val="clear"/>
            <w:tcMar>
              <w:top w:type="dxa" w:w="80"/>
              <w:left w:type="dxa" w:w="100"/>
              <w:bottom w:type="dxa" w:w="80"/>
              <w:right w:type="dxa" w:w="100"/>
            </w:tcMar>
            <w:vAlign w:val="center"/>
          </w:tcPr>
          <w:p>
            <w:r>
              <w:rPr>
                <w:b w:val="false"/>
                <w:bCs w:val="false"/>
                <w:sz w:val="19"/>
                <w:szCs w:val="19"/>
              </w:rPr>
              <w:t xml:space="preserve">Claude tool-use, fixed function schema, always validated</w:t>
            </w:r>
          </w:p>
        </w:tc>
        <w:tc>
          <w:tcPr>
            <w:tcW w:type="dxa" w:w="2450"/>
            <w:shd w:fill="FFFFFF" w:val="clear"/>
            <w:tcMar>
              <w:top w:type="dxa" w:w="80"/>
              <w:left w:type="dxa" w:w="100"/>
              <w:bottom w:type="dxa" w:w="80"/>
              <w:right w:type="dxa" w:w="100"/>
            </w:tcMar>
            <w:vAlign w:val="center"/>
          </w:tcPr>
          <w:p>
            <w:r>
              <w:rPr>
                <w:b w:val="false"/>
                <w:bCs w:val="false"/>
                <w:sz w:val="19"/>
                <w:szCs w:val="19"/>
              </w:rPr>
              <w:t xml:space="preserve">Free-form code generation executed in the editor</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Bounds the blast radius of any AI mistake to a small, reviewable set of well-defined operations (Section 7.1–7.2).</w:t>
            </w:r>
          </w:p>
        </w:tc>
      </w:tr>
      <w:tr>
        <w:tc>
          <w:tcPr>
            <w:tcW w:type="dxa" w:w="1500"/>
            <w:shd w:fill="F8FAFC" w:val="clear"/>
            <w:tcMar>
              <w:top w:type="dxa" w:w="80"/>
              <w:left w:type="dxa" w:w="100"/>
              <w:bottom w:type="dxa" w:w="80"/>
              <w:right w:type="dxa" w:w="100"/>
            </w:tcMar>
            <w:vAlign w:val="center"/>
          </w:tcPr>
          <w:p>
            <w:r>
              <w:rPr>
                <w:b w:val="false"/>
                <w:bCs w:val="false"/>
                <w:sz w:val="19"/>
                <w:szCs w:val="19"/>
              </w:rPr>
              <w:t xml:space="preserve">Storage</w:t>
            </w:r>
          </w:p>
        </w:tc>
        <w:tc>
          <w:tcPr>
            <w:tcW w:type="dxa" w:w="1900"/>
            <w:shd w:fill="F8FAFC" w:val="clear"/>
            <w:tcMar>
              <w:top w:type="dxa" w:w="80"/>
              <w:left w:type="dxa" w:w="100"/>
              <w:bottom w:type="dxa" w:w="80"/>
              <w:right w:type="dxa" w:w="100"/>
            </w:tcMar>
            <w:vAlign w:val="center"/>
          </w:tcPr>
          <w:p>
            <w:r>
              <w:rPr>
                <w:b w:val="false"/>
                <w:bCs w:val="false"/>
                <w:sz w:val="19"/>
                <w:szCs w:val="19"/>
              </w:rPr>
              <w:t xml:space="preserve">Own local IPFS node, separate from VOID·SPACE's</w:t>
            </w:r>
          </w:p>
        </w:tc>
        <w:tc>
          <w:tcPr>
            <w:tcW w:type="dxa" w:w="2450"/>
            <w:shd w:fill="F8FAFC" w:val="clear"/>
            <w:tcMar>
              <w:top w:type="dxa" w:w="80"/>
              <w:left w:type="dxa" w:w="100"/>
              <w:bottom w:type="dxa" w:w="80"/>
              <w:right w:type="dxa" w:w="100"/>
            </w:tcMar>
            <w:vAlign w:val="center"/>
          </w:tcPr>
          <w:p>
            <w:r>
              <w:rPr>
                <w:b w:val="false"/>
                <w:bCs w:val="false"/>
                <w:sz w:val="19"/>
                <w:szCs w:val="19"/>
              </w:rPr>
              <w:t xml:space="preserve">Direct write access to VOID·SPACE's IPFS node</w:t>
            </w:r>
          </w:p>
        </w:tc>
        <w:tc>
          <w:tcPr>
            <w:tcW w:type="dxa" w:w="3400"/>
            <w:shd w:fill="F8FAFC" w:val="clear"/>
            <w:tcMar>
              <w:top w:type="dxa" w:w="80"/>
              <w:left w:type="dxa" w:w="100"/>
              <w:bottom w:type="dxa" w:w="80"/>
              <w:right w:type="dxa" w:w="100"/>
            </w:tcMar>
            <w:vAlign w:val="center"/>
          </w:tcPr>
          <w:p>
            <w:r>
              <w:rPr>
                <w:b w:val="false"/>
                <w:bCs w:val="false"/>
                <w:sz w:val="19"/>
                <w:szCs w:val="19"/>
              </w:rPr>
              <w:t xml:space="preserve">Preserves the clean product boundary; publish-time upload is the only, well-defined crossing point (Section 3.6).</w:t>
            </w:r>
          </w:p>
        </w:tc>
      </w:tr>
    </w:tbl>
    <w:p>
      <w:pPr>
        <w:spacing w:after="220"/>
      </w:pPr>
    </w:p>
    <w:p>
      <w:pPr>
        <w:pStyle w:val="Heading2"/>
        <w:spacing w:after="150" w:before="300"/>
      </w:pPr>
      <w:r>
        <w:rPr>
          <w:b/>
          <w:bCs/>
          <w:color w:val="4338CA"/>
          <w:sz w:val="25"/>
          <w:szCs w:val="25"/>
        </w:rPr>
        <w:t xml:space="preserve">Appendix D — Future Work / Out of Scope for This Baseline</w:t>
      </w:r>
    </w:p>
    <w:p>
      <w:pPr>
        <w:pStyle w:val="ListParagraph"/>
        <w:numPr>
          <w:ilvl w:val="0"/>
          <w:numId w:val="2"/>
        </w:numPr>
        <w:spacing w:after="90" w:line="264"/>
      </w:pPr>
      <w:r>
        <w:rPr>
          <w:sz w:val="21"/>
          <w:szCs w:val="21"/>
        </w:rPr>
        <w:t xml:space="preserve">Full sculpting suite (dynamic topology, multires), cloth/fluid/rigid-body physics, and particle systems.</w:t>
      </w:r>
    </w:p>
    <w:p>
      <w:pPr>
        <w:pStyle w:val="ListParagraph"/>
        <w:numPr>
          <w:ilvl w:val="0"/>
          <w:numId w:val="2"/>
        </w:numPr>
        <w:spacing w:after="90" w:line="264"/>
      </w:pPr>
      <w:r>
        <w:rPr>
          <w:sz w:val="21"/>
          <w:szCs w:val="21"/>
        </w:rPr>
        <w:t xml:space="preserve">Offline path-traced rendering for marketing-quality still renders.</w:t>
      </w:r>
    </w:p>
    <w:p>
      <w:pPr>
        <w:pStyle w:val="ListParagraph"/>
        <w:numPr>
          <w:ilvl w:val="0"/>
          <w:numId w:val="2"/>
        </w:numPr>
        <w:spacing w:after="90" w:line="264"/>
      </w:pPr>
      <w:r>
        <w:rPr>
          <w:sz w:val="21"/>
          <w:szCs w:val="21"/>
        </w:rPr>
        <w:t xml:space="preserve">In-headset (VR) editing mode.</w:t>
      </w:r>
    </w:p>
    <w:p>
      <w:pPr>
        <w:pStyle w:val="ListParagraph"/>
        <w:numPr>
          <w:ilvl w:val="0"/>
          <w:numId w:val="2"/>
        </w:numPr>
        <w:spacing w:after="90" w:line="264"/>
      </w:pPr>
      <w:r>
        <w:rPr>
          <w:sz w:val="21"/>
          <w:szCs w:val="21"/>
        </w:rPr>
        <w:t xml:space="preserve">A desktop or plugin-host build of the Editor Engine, enabled by but not delivered in this baseline (Section 3.7, NFR-MAINT.1).</w:t>
      </w:r>
    </w:p>
    <w:p>
      <w:pPr>
        <w:pStyle w:val="ListParagraph"/>
        <w:numPr>
          <w:ilvl w:val="0"/>
          <w:numId w:val="2"/>
        </w:numPr>
        <w:spacing w:after="90" w:line="264"/>
      </w:pPr>
      <w:r>
        <w:rPr>
          <w:sz w:val="21"/>
          <w:szCs w:val="21"/>
        </w:rPr>
        <w:t xml:space="preserve">VOID·STUDIO issuing its own on-chain records of any kind — licensing remains exclusively VOID·SPACE's responsibility (Appendix C).</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VOID·STUDIO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5450c048e10f165b74fff36e6ec050eba83cc.png"/><Relationship Id="rId10" Type="http://schemas.openxmlformats.org/officeDocument/2006/relationships/image" Target="media/fac4b57cbebe9bc418d38e3635dc483a2d4d445b.png"/><Relationship Id="rId11" Type="http://schemas.openxmlformats.org/officeDocument/2006/relationships/image" Target="media/298391b6c5748df2278363311a4dccbe207703de.png"/><Relationship Id="rId12" Type="http://schemas.openxmlformats.org/officeDocument/2006/relationships/image" Target="media/398b5d426d9608dc85f6ccf4b77b06e2dbb5b66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2026-09-24T11:01:21.451Z</dcterms:created>
  <dcterms:modified xsi:type="dcterms:W3CDTF">2026-09-24T11:01:21.462Z</dcterms:modified>
</cp:coreProperties>
</file>

<file path=docProps/custom.xml><?xml version="1.0" encoding="utf-8"?>
<Properties xmlns="http://schemas.openxmlformats.org/officeDocument/2006/custom-properties" xmlns:vt="http://schemas.openxmlformats.org/officeDocument/2006/docPropsVTypes"/>
</file>