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A6D7A" w14:textId="77777777" w:rsidR="00902706" w:rsidRDefault="00902706">
      <w:pPr>
        <w:pStyle w:val="NormalWeb"/>
      </w:pPr>
      <w:r>
        <w:rPr>
          <w:rStyle w:val="Strong"/>
        </w:rPr>
        <w:t>Title</w:t>
      </w:r>
      <w:r>
        <w:t>: Addressing Turbulence Prediction Challenges in Aircraft Through Computational Advancements: The Role of NVIDIA Grace Hopper Superchip</w:t>
      </w:r>
    </w:p>
    <w:p w14:paraId="4946BEB8" w14:textId="77777777" w:rsidR="00902706" w:rsidRDefault="00902706">
      <w:pPr>
        <w:pStyle w:val="NormalWeb"/>
      </w:pPr>
      <w:r>
        <w:rPr>
          <w:rStyle w:val="Strong"/>
        </w:rPr>
        <w:t>Abstract</w:t>
      </w:r>
      <w:r>
        <w:br/>
        <w:t>Turbulence prediction remains a significant challenge in aviation, affecting passenger safety, operational efficiency, and aircraft design. Current computational systems struggle with the processing and modeling demands required for accurate turbulence prediction due to limitations in power, memory bandwidth, and algorithmic capabilities. This paper explores how the NVIDIA Grace Hopper Superchip can be leveraged to overcome these computational barriers, offering advanced solutions for turbulence modeling and prediction through enhanced AI, high-performance computing (HPC), and real-time data processing.</w:t>
      </w:r>
    </w:p>
    <w:p w14:paraId="3A0F6F76" w14:textId="77777777" w:rsidR="00902706" w:rsidRDefault="00902706">
      <w:pPr>
        <w:rPr>
          <w:rFonts w:eastAsia="Times New Roman"/>
        </w:rPr>
      </w:pPr>
      <w:r>
        <w:rPr>
          <w:rFonts w:eastAsia="Times New Roman"/>
          <w:noProof/>
        </w:rPr>
        <mc:AlternateContent>
          <mc:Choice Requires="wps">
            <w:drawing>
              <wp:inline distT="0" distB="0" distL="0" distR="0" wp14:anchorId="23E8D7DE" wp14:editId="36AE16CC">
                <wp:extent cx="5943600" cy="1270"/>
                <wp:effectExtent l="0" t="31750" r="0" b="36830"/>
                <wp:docPr id="171317206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FEE3EF9"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7D33DACE" w14:textId="77777777" w:rsidR="00902706" w:rsidRDefault="00902706">
      <w:pPr>
        <w:pStyle w:val="Heading3"/>
        <w:rPr>
          <w:rFonts w:eastAsia="Times New Roman"/>
        </w:rPr>
      </w:pPr>
      <w:r>
        <w:rPr>
          <w:rStyle w:val="Strong"/>
          <w:rFonts w:eastAsia="Times New Roman"/>
          <w:b w:val="0"/>
          <w:bCs w:val="0"/>
        </w:rPr>
        <w:t>1. Introduction</w:t>
      </w:r>
    </w:p>
    <w:p w14:paraId="495E01FA" w14:textId="77777777" w:rsidR="00902706" w:rsidRDefault="00902706">
      <w:pPr>
        <w:pStyle w:val="NormalWeb"/>
      </w:pPr>
      <w:r>
        <w:t>Turbulence prediction is a critical component in aviation, with implications for safety, fuel efficiency, and passenger comfort. However, it is notoriously challenging to model due to its highly nonlinear, chaotic nature, and the multi-scale interactions of atmospheric phenomena. Current computational systems often fail to provide accurate, real-time predictions because of limited processing power, memory bandwidth, and scalability. This paper investigates how computational advancements, particularly NVIDIA's Grace Hopper Superchip, can address these challenges.</w:t>
      </w:r>
    </w:p>
    <w:p w14:paraId="367EB84D" w14:textId="77777777" w:rsidR="00902706" w:rsidRDefault="00902706">
      <w:pPr>
        <w:rPr>
          <w:rFonts w:eastAsia="Times New Roman"/>
        </w:rPr>
      </w:pPr>
      <w:r>
        <w:rPr>
          <w:rFonts w:eastAsia="Times New Roman"/>
          <w:noProof/>
        </w:rPr>
        <mc:AlternateContent>
          <mc:Choice Requires="wps">
            <w:drawing>
              <wp:inline distT="0" distB="0" distL="0" distR="0" wp14:anchorId="4FAD5DF6" wp14:editId="48FA75A4">
                <wp:extent cx="5943600" cy="1270"/>
                <wp:effectExtent l="0" t="31750" r="0" b="36830"/>
                <wp:docPr id="100498784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53B6E16"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36712BB4" w14:textId="77777777" w:rsidR="00902706" w:rsidRDefault="00902706">
      <w:pPr>
        <w:pStyle w:val="Heading3"/>
        <w:rPr>
          <w:rFonts w:eastAsia="Times New Roman"/>
        </w:rPr>
      </w:pPr>
      <w:r>
        <w:rPr>
          <w:rStyle w:val="Strong"/>
          <w:rFonts w:eastAsia="Times New Roman"/>
          <w:b w:val="0"/>
          <w:bCs w:val="0"/>
        </w:rPr>
        <w:t>2. Computational Challenges in Turbulence Prediction</w:t>
      </w:r>
    </w:p>
    <w:p w14:paraId="2EA6680A" w14:textId="77777777" w:rsidR="00902706" w:rsidRDefault="00902706">
      <w:pPr>
        <w:pStyle w:val="Heading4"/>
        <w:rPr>
          <w:rFonts w:eastAsia="Times New Roman"/>
        </w:rPr>
      </w:pPr>
      <w:r>
        <w:rPr>
          <w:rStyle w:val="Strong"/>
          <w:rFonts w:eastAsia="Times New Roman"/>
          <w:b w:val="0"/>
          <w:bCs w:val="0"/>
        </w:rPr>
        <w:t>2.1 Complexity of Turbulence</w:t>
      </w:r>
    </w:p>
    <w:p w14:paraId="40F224B2" w14:textId="77777777" w:rsidR="00902706" w:rsidRDefault="00902706">
      <w:pPr>
        <w:pStyle w:val="NormalWeb"/>
      </w:pPr>
      <w:r>
        <w:t xml:space="preserve">Turbulence is governed by the </w:t>
      </w:r>
      <w:proofErr w:type="spellStart"/>
      <w:r>
        <w:t>Navier</w:t>
      </w:r>
      <w:proofErr w:type="spellEnd"/>
      <w:r>
        <w:t>-Stokes equations, which are highly nonlinear and computationally intensive to solve. Capturing the full spectrum of turbulence, especially in the boundary layer and wake regions, requires fine-scale modeling and enormous computational resources.</w:t>
      </w:r>
    </w:p>
    <w:p w14:paraId="24768B12" w14:textId="77777777" w:rsidR="00902706" w:rsidRDefault="00902706" w:rsidP="00902706">
      <w:pPr>
        <w:numPr>
          <w:ilvl w:val="0"/>
          <w:numId w:val="1"/>
        </w:numPr>
        <w:spacing w:before="100" w:beforeAutospacing="1" w:after="100" w:afterAutospacing="1" w:line="240" w:lineRule="auto"/>
        <w:rPr>
          <w:rFonts w:eastAsia="Times New Roman"/>
        </w:rPr>
      </w:pPr>
      <w:r>
        <w:rPr>
          <w:rStyle w:val="Strong"/>
          <w:rFonts w:eastAsia="Times New Roman"/>
        </w:rPr>
        <w:t>Reference</w:t>
      </w:r>
      <w:r>
        <w:rPr>
          <w:rFonts w:eastAsia="Times New Roman"/>
        </w:rPr>
        <w:t xml:space="preserve">: NASA Technical Reports (2016). Computational aerodynamics advances in turbulence modeling and simulation. Retrieved from </w:t>
      </w:r>
      <w:hyperlink r:id="rId5" w:history="1">
        <w:r>
          <w:rPr>
            <w:rStyle w:val="Hyperlink"/>
            <w:rFonts w:eastAsia="Times New Roman"/>
          </w:rPr>
          <w:t>ntrs.nasa.gov</w:t>
        </w:r>
      </w:hyperlink>
      <w:r>
        <w:rPr>
          <w:rFonts w:eastAsia="Times New Roman"/>
        </w:rPr>
        <w:t>.</w:t>
      </w:r>
    </w:p>
    <w:p w14:paraId="72C1F32C" w14:textId="77777777" w:rsidR="00902706" w:rsidRDefault="00902706">
      <w:pPr>
        <w:pStyle w:val="Heading4"/>
        <w:rPr>
          <w:rFonts w:eastAsia="Times New Roman"/>
        </w:rPr>
      </w:pPr>
      <w:r>
        <w:rPr>
          <w:rStyle w:val="Strong"/>
          <w:rFonts w:eastAsia="Times New Roman"/>
          <w:b w:val="0"/>
          <w:bCs w:val="0"/>
        </w:rPr>
        <w:t>2.2 Real-Time Prediction Limitations</w:t>
      </w:r>
    </w:p>
    <w:p w14:paraId="159AE3AF" w14:textId="77777777" w:rsidR="00902706" w:rsidRDefault="00902706">
      <w:pPr>
        <w:pStyle w:val="NormalWeb"/>
      </w:pPr>
      <w:r>
        <w:t>Predicting turbulence in real-time requires processing vast amounts of data from weather radars, LiDAR, and onboard sensors. Current systems often face bottlenecks in data transfer and processing speed, leading to delayed or inaccurate predictions.</w:t>
      </w:r>
    </w:p>
    <w:p w14:paraId="721D7E6C" w14:textId="77777777" w:rsidR="00902706" w:rsidRDefault="00902706" w:rsidP="00902706">
      <w:pPr>
        <w:numPr>
          <w:ilvl w:val="0"/>
          <w:numId w:val="2"/>
        </w:numPr>
        <w:spacing w:before="100" w:beforeAutospacing="1" w:after="100" w:afterAutospacing="1" w:line="240" w:lineRule="auto"/>
        <w:rPr>
          <w:rFonts w:eastAsia="Times New Roman"/>
        </w:rPr>
      </w:pPr>
      <w:r>
        <w:rPr>
          <w:rStyle w:val="Strong"/>
          <w:rFonts w:eastAsia="Times New Roman"/>
        </w:rPr>
        <w:t>Reference</w:t>
      </w:r>
      <w:r>
        <w:rPr>
          <w:rFonts w:eastAsia="Times New Roman"/>
        </w:rPr>
        <w:t xml:space="preserve">: </w:t>
      </w:r>
      <w:proofErr w:type="spellStart"/>
      <w:r>
        <w:rPr>
          <w:rFonts w:eastAsia="Times New Roman"/>
        </w:rPr>
        <w:t>Drikakis</w:t>
      </w:r>
      <w:proofErr w:type="spellEnd"/>
      <w:r>
        <w:rPr>
          <w:rFonts w:eastAsia="Times New Roman"/>
        </w:rPr>
        <w:t xml:space="preserve">, D., &amp; </w:t>
      </w:r>
      <w:proofErr w:type="spellStart"/>
      <w:r>
        <w:rPr>
          <w:rFonts w:eastAsia="Times New Roman"/>
        </w:rPr>
        <w:t>Youngs</w:t>
      </w:r>
      <w:proofErr w:type="spellEnd"/>
      <w:r>
        <w:rPr>
          <w:rFonts w:eastAsia="Times New Roman"/>
        </w:rPr>
        <w:t xml:space="preserve">, J. (2016). Computational aerodynamics: Advances and challenges. </w:t>
      </w:r>
      <w:r>
        <w:rPr>
          <w:rStyle w:val="Emphasis"/>
          <w:rFonts w:eastAsia="Times New Roman"/>
        </w:rPr>
        <w:t>Aerospace Science and Technology</w:t>
      </w:r>
      <w:r>
        <w:rPr>
          <w:rFonts w:eastAsia="Times New Roman"/>
        </w:rPr>
        <w:t xml:space="preserve">, 58, 407-419. Retrieved from </w:t>
      </w:r>
      <w:hyperlink r:id="rId6" w:history="1">
        <w:r>
          <w:rPr>
            <w:rStyle w:val="Hyperlink"/>
            <w:rFonts w:eastAsia="Times New Roman"/>
          </w:rPr>
          <w:t>strathprints.strath.ac.uk</w:t>
        </w:r>
      </w:hyperlink>
      <w:r>
        <w:rPr>
          <w:rFonts w:eastAsia="Times New Roman"/>
        </w:rPr>
        <w:t>.</w:t>
      </w:r>
    </w:p>
    <w:p w14:paraId="7087EADF" w14:textId="77777777" w:rsidR="00902706" w:rsidRDefault="00902706">
      <w:pPr>
        <w:pStyle w:val="Heading4"/>
        <w:rPr>
          <w:rFonts w:eastAsia="Times New Roman"/>
        </w:rPr>
      </w:pPr>
      <w:r>
        <w:rPr>
          <w:rStyle w:val="Strong"/>
          <w:rFonts w:eastAsia="Times New Roman"/>
          <w:b w:val="0"/>
          <w:bCs w:val="0"/>
        </w:rPr>
        <w:t>2.3 Data Bandwidth and Memory Constraints</w:t>
      </w:r>
    </w:p>
    <w:p w14:paraId="294A4D99" w14:textId="77777777" w:rsidR="00902706" w:rsidRDefault="00902706">
      <w:pPr>
        <w:pStyle w:val="NormalWeb"/>
      </w:pPr>
      <w:r>
        <w:t>Large-scale simulations of turbulence involve massive datasets that require high bandwidth and memory capacity for efficient computation. Existing avionics systems, with limited memory and bandwidth, are unable to support such demands.</w:t>
      </w:r>
    </w:p>
    <w:p w14:paraId="228F9F4E" w14:textId="77777777" w:rsidR="00902706" w:rsidRDefault="00902706" w:rsidP="00902706">
      <w:pPr>
        <w:numPr>
          <w:ilvl w:val="0"/>
          <w:numId w:val="3"/>
        </w:numPr>
        <w:spacing w:before="100" w:beforeAutospacing="1" w:after="100" w:afterAutospacing="1" w:line="240" w:lineRule="auto"/>
        <w:rPr>
          <w:rFonts w:eastAsia="Times New Roman"/>
        </w:rPr>
      </w:pPr>
      <w:r>
        <w:rPr>
          <w:rStyle w:val="Strong"/>
          <w:rFonts w:eastAsia="Times New Roman"/>
        </w:rPr>
        <w:t>Reference</w:t>
      </w:r>
      <w:r>
        <w:rPr>
          <w:rFonts w:eastAsia="Times New Roman"/>
        </w:rPr>
        <w:t xml:space="preserve">: </w:t>
      </w:r>
      <w:proofErr w:type="spellStart"/>
      <w:r>
        <w:rPr>
          <w:rFonts w:eastAsia="Times New Roman"/>
        </w:rPr>
        <w:t>Ansys</w:t>
      </w:r>
      <w:proofErr w:type="spellEnd"/>
      <w:r>
        <w:rPr>
          <w:rFonts w:eastAsia="Times New Roman"/>
        </w:rPr>
        <w:t xml:space="preserve"> (2023). Advancing </w:t>
      </w:r>
      <w:proofErr w:type="spellStart"/>
      <w:r>
        <w:rPr>
          <w:rFonts w:eastAsia="Times New Roman"/>
        </w:rPr>
        <w:t>Ansys</w:t>
      </w:r>
      <w:proofErr w:type="spellEnd"/>
      <w:r>
        <w:rPr>
          <w:rFonts w:eastAsia="Times New Roman"/>
        </w:rPr>
        <w:t xml:space="preserve"> workloads with NVIDIA Grace Hopper. Retrieved from </w:t>
      </w:r>
      <w:hyperlink r:id="rId7" w:history="1">
        <w:r>
          <w:rPr>
            <w:rStyle w:val="Hyperlink"/>
            <w:rFonts w:eastAsia="Times New Roman"/>
          </w:rPr>
          <w:t>developer.nvidia.com</w:t>
        </w:r>
      </w:hyperlink>
      <w:r>
        <w:rPr>
          <w:rFonts w:eastAsia="Times New Roman"/>
        </w:rPr>
        <w:t>.</w:t>
      </w:r>
    </w:p>
    <w:p w14:paraId="7ADF3A11" w14:textId="77777777" w:rsidR="00902706" w:rsidRDefault="00902706">
      <w:pPr>
        <w:spacing w:after="0"/>
        <w:rPr>
          <w:rFonts w:eastAsia="Times New Roman"/>
        </w:rPr>
      </w:pPr>
      <w:r>
        <w:rPr>
          <w:rFonts w:eastAsia="Times New Roman"/>
          <w:noProof/>
        </w:rPr>
        <mc:AlternateContent>
          <mc:Choice Requires="wps">
            <w:drawing>
              <wp:inline distT="0" distB="0" distL="0" distR="0" wp14:anchorId="4B7FF529" wp14:editId="06ED04E8">
                <wp:extent cx="5943600" cy="1270"/>
                <wp:effectExtent l="0" t="31750" r="0" b="36830"/>
                <wp:docPr id="46319603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283E6AF"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60C389FF" w14:textId="77777777" w:rsidR="00902706" w:rsidRDefault="00902706">
      <w:pPr>
        <w:pStyle w:val="Heading3"/>
        <w:rPr>
          <w:rFonts w:eastAsia="Times New Roman"/>
        </w:rPr>
      </w:pPr>
      <w:r>
        <w:rPr>
          <w:rStyle w:val="Strong"/>
          <w:rFonts w:eastAsia="Times New Roman"/>
          <w:b w:val="0"/>
          <w:bCs w:val="0"/>
        </w:rPr>
        <w:t>3. The Role of NVIDIA Grace Hopper Superchip</w:t>
      </w:r>
    </w:p>
    <w:p w14:paraId="4891E429" w14:textId="77777777" w:rsidR="00902706" w:rsidRDefault="00902706">
      <w:pPr>
        <w:pStyle w:val="NormalWeb"/>
      </w:pPr>
      <w:r>
        <w:t>The NVIDIA Grace Hopper Superchip is designed to address computational bottlenecks in HPC and AI workloads. Its unique architecture integrates the Grace CPU and Hopper GPU via the NVLink-C2C interconnect, enabling high-speed data sharing and low latency.</w:t>
      </w:r>
    </w:p>
    <w:p w14:paraId="1FEAE1A6" w14:textId="77777777" w:rsidR="00902706" w:rsidRDefault="00902706">
      <w:pPr>
        <w:pStyle w:val="Heading4"/>
        <w:rPr>
          <w:rFonts w:eastAsia="Times New Roman"/>
        </w:rPr>
      </w:pPr>
      <w:r>
        <w:rPr>
          <w:rStyle w:val="Strong"/>
          <w:rFonts w:eastAsia="Times New Roman"/>
          <w:b w:val="0"/>
          <w:bCs w:val="0"/>
        </w:rPr>
        <w:t>3.1 Enhanced Computational Power</w:t>
      </w:r>
    </w:p>
    <w:p w14:paraId="10DF4E3C" w14:textId="77777777" w:rsidR="00902706" w:rsidRDefault="00902706" w:rsidP="00902706">
      <w:pPr>
        <w:numPr>
          <w:ilvl w:val="0"/>
          <w:numId w:val="4"/>
        </w:numPr>
        <w:spacing w:before="100" w:beforeAutospacing="1" w:after="100" w:afterAutospacing="1" w:line="240" w:lineRule="auto"/>
        <w:rPr>
          <w:rFonts w:eastAsia="Times New Roman"/>
        </w:rPr>
      </w:pPr>
      <w:r>
        <w:rPr>
          <w:rFonts w:eastAsia="Times New Roman"/>
        </w:rPr>
        <w:t>The Hopper GPU's transformer engine accelerates AI-driven turbulence models, reducing simulation times significantly. This is particularly valuable for direct numerical simulations (DNS) of turbulence.</w:t>
      </w:r>
    </w:p>
    <w:p w14:paraId="61C91EB9" w14:textId="77777777" w:rsidR="00902706" w:rsidRDefault="00902706" w:rsidP="00902706">
      <w:pPr>
        <w:numPr>
          <w:ilvl w:val="0"/>
          <w:numId w:val="4"/>
        </w:numPr>
        <w:spacing w:before="100" w:beforeAutospacing="1" w:after="100" w:afterAutospacing="1" w:line="240" w:lineRule="auto"/>
        <w:rPr>
          <w:rFonts w:eastAsia="Times New Roman"/>
        </w:rPr>
      </w:pPr>
      <w:r>
        <w:rPr>
          <w:rStyle w:val="Strong"/>
          <w:rFonts w:eastAsia="Times New Roman"/>
        </w:rPr>
        <w:t>Reference</w:t>
      </w:r>
      <w:r>
        <w:rPr>
          <w:rFonts w:eastAsia="Times New Roman"/>
        </w:rPr>
        <w:t xml:space="preserve">: NVIDIA Developer (2023). NVIDIA Grace Hopper Superchip architecture in depth. Retrieved from </w:t>
      </w:r>
      <w:hyperlink r:id="rId8" w:history="1">
        <w:r>
          <w:rPr>
            <w:rStyle w:val="Hyperlink"/>
            <w:rFonts w:eastAsia="Times New Roman"/>
          </w:rPr>
          <w:t>developer.nvidia.com</w:t>
        </w:r>
      </w:hyperlink>
      <w:r>
        <w:rPr>
          <w:rFonts w:eastAsia="Times New Roman"/>
        </w:rPr>
        <w:t>.</w:t>
      </w:r>
    </w:p>
    <w:p w14:paraId="7BAC919F" w14:textId="77777777" w:rsidR="00902706" w:rsidRDefault="00902706">
      <w:pPr>
        <w:pStyle w:val="Heading4"/>
        <w:rPr>
          <w:rFonts w:eastAsia="Times New Roman"/>
        </w:rPr>
      </w:pPr>
      <w:r>
        <w:rPr>
          <w:rStyle w:val="Strong"/>
          <w:rFonts w:eastAsia="Times New Roman"/>
          <w:b w:val="0"/>
          <w:bCs w:val="0"/>
        </w:rPr>
        <w:t>3.2 High Bandwidth for Real-Time Data</w:t>
      </w:r>
    </w:p>
    <w:p w14:paraId="265B689D" w14:textId="77777777" w:rsidR="00902706" w:rsidRDefault="00902706" w:rsidP="00902706">
      <w:pPr>
        <w:numPr>
          <w:ilvl w:val="0"/>
          <w:numId w:val="5"/>
        </w:numPr>
        <w:spacing w:before="100" w:beforeAutospacing="1" w:after="100" w:afterAutospacing="1" w:line="240" w:lineRule="auto"/>
        <w:rPr>
          <w:rFonts w:eastAsia="Times New Roman"/>
        </w:rPr>
      </w:pPr>
      <w:r>
        <w:rPr>
          <w:rFonts w:eastAsia="Times New Roman"/>
        </w:rPr>
        <w:t>The superchip's 900 GB/s bandwidth enables real-time data exchange between processors and sensors, crucial for turbulence prediction during flight.</w:t>
      </w:r>
    </w:p>
    <w:p w14:paraId="1BC91F70" w14:textId="77777777" w:rsidR="00902706" w:rsidRDefault="00902706" w:rsidP="00902706">
      <w:pPr>
        <w:numPr>
          <w:ilvl w:val="0"/>
          <w:numId w:val="5"/>
        </w:numPr>
        <w:spacing w:before="100" w:beforeAutospacing="1" w:after="100" w:afterAutospacing="1" w:line="240" w:lineRule="auto"/>
        <w:rPr>
          <w:rFonts w:eastAsia="Times New Roman"/>
        </w:rPr>
      </w:pPr>
      <w:r>
        <w:rPr>
          <w:rStyle w:val="Strong"/>
          <w:rFonts w:eastAsia="Times New Roman"/>
        </w:rPr>
        <w:t>Reference</w:t>
      </w:r>
      <w:r>
        <w:rPr>
          <w:rFonts w:eastAsia="Times New Roman"/>
        </w:rPr>
        <w:t xml:space="preserve">: NVIDIA Blogs (2023). GH200 Grace Hopper Superchip powers AI supercomputers. Retrieved from </w:t>
      </w:r>
      <w:hyperlink r:id="rId9" w:history="1">
        <w:r>
          <w:rPr>
            <w:rStyle w:val="Hyperlink"/>
            <w:rFonts w:eastAsia="Times New Roman"/>
          </w:rPr>
          <w:t>blogs.nvidia.com</w:t>
        </w:r>
      </w:hyperlink>
      <w:r>
        <w:rPr>
          <w:rFonts w:eastAsia="Times New Roman"/>
        </w:rPr>
        <w:t>.</w:t>
      </w:r>
    </w:p>
    <w:p w14:paraId="0DC7BB58" w14:textId="77777777" w:rsidR="00902706" w:rsidRDefault="00902706">
      <w:pPr>
        <w:pStyle w:val="Heading4"/>
        <w:rPr>
          <w:rFonts w:eastAsia="Times New Roman"/>
        </w:rPr>
      </w:pPr>
      <w:r>
        <w:rPr>
          <w:rStyle w:val="Strong"/>
          <w:rFonts w:eastAsia="Times New Roman"/>
          <w:b w:val="0"/>
          <w:bCs w:val="0"/>
        </w:rPr>
        <w:t>3.3 Energy Efficiency for Onboard Use</w:t>
      </w:r>
    </w:p>
    <w:p w14:paraId="426AE687" w14:textId="77777777" w:rsidR="00902706" w:rsidRDefault="00902706" w:rsidP="00902706">
      <w:pPr>
        <w:numPr>
          <w:ilvl w:val="0"/>
          <w:numId w:val="6"/>
        </w:numPr>
        <w:spacing w:before="100" w:beforeAutospacing="1" w:after="100" w:afterAutospacing="1" w:line="240" w:lineRule="auto"/>
        <w:rPr>
          <w:rFonts w:eastAsia="Times New Roman"/>
        </w:rPr>
      </w:pPr>
      <w:r>
        <w:rPr>
          <w:rFonts w:eastAsia="Times New Roman"/>
        </w:rPr>
        <w:t>The use of LPDDR5X memory ensures low power consumption, making it feasible for integration into aircraft environments where energy efficiency is critical.</w:t>
      </w:r>
    </w:p>
    <w:p w14:paraId="1A1A8E6E" w14:textId="77777777" w:rsidR="00902706" w:rsidRDefault="00902706" w:rsidP="00902706">
      <w:pPr>
        <w:numPr>
          <w:ilvl w:val="0"/>
          <w:numId w:val="6"/>
        </w:numPr>
        <w:spacing w:before="100" w:beforeAutospacing="1" w:after="100" w:afterAutospacing="1" w:line="240" w:lineRule="auto"/>
        <w:rPr>
          <w:rFonts w:eastAsia="Times New Roman"/>
        </w:rPr>
      </w:pPr>
      <w:r>
        <w:rPr>
          <w:rStyle w:val="Strong"/>
          <w:rFonts w:eastAsia="Times New Roman"/>
        </w:rPr>
        <w:t>Reference</w:t>
      </w:r>
      <w:r>
        <w:rPr>
          <w:rFonts w:eastAsia="Times New Roman"/>
        </w:rPr>
        <w:t xml:space="preserve">: NVIDIA Blogs (2023). Advancing aviation AI with NVIDIA superchips. Retrieved from </w:t>
      </w:r>
      <w:hyperlink r:id="rId10" w:history="1">
        <w:r>
          <w:rPr>
            <w:rStyle w:val="Hyperlink"/>
            <w:rFonts w:eastAsia="Times New Roman"/>
          </w:rPr>
          <w:t>blogs.nvidia.com</w:t>
        </w:r>
      </w:hyperlink>
      <w:r>
        <w:rPr>
          <w:rFonts w:eastAsia="Times New Roman"/>
        </w:rPr>
        <w:t>.</w:t>
      </w:r>
    </w:p>
    <w:p w14:paraId="07D6CD15" w14:textId="77777777" w:rsidR="00902706" w:rsidRDefault="00902706">
      <w:pPr>
        <w:spacing w:after="0"/>
        <w:rPr>
          <w:rFonts w:eastAsia="Times New Roman"/>
        </w:rPr>
      </w:pPr>
      <w:r>
        <w:rPr>
          <w:rFonts w:eastAsia="Times New Roman"/>
          <w:noProof/>
        </w:rPr>
        <mc:AlternateContent>
          <mc:Choice Requires="wps">
            <w:drawing>
              <wp:inline distT="0" distB="0" distL="0" distR="0" wp14:anchorId="4DE1F80B" wp14:editId="70F5ADF0">
                <wp:extent cx="5943600" cy="1270"/>
                <wp:effectExtent l="0" t="31750" r="0" b="36830"/>
                <wp:docPr id="131051657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2698058"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56865E2B" w14:textId="77777777" w:rsidR="00902706" w:rsidRDefault="00902706">
      <w:pPr>
        <w:pStyle w:val="Heading3"/>
        <w:rPr>
          <w:rFonts w:eastAsia="Times New Roman"/>
        </w:rPr>
      </w:pPr>
      <w:r>
        <w:rPr>
          <w:rStyle w:val="Strong"/>
          <w:rFonts w:eastAsia="Times New Roman"/>
          <w:b w:val="0"/>
          <w:bCs w:val="0"/>
        </w:rPr>
        <w:t>4. Application of Superchips in Turbulence Prediction</w:t>
      </w:r>
    </w:p>
    <w:p w14:paraId="7BD772A8" w14:textId="77777777" w:rsidR="00902706" w:rsidRDefault="00902706">
      <w:pPr>
        <w:pStyle w:val="Heading4"/>
        <w:rPr>
          <w:rFonts w:eastAsia="Times New Roman"/>
        </w:rPr>
      </w:pPr>
      <w:r>
        <w:rPr>
          <w:rStyle w:val="Strong"/>
          <w:rFonts w:eastAsia="Times New Roman"/>
          <w:b w:val="0"/>
          <w:bCs w:val="0"/>
        </w:rPr>
        <w:t>4.1 AI-Driven Turbulence Models</w:t>
      </w:r>
    </w:p>
    <w:p w14:paraId="13568B79" w14:textId="77777777" w:rsidR="00902706" w:rsidRDefault="00902706">
      <w:pPr>
        <w:pStyle w:val="NormalWeb"/>
      </w:pPr>
      <w:r>
        <w:t>The Grace Hopper Superchip can support machine learning models trained on historical turbulence data, real-time sensor inputs, and atmospheric simulations. These models improve the accuracy of turbulence predictions by identifying patterns in complex datasets.</w:t>
      </w:r>
    </w:p>
    <w:p w14:paraId="7A315EC5" w14:textId="77777777" w:rsidR="00902706" w:rsidRDefault="00902706" w:rsidP="00902706">
      <w:pPr>
        <w:numPr>
          <w:ilvl w:val="0"/>
          <w:numId w:val="7"/>
        </w:numPr>
        <w:spacing w:before="100" w:beforeAutospacing="1" w:after="100" w:afterAutospacing="1" w:line="240" w:lineRule="auto"/>
        <w:rPr>
          <w:rFonts w:eastAsia="Times New Roman"/>
        </w:rPr>
      </w:pPr>
      <w:r>
        <w:rPr>
          <w:rFonts w:eastAsia="Times New Roman"/>
        </w:rPr>
        <w:t>Example: AI models trained on weather radar data can predict turbulence zones along flight paths, allowing pilots to make informed adjustments.</w:t>
      </w:r>
    </w:p>
    <w:p w14:paraId="530DA626" w14:textId="77777777" w:rsidR="00902706" w:rsidRDefault="00902706">
      <w:pPr>
        <w:pStyle w:val="Heading4"/>
        <w:rPr>
          <w:rFonts w:eastAsia="Times New Roman"/>
        </w:rPr>
      </w:pPr>
      <w:r>
        <w:rPr>
          <w:rStyle w:val="Strong"/>
          <w:rFonts w:eastAsia="Times New Roman"/>
          <w:b w:val="0"/>
          <w:bCs w:val="0"/>
        </w:rPr>
        <w:t>4.2 Large-Eddy Simulations (LES)</w:t>
      </w:r>
    </w:p>
    <w:p w14:paraId="4DABDFF0" w14:textId="77777777" w:rsidR="00902706" w:rsidRDefault="00902706">
      <w:pPr>
        <w:pStyle w:val="NormalWeb"/>
      </w:pPr>
      <w:r>
        <w:t>LES is a popular technique for turbulence modeling but requires significant computational resources. The Grace Hopper Superchip's parallel processing capabilities enable faster and more detailed LES simulations.</w:t>
      </w:r>
    </w:p>
    <w:p w14:paraId="55BAD5C0" w14:textId="77777777" w:rsidR="00902706" w:rsidRDefault="00902706" w:rsidP="00902706">
      <w:pPr>
        <w:numPr>
          <w:ilvl w:val="0"/>
          <w:numId w:val="8"/>
        </w:numPr>
        <w:spacing w:before="100" w:beforeAutospacing="1" w:after="100" w:afterAutospacing="1" w:line="240" w:lineRule="auto"/>
        <w:rPr>
          <w:rFonts w:eastAsia="Times New Roman"/>
        </w:rPr>
      </w:pPr>
      <w:r>
        <w:rPr>
          <w:rStyle w:val="Strong"/>
          <w:rFonts w:eastAsia="Times New Roman"/>
        </w:rPr>
        <w:t>Reference</w:t>
      </w:r>
      <w:r>
        <w:rPr>
          <w:rFonts w:eastAsia="Times New Roman"/>
        </w:rPr>
        <w:t xml:space="preserve">: NVIDIA Developer (2023). Accelerating large-scale turbulence simulations with NVIDIA supercomputing. Retrieved from </w:t>
      </w:r>
      <w:hyperlink r:id="rId11" w:history="1">
        <w:r>
          <w:rPr>
            <w:rStyle w:val="Hyperlink"/>
            <w:rFonts w:eastAsia="Times New Roman"/>
          </w:rPr>
          <w:t>developer.nvidia.com</w:t>
        </w:r>
      </w:hyperlink>
      <w:r>
        <w:rPr>
          <w:rFonts w:eastAsia="Times New Roman"/>
        </w:rPr>
        <w:t>.</w:t>
      </w:r>
    </w:p>
    <w:p w14:paraId="7BA6FF3D" w14:textId="77777777" w:rsidR="00902706" w:rsidRDefault="00902706">
      <w:pPr>
        <w:pStyle w:val="Heading4"/>
        <w:rPr>
          <w:rFonts w:eastAsia="Times New Roman"/>
        </w:rPr>
      </w:pPr>
      <w:r>
        <w:rPr>
          <w:rStyle w:val="Strong"/>
          <w:rFonts w:eastAsia="Times New Roman"/>
          <w:b w:val="0"/>
          <w:bCs w:val="0"/>
        </w:rPr>
        <w:t>4.3 Integration with Onboard Systems</w:t>
      </w:r>
    </w:p>
    <w:p w14:paraId="509AB4DB" w14:textId="77777777" w:rsidR="00902706" w:rsidRDefault="00902706">
      <w:pPr>
        <w:pStyle w:val="NormalWeb"/>
      </w:pPr>
      <w:r>
        <w:t>By integrating the superchip into onboard avionics, real-time turbulence prediction becomes feasible. Data from sensors such as LiDAR and weather radars can be processed instantly, providing actionable insights to pilots.</w:t>
      </w:r>
    </w:p>
    <w:p w14:paraId="5A190C66" w14:textId="77777777" w:rsidR="00902706" w:rsidRDefault="00902706">
      <w:pPr>
        <w:rPr>
          <w:rFonts w:eastAsia="Times New Roman"/>
        </w:rPr>
      </w:pPr>
      <w:r>
        <w:rPr>
          <w:rFonts w:eastAsia="Times New Roman"/>
          <w:noProof/>
        </w:rPr>
        <mc:AlternateContent>
          <mc:Choice Requires="wps">
            <w:drawing>
              <wp:inline distT="0" distB="0" distL="0" distR="0" wp14:anchorId="1C1EB844" wp14:editId="618FC7B7">
                <wp:extent cx="5943600" cy="1270"/>
                <wp:effectExtent l="0" t="31750" r="0" b="36830"/>
                <wp:docPr id="2028926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AE78A96"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0DFD92E7" w14:textId="77777777" w:rsidR="00902706" w:rsidRDefault="00902706">
      <w:pPr>
        <w:pStyle w:val="Heading3"/>
        <w:rPr>
          <w:rFonts w:eastAsia="Times New Roman"/>
        </w:rPr>
      </w:pPr>
      <w:r>
        <w:rPr>
          <w:rStyle w:val="Strong"/>
          <w:rFonts w:eastAsia="Times New Roman"/>
          <w:b w:val="0"/>
          <w:bCs w:val="0"/>
        </w:rPr>
        <w:t>5. Future Directions</w:t>
      </w:r>
    </w:p>
    <w:p w14:paraId="53F96655" w14:textId="77777777" w:rsidR="00902706" w:rsidRDefault="00902706">
      <w:pPr>
        <w:pStyle w:val="Heading4"/>
        <w:rPr>
          <w:rFonts w:eastAsia="Times New Roman"/>
        </w:rPr>
      </w:pPr>
      <w:r>
        <w:rPr>
          <w:rStyle w:val="Strong"/>
          <w:rFonts w:eastAsia="Times New Roman"/>
          <w:b w:val="0"/>
          <w:bCs w:val="0"/>
        </w:rPr>
        <w:t>5.1 Hybrid Modeling Approaches</w:t>
      </w:r>
    </w:p>
    <w:p w14:paraId="21D7B07C" w14:textId="77777777" w:rsidR="00902706" w:rsidRDefault="00902706">
      <w:pPr>
        <w:pStyle w:val="NormalWeb"/>
      </w:pPr>
      <w:r>
        <w:t>Combining AI-driven models with traditional computational fluid dynamics (CFD) can enhance prediction accuracy and efficiency. Superchips can facilitate this hybrid approach by handling both AI and physics-based computations simultaneously.</w:t>
      </w:r>
    </w:p>
    <w:p w14:paraId="6A9A4436" w14:textId="77777777" w:rsidR="00902706" w:rsidRDefault="00902706">
      <w:pPr>
        <w:pStyle w:val="Heading4"/>
        <w:rPr>
          <w:rFonts w:eastAsia="Times New Roman"/>
        </w:rPr>
      </w:pPr>
      <w:r>
        <w:rPr>
          <w:rStyle w:val="Strong"/>
          <w:rFonts w:eastAsia="Times New Roman"/>
          <w:b w:val="0"/>
          <w:bCs w:val="0"/>
        </w:rPr>
        <w:t>5.2 Advanced Weather Data Integration</w:t>
      </w:r>
    </w:p>
    <w:p w14:paraId="3B37AA2D" w14:textId="77777777" w:rsidR="00902706" w:rsidRDefault="00902706">
      <w:pPr>
        <w:pStyle w:val="NormalWeb"/>
      </w:pPr>
      <w:r>
        <w:t>Future turbulence prediction systems could integrate global weather data with real-time aircraft data, processed onboard using superchips.</w:t>
      </w:r>
    </w:p>
    <w:p w14:paraId="61886307" w14:textId="77777777" w:rsidR="00902706" w:rsidRDefault="00902706">
      <w:pPr>
        <w:pStyle w:val="Heading4"/>
        <w:rPr>
          <w:rFonts w:eastAsia="Times New Roman"/>
        </w:rPr>
      </w:pPr>
      <w:r>
        <w:rPr>
          <w:rStyle w:val="Strong"/>
          <w:rFonts w:eastAsia="Times New Roman"/>
          <w:b w:val="0"/>
          <w:bCs w:val="0"/>
        </w:rPr>
        <w:t>5.3 Autonomous Flight Applications</w:t>
      </w:r>
    </w:p>
    <w:p w14:paraId="484BE5D9" w14:textId="77777777" w:rsidR="00902706" w:rsidRDefault="00902706">
      <w:pPr>
        <w:pStyle w:val="NormalWeb"/>
      </w:pPr>
      <w:r>
        <w:t>Superchips enable the development of autonomous systems capable of responding to turbulence without human intervention, paving the way for fully autonomous aircraft.</w:t>
      </w:r>
    </w:p>
    <w:p w14:paraId="22BD9BA9" w14:textId="77777777" w:rsidR="00902706" w:rsidRDefault="00902706">
      <w:pPr>
        <w:rPr>
          <w:rFonts w:eastAsia="Times New Roman"/>
        </w:rPr>
      </w:pPr>
      <w:r>
        <w:rPr>
          <w:rFonts w:eastAsia="Times New Roman"/>
          <w:noProof/>
        </w:rPr>
        <mc:AlternateContent>
          <mc:Choice Requires="wps">
            <w:drawing>
              <wp:inline distT="0" distB="0" distL="0" distR="0" wp14:anchorId="63EDAE77" wp14:editId="304AF628">
                <wp:extent cx="5943600" cy="1270"/>
                <wp:effectExtent l="0" t="31750" r="0" b="36830"/>
                <wp:docPr id="21090490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99998F4"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5F097676" w14:textId="77777777" w:rsidR="00902706" w:rsidRDefault="00902706">
      <w:pPr>
        <w:pStyle w:val="Heading3"/>
        <w:rPr>
          <w:rFonts w:eastAsia="Times New Roman"/>
        </w:rPr>
      </w:pPr>
      <w:r>
        <w:rPr>
          <w:rStyle w:val="Strong"/>
          <w:rFonts w:eastAsia="Times New Roman"/>
          <w:b w:val="0"/>
          <w:bCs w:val="0"/>
        </w:rPr>
        <w:t>6. Conclusion</w:t>
      </w:r>
    </w:p>
    <w:p w14:paraId="0912856E" w14:textId="77777777" w:rsidR="00902706" w:rsidRDefault="00902706">
      <w:pPr>
        <w:pStyle w:val="NormalWeb"/>
      </w:pPr>
      <w:r>
        <w:t>Turbulence prediction remains one of aviation's most complex challenges, but advancements in computational systems like the NVIDIA Grace Hopper Superchip offer a pathway to significant improvements. By leveraging its computational power, high bandwidth, and energy efficiency, the aviation industry can achieve real-time turbulence prediction and modeling. This will enhance safety, efficiency, and passenger comfort, marking a new era in aviation technology.</w:t>
      </w:r>
    </w:p>
    <w:p w14:paraId="26958A67" w14:textId="77777777" w:rsidR="00902706" w:rsidRDefault="00902706">
      <w:pPr>
        <w:rPr>
          <w:rFonts w:eastAsia="Times New Roman"/>
        </w:rPr>
      </w:pPr>
      <w:r>
        <w:rPr>
          <w:rFonts w:eastAsia="Times New Roman"/>
          <w:noProof/>
        </w:rPr>
        <mc:AlternateContent>
          <mc:Choice Requires="wps">
            <w:drawing>
              <wp:inline distT="0" distB="0" distL="0" distR="0" wp14:anchorId="46D217B9" wp14:editId="04E50115">
                <wp:extent cx="5943600" cy="1270"/>
                <wp:effectExtent l="0" t="31750" r="0" b="36830"/>
                <wp:docPr id="17593802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5747D0A"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51EB6929" w14:textId="77777777" w:rsidR="00902706" w:rsidRDefault="00902706">
      <w:pPr>
        <w:pStyle w:val="Heading3"/>
        <w:rPr>
          <w:rFonts w:eastAsia="Times New Roman"/>
        </w:rPr>
      </w:pPr>
      <w:r>
        <w:rPr>
          <w:rStyle w:val="Strong"/>
          <w:rFonts w:eastAsia="Times New Roman"/>
          <w:b w:val="0"/>
          <w:bCs w:val="0"/>
        </w:rPr>
        <w:t>7. References</w:t>
      </w:r>
    </w:p>
    <w:p w14:paraId="4F2E1845" w14:textId="77777777" w:rsidR="00902706" w:rsidRDefault="00902706" w:rsidP="00902706">
      <w:pPr>
        <w:numPr>
          <w:ilvl w:val="0"/>
          <w:numId w:val="9"/>
        </w:numPr>
        <w:spacing w:before="100" w:beforeAutospacing="1" w:after="100" w:afterAutospacing="1" w:line="240" w:lineRule="auto"/>
        <w:rPr>
          <w:rFonts w:eastAsia="Times New Roman"/>
        </w:rPr>
      </w:pPr>
      <w:r>
        <w:rPr>
          <w:rFonts w:eastAsia="Times New Roman"/>
        </w:rPr>
        <w:t xml:space="preserve">NVIDIA Developer. (2023). </w:t>
      </w:r>
      <w:r>
        <w:rPr>
          <w:rStyle w:val="Emphasis"/>
          <w:rFonts w:eastAsia="Times New Roman"/>
        </w:rPr>
        <w:t>NVIDIA Grace Hopper Superchip Architecture in Depth.</w:t>
      </w:r>
      <w:r>
        <w:rPr>
          <w:rFonts w:eastAsia="Times New Roman"/>
        </w:rPr>
        <w:t xml:space="preserve"> Retrieved from </w:t>
      </w:r>
      <w:hyperlink r:id="rId12" w:history="1">
        <w:r>
          <w:rPr>
            <w:rStyle w:val="Hyperlink"/>
            <w:rFonts w:eastAsia="Times New Roman"/>
          </w:rPr>
          <w:t>https://developer.nvidia.com</w:t>
        </w:r>
      </w:hyperlink>
    </w:p>
    <w:p w14:paraId="3665E8C2" w14:textId="77777777" w:rsidR="00902706" w:rsidRDefault="00902706" w:rsidP="00902706">
      <w:pPr>
        <w:numPr>
          <w:ilvl w:val="0"/>
          <w:numId w:val="9"/>
        </w:numPr>
        <w:spacing w:before="100" w:beforeAutospacing="1" w:after="100" w:afterAutospacing="1" w:line="240" w:lineRule="auto"/>
        <w:rPr>
          <w:rFonts w:eastAsia="Times New Roman"/>
        </w:rPr>
      </w:pPr>
      <w:r>
        <w:rPr>
          <w:rFonts w:eastAsia="Times New Roman"/>
        </w:rPr>
        <w:t xml:space="preserve">NASA Technical Reports. (2016). </w:t>
      </w:r>
      <w:r>
        <w:rPr>
          <w:rStyle w:val="Emphasis"/>
          <w:rFonts w:eastAsia="Times New Roman"/>
        </w:rPr>
        <w:t>Computational Aerodynamics Advances and Challenges.</w:t>
      </w:r>
      <w:r>
        <w:rPr>
          <w:rFonts w:eastAsia="Times New Roman"/>
        </w:rPr>
        <w:t xml:space="preserve"> Retrieved from </w:t>
      </w:r>
      <w:hyperlink r:id="rId13" w:history="1">
        <w:r>
          <w:rPr>
            <w:rStyle w:val="Hyperlink"/>
            <w:rFonts w:eastAsia="Times New Roman"/>
          </w:rPr>
          <w:t>https://ntrs.nasa.gov</w:t>
        </w:r>
      </w:hyperlink>
    </w:p>
    <w:p w14:paraId="7E9F1E35" w14:textId="77777777" w:rsidR="00902706" w:rsidRDefault="00902706" w:rsidP="00902706">
      <w:pPr>
        <w:numPr>
          <w:ilvl w:val="0"/>
          <w:numId w:val="9"/>
        </w:numPr>
        <w:spacing w:before="100" w:beforeAutospacing="1" w:after="100" w:afterAutospacing="1" w:line="240" w:lineRule="auto"/>
        <w:rPr>
          <w:rFonts w:eastAsia="Times New Roman"/>
        </w:rPr>
      </w:pPr>
      <w:proofErr w:type="spellStart"/>
      <w:r>
        <w:rPr>
          <w:rFonts w:eastAsia="Times New Roman"/>
        </w:rPr>
        <w:t>Drikakis</w:t>
      </w:r>
      <w:proofErr w:type="spellEnd"/>
      <w:r>
        <w:rPr>
          <w:rFonts w:eastAsia="Times New Roman"/>
        </w:rPr>
        <w:t xml:space="preserve">, D., &amp; </w:t>
      </w:r>
      <w:proofErr w:type="spellStart"/>
      <w:r>
        <w:rPr>
          <w:rFonts w:eastAsia="Times New Roman"/>
        </w:rPr>
        <w:t>Youngs</w:t>
      </w:r>
      <w:proofErr w:type="spellEnd"/>
      <w:r>
        <w:rPr>
          <w:rFonts w:eastAsia="Times New Roman"/>
        </w:rPr>
        <w:t xml:space="preserve">, J. (2016). </w:t>
      </w:r>
      <w:r>
        <w:rPr>
          <w:rStyle w:val="Emphasis"/>
          <w:rFonts w:eastAsia="Times New Roman"/>
        </w:rPr>
        <w:t>Computational Aerodynamics: Advances and Challenges.</w:t>
      </w:r>
      <w:r>
        <w:rPr>
          <w:rFonts w:eastAsia="Times New Roman"/>
        </w:rPr>
        <w:t xml:space="preserve"> </w:t>
      </w:r>
      <w:r>
        <w:rPr>
          <w:rStyle w:val="Emphasis"/>
          <w:rFonts w:eastAsia="Times New Roman"/>
        </w:rPr>
        <w:t>Aerospace Science and Technology</w:t>
      </w:r>
      <w:r>
        <w:rPr>
          <w:rFonts w:eastAsia="Times New Roman"/>
        </w:rPr>
        <w:t xml:space="preserve">, 58, 407-419. Retrieved from </w:t>
      </w:r>
      <w:hyperlink r:id="rId14" w:history="1">
        <w:r>
          <w:rPr>
            <w:rStyle w:val="Hyperlink"/>
            <w:rFonts w:eastAsia="Times New Roman"/>
          </w:rPr>
          <w:t>https://strathprints.strath.ac.uk</w:t>
        </w:r>
      </w:hyperlink>
    </w:p>
    <w:p w14:paraId="3956DF40" w14:textId="77777777" w:rsidR="00902706" w:rsidRDefault="00902706" w:rsidP="00902706">
      <w:pPr>
        <w:numPr>
          <w:ilvl w:val="0"/>
          <w:numId w:val="9"/>
        </w:numPr>
        <w:spacing w:before="100" w:beforeAutospacing="1" w:after="100" w:afterAutospacing="1" w:line="240" w:lineRule="auto"/>
        <w:rPr>
          <w:rFonts w:eastAsia="Times New Roman"/>
        </w:rPr>
      </w:pPr>
      <w:proofErr w:type="spellStart"/>
      <w:r>
        <w:rPr>
          <w:rFonts w:eastAsia="Times New Roman"/>
        </w:rPr>
        <w:t>Ansys</w:t>
      </w:r>
      <w:proofErr w:type="spellEnd"/>
      <w:r>
        <w:rPr>
          <w:rFonts w:eastAsia="Times New Roman"/>
        </w:rPr>
        <w:t xml:space="preserve">. (2023). </w:t>
      </w:r>
      <w:r>
        <w:rPr>
          <w:rStyle w:val="Emphasis"/>
          <w:rFonts w:eastAsia="Times New Roman"/>
        </w:rPr>
        <w:t xml:space="preserve">Advancing </w:t>
      </w:r>
      <w:proofErr w:type="spellStart"/>
      <w:r>
        <w:rPr>
          <w:rStyle w:val="Emphasis"/>
          <w:rFonts w:eastAsia="Times New Roman"/>
        </w:rPr>
        <w:t>Ansys</w:t>
      </w:r>
      <w:proofErr w:type="spellEnd"/>
      <w:r>
        <w:rPr>
          <w:rStyle w:val="Emphasis"/>
          <w:rFonts w:eastAsia="Times New Roman"/>
        </w:rPr>
        <w:t xml:space="preserve"> Workloads with NVIDIA Grace Hopper.</w:t>
      </w:r>
      <w:r>
        <w:rPr>
          <w:rFonts w:eastAsia="Times New Roman"/>
        </w:rPr>
        <w:t xml:space="preserve"> Retrieved from </w:t>
      </w:r>
      <w:hyperlink r:id="rId15" w:history="1">
        <w:r>
          <w:rPr>
            <w:rStyle w:val="Hyperlink"/>
            <w:rFonts w:eastAsia="Times New Roman"/>
          </w:rPr>
          <w:t>https://developer.nvidia.com</w:t>
        </w:r>
      </w:hyperlink>
    </w:p>
    <w:p w14:paraId="54BF67CD" w14:textId="77777777" w:rsidR="00902706" w:rsidRDefault="00902706" w:rsidP="00902706">
      <w:pPr>
        <w:numPr>
          <w:ilvl w:val="0"/>
          <w:numId w:val="9"/>
        </w:numPr>
        <w:spacing w:before="100" w:beforeAutospacing="1" w:after="100" w:afterAutospacing="1" w:line="240" w:lineRule="auto"/>
        <w:rPr>
          <w:rFonts w:eastAsia="Times New Roman"/>
        </w:rPr>
      </w:pPr>
      <w:r>
        <w:rPr>
          <w:rFonts w:eastAsia="Times New Roman"/>
        </w:rPr>
        <w:t xml:space="preserve">NVIDIA Blogs. (2023). </w:t>
      </w:r>
      <w:r>
        <w:rPr>
          <w:rStyle w:val="Emphasis"/>
          <w:rFonts w:eastAsia="Times New Roman"/>
        </w:rPr>
        <w:t>GH200 Grace Hopper Superchip Powers AI Supercomputers.</w:t>
      </w:r>
      <w:r>
        <w:rPr>
          <w:rFonts w:eastAsia="Times New Roman"/>
        </w:rPr>
        <w:t xml:space="preserve"> Retrieved from </w:t>
      </w:r>
      <w:hyperlink r:id="rId16" w:history="1">
        <w:r>
          <w:rPr>
            <w:rStyle w:val="Hyperlink"/>
            <w:rFonts w:eastAsia="Times New Roman"/>
          </w:rPr>
          <w:t>https://blogs.nvidia.com</w:t>
        </w:r>
      </w:hyperlink>
    </w:p>
    <w:p w14:paraId="4DFDFD3C" w14:textId="77777777" w:rsidR="00902706" w:rsidRDefault="00902706">
      <w:pPr>
        <w:pStyle w:val="NormalWeb"/>
      </w:pPr>
      <w:r>
        <w:t>This research-focused paper emphasizes solving turbulence prediction challenges and highlights how superchips like NVIDIA Grace Hopper can revolutionize aviation computing. Let me know if you'd like any further elaboration!</w:t>
      </w:r>
    </w:p>
    <w:p w14:paraId="45648F0D" w14:textId="77777777" w:rsidR="00BF45A3" w:rsidRDefault="00BF45A3">
      <w:pPr>
        <w:pStyle w:val="NormalWeb"/>
        <w:divId w:val="1877615453"/>
      </w:pPr>
      <w:r>
        <w:t>The NVIDIA Grace Hopper Superchip is a highly advanced computational solution, but whether it is the best option for aviation turbulence prediction depends on specific requirements such as computational needs, energy efficiency, real-time processing capabilities, and cost constraints. Below, I evaluate whether the NVIDIA Grace Hopper Superchip should be used and discuss alternative chips that could also be viable.</w:t>
      </w:r>
    </w:p>
    <w:p w14:paraId="3DD0CE2C" w14:textId="77777777" w:rsidR="00BF45A3" w:rsidRDefault="00BF45A3">
      <w:pPr>
        <w:divId w:val="1877615453"/>
        <w:rPr>
          <w:rFonts w:eastAsia="Times New Roman"/>
        </w:rPr>
      </w:pPr>
      <w:r>
        <w:rPr>
          <w:rFonts w:eastAsia="Times New Roman"/>
          <w:noProof/>
        </w:rPr>
        <mc:AlternateContent>
          <mc:Choice Requires="wps">
            <w:drawing>
              <wp:inline distT="0" distB="0" distL="0" distR="0" wp14:anchorId="06108481" wp14:editId="42B8027C">
                <wp:extent cx="5943600" cy="1270"/>
                <wp:effectExtent l="0" t="31750" r="0" b="36830"/>
                <wp:docPr id="109314358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21B298A"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0E824FC5" w14:textId="77777777" w:rsidR="00BF45A3" w:rsidRDefault="00BF45A3">
      <w:pPr>
        <w:pStyle w:val="Heading3"/>
        <w:divId w:val="1877615453"/>
        <w:rPr>
          <w:rFonts w:eastAsia="Times New Roman"/>
        </w:rPr>
      </w:pPr>
      <w:r>
        <w:rPr>
          <w:rStyle w:val="Strong"/>
          <w:rFonts w:eastAsia="Times New Roman"/>
          <w:b w:val="0"/>
          <w:bCs w:val="0"/>
        </w:rPr>
        <w:t>1. Suitability of NVIDIA Grace Hopper Superchip</w:t>
      </w:r>
    </w:p>
    <w:p w14:paraId="383AED9E" w14:textId="77777777" w:rsidR="00BF45A3" w:rsidRDefault="00BF45A3">
      <w:pPr>
        <w:pStyle w:val="Heading4"/>
        <w:divId w:val="1877615453"/>
        <w:rPr>
          <w:rFonts w:eastAsia="Times New Roman"/>
        </w:rPr>
      </w:pPr>
      <w:r>
        <w:rPr>
          <w:rStyle w:val="Strong"/>
          <w:rFonts w:eastAsia="Times New Roman"/>
          <w:b w:val="0"/>
          <w:bCs w:val="0"/>
        </w:rPr>
        <w:t>1.1 Strengths for Aviation Applications</w:t>
      </w:r>
    </w:p>
    <w:p w14:paraId="47BA90F4" w14:textId="77777777" w:rsidR="00BF45A3" w:rsidRDefault="00BF45A3" w:rsidP="00BF45A3">
      <w:pPr>
        <w:numPr>
          <w:ilvl w:val="0"/>
          <w:numId w:val="10"/>
        </w:numPr>
        <w:spacing w:before="100" w:beforeAutospacing="1" w:after="100" w:afterAutospacing="1" w:line="240" w:lineRule="auto"/>
        <w:divId w:val="1877615453"/>
        <w:rPr>
          <w:rFonts w:eastAsia="Times New Roman"/>
        </w:rPr>
      </w:pPr>
      <w:r>
        <w:rPr>
          <w:rStyle w:val="Strong"/>
          <w:rFonts w:eastAsia="Times New Roman"/>
        </w:rPr>
        <w:t>High Computational Power</w:t>
      </w:r>
      <w:r>
        <w:rPr>
          <w:rFonts w:eastAsia="Times New Roman"/>
        </w:rPr>
        <w:t xml:space="preserve">: Its integration of Grace CPU (72 Arm </w:t>
      </w:r>
      <w:proofErr w:type="spellStart"/>
      <w:r>
        <w:rPr>
          <w:rFonts w:eastAsia="Times New Roman"/>
        </w:rPr>
        <w:t>Neoverse</w:t>
      </w:r>
      <w:proofErr w:type="spellEnd"/>
      <w:r>
        <w:rPr>
          <w:rFonts w:eastAsia="Times New Roman"/>
        </w:rPr>
        <w:t xml:space="preserve"> V2 cores) and Hopper GPU (with fourth-generation Tensor Cores) ensures superior performance for AI and HPC tasks, making it ideal for turbulence modeling.</w:t>
      </w:r>
    </w:p>
    <w:p w14:paraId="5B57B037" w14:textId="77777777" w:rsidR="00BF45A3" w:rsidRDefault="00BF45A3" w:rsidP="00BF45A3">
      <w:pPr>
        <w:numPr>
          <w:ilvl w:val="0"/>
          <w:numId w:val="10"/>
        </w:numPr>
        <w:spacing w:before="100" w:beforeAutospacing="1" w:after="100" w:afterAutospacing="1" w:line="240" w:lineRule="auto"/>
        <w:divId w:val="1877615453"/>
        <w:rPr>
          <w:rFonts w:eastAsia="Times New Roman"/>
        </w:rPr>
      </w:pPr>
      <w:r>
        <w:rPr>
          <w:rStyle w:val="Strong"/>
          <w:rFonts w:eastAsia="Times New Roman"/>
        </w:rPr>
        <w:t>Energy Efficiency</w:t>
      </w:r>
      <w:r>
        <w:rPr>
          <w:rFonts w:eastAsia="Times New Roman"/>
        </w:rPr>
        <w:t>: The use of LPDDR5X memory reduces power consumption, crucial for aircraft environments with strict energy constraints.</w:t>
      </w:r>
    </w:p>
    <w:p w14:paraId="4E100413" w14:textId="77777777" w:rsidR="00BF45A3" w:rsidRDefault="00BF45A3" w:rsidP="00BF45A3">
      <w:pPr>
        <w:numPr>
          <w:ilvl w:val="0"/>
          <w:numId w:val="10"/>
        </w:numPr>
        <w:spacing w:before="100" w:beforeAutospacing="1" w:after="100" w:afterAutospacing="1" w:line="240" w:lineRule="auto"/>
        <w:divId w:val="1877615453"/>
        <w:rPr>
          <w:rFonts w:eastAsia="Times New Roman"/>
        </w:rPr>
      </w:pPr>
      <w:r>
        <w:rPr>
          <w:rStyle w:val="Strong"/>
          <w:rFonts w:eastAsia="Times New Roman"/>
        </w:rPr>
        <w:t>Bandwidth Advantage</w:t>
      </w:r>
      <w:r>
        <w:rPr>
          <w:rFonts w:eastAsia="Times New Roman"/>
        </w:rPr>
        <w:t>: NVLink-C2C interconnect provides up to 900 GB/s of bandwidth, enabling real-time data processing from multiple sensors and sources.</w:t>
      </w:r>
    </w:p>
    <w:p w14:paraId="57791B6D" w14:textId="77777777" w:rsidR="00BF45A3" w:rsidRDefault="00BF45A3" w:rsidP="00BF45A3">
      <w:pPr>
        <w:numPr>
          <w:ilvl w:val="0"/>
          <w:numId w:val="10"/>
        </w:numPr>
        <w:spacing w:before="100" w:beforeAutospacing="1" w:after="100" w:afterAutospacing="1" w:line="240" w:lineRule="auto"/>
        <w:divId w:val="1877615453"/>
        <w:rPr>
          <w:rFonts w:eastAsia="Times New Roman"/>
        </w:rPr>
      </w:pPr>
      <w:r>
        <w:rPr>
          <w:rStyle w:val="Strong"/>
          <w:rFonts w:eastAsia="Times New Roman"/>
        </w:rPr>
        <w:t>AI Integration</w:t>
      </w:r>
      <w:r>
        <w:rPr>
          <w:rFonts w:eastAsia="Times New Roman"/>
        </w:rPr>
        <w:t>: The transformer engine in the Hopper GPU accelerates AI model training and inference, enhancing the speed and accuracy of turbulence predictions.</w:t>
      </w:r>
    </w:p>
    <w:p w14:paraId="5C1E0C39" w14:textId="77777777" w:rsidR="00BF45A3" w:rsidRDefault="00BF45A3">
      <w:pPr>
        <w:pStyle w:val="Heading4"/>
        <w:divId w:val="1877615453"/>
        <w:rPr>
          <w:rFonts w:eastAsia="Times New Roman"/>
        </w:rPr>
      </w:pPr>
      <w:r>
        <w:rPr>
          <w:rStyle w:val="Strong"/>
          <w:rFonts w:eastAsia="Times New Roman"/>
          <w:b w:val="0"/>
          <w:bCs w:val="0"/>
        </w:rPr>
        <w:t>1.2 Limitations for Aviation Applications</w:t>
      </w:r>
    </w:p>
    <w:p w14:paraId="07C7C891" w14:textId="77777777" w:rsidR="00BF45A3" w:rsidRDefault="00BF45A3" w:rsidP="00BF45A3">
      <w:pPr>
        <w:numPr>
          <w:ilvl w:val="0"/>
          <w:numId w:val="11"/>
        </w:numPr>
        <w:spacing w:before="100" w:beforeAutospacing="1" w:after="100" w:afterAutospacing="1" w:line="240" w:lineRule="auto"/>
        <w:divId w:val="1877615453"/>
        <w:rPr>
          <w:rFonts w:eastAsia="Times New Roman"/>
        </w:rPr>
      </w:pPr>
      <w:r>
        <w:rPr>
          <w:rStyle w:val="Strong"/>
          <w:rFonts w:eastAsia="Times New Roman"/>
        </w:rPr>
        <w:t>Cost</w:t>
      </w:r>
      <w:r>
        <w:rPr>
          <w:rFonts w:eastAsia="Times New Roman"/>
        </w:rPr>
        <w:t>: As a cutting-edge solution, the NVIDIA Grace Hopper Superchip may be prohibitively expensive for certain applications.</w:t>
      </w:r>
    </w:p>
    <w:p w14:paraId="16661EB2" w14:textId="77777777" w:rsidR="00BF45A3" w:rsidRDefault="00BF45A3" w:rsidP="00BF45A3">
      <w:pPr>
        <w:numPr>
          <w:ilvl w:val="0"/>
          <w:numId w:val="11"/>
        </w:numPr>
        <w:spacing w:before="100" w:beforeAutospacing="1" w:after="100" w:afterAutospacing="1" w:line="240" w:lineRule="auto"/>
        <w:divId w:val="1877615453"/>
        <w:rPr>
          <w:rFonts w:eastAsia="Times New Roman"/>
        </w:rPr>
      </w:pPr>
      <w:r>
        <w:rPr>
          <w:rStyle w:val="Strong"/>
          <w:rFonts w:eastAsia="Times New Roman"/>
        </w:rPr>
        <w:t>Integration Challenges</w:t>
      </w:r>
      <w:r>
        <w:rPr>
          <w:rFonts w:eastAsia="Times New Roman"/>
        </w:rPr>
        <w:t>: Adapting this high-performance chip to aviation systems may require significant reengineering of existing infrastructure.</w:t>
      </w:r>
    </w:p>
    <w:p w14:paraId="66B45918" w14:textId="77777777" w:rsidR="00BF45A3" w:rsidRDefault="00BF45A3" w:rsidP="00BF45A3">
      <w:pPr>
        <w:numPr>
          <w:ilvl w:val="0"/>
          <w:numId w:val="11"/>
        </w:numPr>
        <w:spacing w:before="100" w:beforeAutospacing="1" w:after="100" w:afterAutospacing="1" w:line="240" w:lineRule="auto"/>
        <w:divId w:val="1877615453"/>
        <w:rPr>
          <w:rFonts w:eastAsia="Times New Roman"/>
        </w:rPr>
      </w:pPr>
      <w:r>
        <w:rPr>
          <w:rStyle w:val="Strong"/>
          <w:rFonts w:eastAsia="Times New Roman"/>
        </w:rPr>
        <w:t>Thermal Management</w:t>
      </w:r>
      <w:r>
        <w:rPr>
          <w:rFonts w:eastAsia="Times New Roman"/>
        </w:rPr>
        <w:t>: While energy-efficient, it may still require advanced cooling systems to operate reliably in compact and variable aircraft environments.</w:t>
      </w:r>
    </w:p>
    <w:p w14:paraId="2FCAE408" w14:textId="77777777" w:rsidR="00BF45A3" w:rsidRDefault="00BF45A3">
      <w:pPr>
        <w:pStyle w:val="Heading4"/>
        <w:divId w:val="1877615453"/>
        <w:rPr>
          <w:rFonts w:eastAsia="Times New Roman"/>
        </w:rPr>
      </w:pPr>
      <w:r>
        <w:rPr>
          <w:rStyle w:val="Strong"/>
          <w:rFonts w:eastAsia="Times New Roman"/>
          <w:b w:val="0"/>
          <w:bCs w:val="0"/>
        </w:rPr>
        <w:t>Conclusion on Suitability</w:t>
      </w:r>
    </w:p>
    <w:p w14:paraId="159AD97B" w14:textId="77777777" w:rsidR="00BF45A3" w:rsidRDefault="00BF45A3">
      <w:pPr>
        <w:pStyle w:val="NormalWeb"/>
        <w:divId w:val="1877615453"/>
      </w:pPr>
      <w:r>
        <w:t>The NVIDIA Grace Hopper Superchip is a strong contender for tackling turbulence prediction due to its computational power and AI capabilities. However, its feasibility depends on budgetary and integration constraints. If cost or complexity is a concern, alternative solutions may be explored.</w:t>
      </w:r>
    </w:p>
    <w:p w14:paraId="7095FD9A" w14:textId="77777777" w:rsidR="00BF45A3" w:rsidRDefault="00BF45A3">
      <w:pPr>
        <w:divId w:val="1877615453"/>
        <w:rPr>
          <w:rFonts w:eastAsia="Times New Roman"/>
        </w:rPr>
      </w:pPr>
      <w:r>
        <w:rPr>
          <w:rFonts w:eastAsia="Times New Roman"/>
          <w:noProof/>
        </w:rPr>
        <mc:AlternateContent>
          <mc:Choice Requires="wps">
            <w:drawing>
              <wp:inline distT="0" distB="0" distL="0" distR="0" wp14:anchorId="28441CAD" wp14:editId="580CD337">
                <wp:extent cx="5943600" cy="1270"/>
                <wp:effectExtent l="0" t="31750" r="0" b="36830"/>
                <wp:docPr id="7723309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4030892"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452EE672" w14:textId="77777777" w:rsidR="00BF45A3" w:rsidRDefault="00BF45A3">
      <w:pPr>
        <w:pStyle w:val="Heading3"/>
        <w:divId w:val="1877615453"/>
        <w:rPr>
          <w:rFonts w:eastAsia="Times New Roman"/>
        </w:rPr>
      </w:pPr>
      <w:r>
        <w:rPr>
          <w:rStyle w:val="Strong"/>
          <w:rFonts w:eastAsia="Times New Roman"/>
          <w:b w:val="0"/>
          <w:bCs w:val="0"/>
        </w:rPr>
        <w:t>2. Alternative Chips for Aviation Computational Systems</w:t>
      </w:r>
    </w:p>
    <w:p w14:paraId="334B73AA" w14:textId="77777777" w:rsidR="00BF45A3" w:rsidRDefault="00BF45A3">
      <w:pPr>
        <w:pStyle w:val="Heading4"/>
        <w:divId w:val="1877615453"/>
        <w:rPr>
          <w:rFonts w:eastAsia="Times New Roman"/>
        </w:rPr>
      </w:pPr>
      <w:r>
        <w:rPr>
          <w:rStyle w:val="Strong"/>
          <w:rFonts w:eastAsia="Times New Roman"/>
          <w:b w:val="0"/>
          <w:bCs w:val="0"/>
        </w:rPr>
        <w:t>2.1 AMD Instinct MI300</w:t>
      </w:r>
    </w:p>
    <w:p w14:paraId="70A108D6" w14:textId="77777777" w:rsidR="00BF45A3" w:rsidRDefault="00BF45A3" w:rsidP="00BF45A3">
      <w:pPr>
        <w:numPr>
          <w:ilvl w:val="0"/>
          <w:numId w:val="12"/>
        </w:numPr>
        <w:spacing w:before="100" w:beforeAutospacing="1" w:after="100" w:afterAutospacing="1" w:line="240" w:lineRule="auto"/>
        <w:divId w:val="1877615453"/>
        <w:rPr>
          <w:rFonts w:eastAsia="Times New Roman"/>
        </w:rPr>
      </w:pPr>
      <w:r>
        <w:rPr>
          <w:rStyle w:val="Strong"/>
          <w:rFonts w:eastAsia="Times New Roman"/>
        </w:rPr>
        <w:t>Overview</w:t>
      </w:r>
      <w:r>
        <w:rPr>
          <w:rFonts w:eastAsia="Times New Roman"/>
        </w:rPr>
        <w:t>: AMD’s Instinct MI300 combines a GPU and CPU on a single package, optimized for HPC and AI workloads.</w:t>
      </w:r>
    </w:p>
    <w:p w14:paraId="6CDCEFE7" w14:textId="77777777" w:rsidR="00BF45A3" w:rsidRDefault="00BF45A3" w:rsidP="00BF45A3">
      <w:pPr>
        <w:numPr>
          <w:ilvl w:val="0"/>
          <w:numId w:val="12"/>
        </w:numPr>
        <w:spacing w:before="100" w:beforeAutospacing="1" w:after="100" w:afterAutospacing="1" w:line="240" w:lineRule="auto"/>
        <w:divId w:val="1877615453"/>
        <w:rPr>
          <w:rFonts w:eastAsia="Times New Roman"/>
        </w:rPr>
      </w:pPr>
      <w:r>
        <w:rPr>
          <w:rStyle w:val="Strong"/>
          <w:rFonts w:eastAsia="Times New Roman"/>
        </w:rPr>
        <w:t>Strengths</w:t>
      </w:r>
      <w:r>
        <w:rPr>
          <w:rFonts w:eastAsia="Times New Roman"/>
        </w:rPr>
        <w:t xml:space="preserve">: </w:t>
      </w:r>
    </w:p>
    <w:p w14:paraId="72EC5BFD" w14:textId="77777777" w:rsidR="00BF45A3" w:rsidRDefault="00BF45A3" w:rsidP="00BF45A3">
      <w:pPr>
        <w:numPr>
          <w:ilvl w:val="1"/>
          <w:numId w:val="12"/>
        </w:numPr>
        <w:spacing w:before="100" w:beforeAutospacing="1" w:after="100" w:afterAutospacing="1" w:line="240" w:lineRule="auto"/>
        <w:divId w:val="1877615453"/>
        <w:rPr>
          <w:rFonts w:eastAsia="Times New Roman"/>
        </w:rPr>
      </w:pPr>
      <w:r>
        <w:rPr>
          <w:rFonts w:eastAsia="Times New Roman"/>
        </w:rPr>
        <w:t>Offers competitive computational power for HPC tasks.</w:t>
      </w:r>
    </w:p>
    <w:p w14:paraId="7091E87A" w14:textId="77777777" w:rsidR="00BF45A3" w:rsidRDefault="00BF45A3" w:rsidP="00BF45A3">
      <w:pPr>
        <w:numPr>
          <w:ilvl w:val="1"/>
          <w:numId w:val="12"/>
        </w:numPr>
        <w:spacing w:before="100" w:beforeAutospacing="1" w:after="100" w:afterAutospacing="1" w:line="240" w:lineRule="auto"/>
        <w:divId w:val="1877615453"/>
        <w:rPr>
          <w:rFonts w:eastAsia="Times New Roman"/>
        </w:rPr>
      </w:pPr>
      <w:r>
        <w:rPr>
          <w:rFonts w:eastAsia="Times New Roman"/>
        </w:rPr>
        <w:t>Provides high memory bandwidth with HBM3 (High Bandwidth Memory) technology.</w:t>
      </w:r>
    </w:p>
    <w:p w14:paraId="28907BFE" w14:textId="77777777" w:rsidR="00BF45A3" w:rsidRDefault="00BF45A3" w:rsidP="00BF45A3">
      <w:pPr>
        <w:numPr>
          <w:ilvl w:val="1"/>
          <w:numId w:val="12"/>
        </w:numPr>
        <w:spacing w:before="100" w:beforeAutospacing="1" w:after="100" w:afterAutospacing="1" w:line="240" w:lineRule="auto"/>
        <w:divId w:val="1877615453"/>
        <w:rPr>
          <w:rFonts w:eastAsia="Times New Roman"/>
        </w:rPr>
      </w:pPr>
      <w:r>
        <w:rPr>
          <w:rFonts w:eastAsia="Times New Roman"/>
        </w:rPr>
        <w:t>Designed with energy efficiency in mind, suitable for power-constrained environments.</w:t>
      </w:r>
    </w:p>
    <w:p w14:paraId="49F199DD" w14:textId="77777777" w:rsidR="00BF45A3" w:rsidRDefault="00BF45A3" w:rsidP="00BF45A3">
      <w:pPr>
        <w:numPr>
          <w:ilvl w:val="0"/>
          <w:numId w:val="12"/>
        </w:numPr>
        <w:spacing w:before="100" w:beforeAutospacing="1" w:after="100" w:afterAutospacing="1" w:line="240" w:lineRule="auto"/>
        <w:divId w:val="1877615453"/>
        <w:rPr>
          <w:rFonts w:eastAsia="Times New Roman"/>
        </w:rPr>
      </w:pPr>
      <w:r>
        <w:rPr>
          <w:rStyle w:val="Strong"/>
          <w:rFonts w:eastAsia="Times New Roman"/>
        </w:rPr>
        <w:t>Consideration</w:t>
      </w:r>
      <w:r>
        <w:rPr>
          <w:rFonts w:eastAsia="Times New Roman"/>
        </w:rPr>
        <w:t>: While powerful, its ecosystem is less mature compared to NVIDIA’s CUDA-based framework, which could limit software compatibility.</w:t>
      </w:r>
    </w:p>
    <w:p w14:paraId="54A87DEA" w14:textId="77777777" w:rsidR="00BF45A3" w:rsidRDefault="00BF45A3">
      <w:pPr>
        <w:pStyle w:val="Heading4"/>
        <w:divId w:val="1877615453"/>
        <w:rPr>
          <w:rFonts w:eastAsia="Times New Roman"/>
        </w:rPr>
      </w:pPr>
      <w:r>
        <w:rPr>
          <w:rStyle w:val="Strong"/>
          <w:rFonts w:eastAsia="Times New Roman"/>
          <w:b w:val="0"/>
          <w:bCs w:val="0"/>
        </w:rPr>
        <w:t xml:space="preserve">2.2 Intel </w:t>
      </w:r>
      <w:proofErr w:type="spellStart"/>
      <w:r>
        <w:rPr>
          <w:rStyle w:val="Strong"/>
          <w:rFonts w:eastAsia="Times New Roman"/>
          <w:b w:val="0"/>
          <w:bCs w:val="0"/>
        </w:rPr>
        <w:t>Xe</w:t>
      </w:r>
      <w:proofErr w:type="spellEnd"/>
      <w:r>
        <w:rPr>
          <w:rStyle w:val="Strong"/>
          <w:rFonts w:eastAsia="Times New Roman"/>
          <w:b w:val="0"/>
          <w:bCs w:val="0"/>
        </w:rPr>
        <w:t xml:space="preserve"> HPC (Ponte </w:t>
      </w:r>
      <w:proofErr w:type="spellStart"/>
      <w:r>
        <w:rPr>
          <w:rStyle w:val="Strong"/>
          <w:rFonts w:eastAsia="Times New Roman"/>
          <w:b w:val="0"/>
          <w:bCs w:val="0"/>
        </w:rPr>
        <w:t>Vecchio</w:t>
      </w:r>
      <w:proofErr w:type="spellEnd"/>
      <w:r>
        <w:rPr>
          <w:rStyle w:val="Strong"/>
          <w:rFonts w:eastAsia="Times New Roman"/>
          <w:b w:val="0"/>
          <w:bCs w:val="0"/>
        </w:rPr>
        <w:t>)</w:t>
      </w:r>
    </w:p>
    <w:p w14:paraId="5EF3508C" w14:textId="77777777" w:rsidR="00BF45A3" w:rsidRDefault="00BF45A3" w:rsidP="00BF45A3">
      <w:pPr>
        <w:numPr>
          <w:ilvl w:val="0"/>
          <w:numId w:val="13"/>
        </w:numPr>
        <w:spacing w:before="100" w:beforeAutospacing="1" w:after="100" w:afterAutospacing="1" w:line="240" w:lineRule="auto"/>
        <w:divId w:val="1877615453"/>
        <w:rPr>
          <w:rFonts w:eastAsia="Times New Roman"/>
        </w:rPr>
      </w:pPr>
      <w:r>
        <w:rPr>
          <w:rStyle w:val="Strong"/>
          <w:rFonts w:eastAsia="Times New Roman"/>
        </w:rPr>
        <w:t>Overview</w:t>
      </w:r>
      <w:r>
        <w:rPr>
          <w:rFonts w:eastAsia="Times New Roman"/>
        </w:rPr>
        <w:t xml:space="preserve">: Intel’s </w:t>
      </w:r>
      <w:proofErr w:type="spellStart"/>
      <w:r>
        <w:rPr>
          <w:rFonts w:eastAsia="Times New Roman"/>
        </w:rPr>
        <w:t>Xe</w:t>
      </w:r>
      <w:proofErr w:type="spellEnd"/>
      <w:r>
        <w:rPr>
          <w:rFonts w:eastAsia="Times New Roman"/>
        </w:rPr>
        <w:t xml:space="preserve"> HPC platform is built for HPC and AI workloads, focusing on scalability and performance.</w:t>
      </w:r>
    </w:p>
    <w:p w14:paraId="37660332" w14:textId="77777777" w:rsidR="00BF45A3" w:rsidRDefault="00BF45A3" w:rsidP="00BF45A3">
      <w:pPr>
        <w:numPr>
          <w:ilvl w:val="0"/>
          <w:numId w:val="13"/>
        </w:numPr>
        <w:spacing w:before="100" w:beforeAutospacing="1" w:after="100" w:afterAutospacing="1" w:line="240" w:lineRule="auto"/>
        <w:divId w:val="1877615453"/>
        <w:rPr>
          <w:rFonts w:eastAsia="Times New Roman"/>
        </w:rPr>
      </w:pPr>
      <w:r>
        <w:rPr>
          <w:rStyle w:val="Strong"/>
          <w:rFonts w:eastAsia="Times New Roman"/>
        </w:rPr>
        <w:t>Strengths</w:t>
      </w:r>
      <w:r>
        <w:rPr>
          <w:rFonts w:eastAsia="Times New Roman"/>
        </w:rPr>
        <w:t xml:space="preserve">: </w:t>
      </w:r>
    </w:p>
    <w:p w14:paraId="5F956410" w14:textId="77777777" w:rsidR="00BF45A3" w:rsidRDefault="00BF45A3" w:rsidP="00BF45A3">
      <w:pPr>
        <w:numPr>
          <w:ilvl w:val="1"/>
          <w:numId w:val="13"/>
        </w:numPr>
        <w:spacing w:before="100" w:beforeAutospacing="1" w:after="100" w:afterAutospacing="1" w:line="240" w:lineRule="auto"/>
        <w:divId w:val="1877615453"/>
        <w:rPr>
          <w:rFonts w:eastAsia="Times New Roman"/>
        </w:rPr>
      </w:pPr>
      <w:r>
        <w:rPr>
          <w:rFonts w:eastAsia="Times New Roman"/>
        </w:rPr>
        <w:t>Supports high memory bandwidth and efficient processing for turbulence simulation.</w:t>
      </w:r>
    </w:p>
    <w:p w14:paraId="012C9DEC" w14:textId="77777777" w:rsidR="00BF45A3" w:rsidRDefault="00BF45A3" w:rsidP="00BF45A3">
      <w:pPr>
        <w:numPr>
          <w:ilvl w:val="1"/>
          <w:numId w:val="13"/>
        </w:numPr>
        <w:spacing w:before="100" w:beforeAutospacing="1" w:after="100" w:afterAutospacing="1" w:line="240" w:lineRule="auto"/>
        <w:divId w:val="1877615453"/>
        <w:rPr>
          <w:rFonts w:eastAsia="Times New Roman"/>
        </w:rPr>
      </w:pPr>
      <w:r>
        <w:rPr>
          <w:rFonts w:eastAsia="Times New Roman"/>
        </w:rPr>
        <w:t>Offers tight integration with Intel’s ecosystem, including CPUs and AI accelerators.</w:t>
      </w:r>
    </w:p>
    <w:p w14:paraId="27B30DA0" w14:textId="77777777" w:rsidR="00BF45A3" w:rsidRDefault="00BF45A3" w:rsidP="00BF45A3">
      <w:pPr>
        <w:numPr>
          <w:ilvl w:val="0"/>
          <w:numId w:val="13"/>
        </w:numPr>
        <w:spacing w:before="100" w:beforeAutospacing="1" w:after="100" w:afterAutospacing="1" w:line="240" w:lineRule="auto"/>
        <w:divId w:val="1877615453"/>
        <w:rPr>
          <w:rFonts w:eastAsia="Times New Roman"/>
        </w:rPr>
      </w:pPr>
      <w:r>
        <w:rPr>
          <w:rStyle w:val="Strong"/>
          <w:rFonts w:eastAsia="Times New Roman"/>
        </w:rPr>
        <w:t>Consideration</w:t>
      </w:r>
      <w:r>
        <w:rPr>
          <w:rFonts w:eastAsia="Times New Roman"/>
        </w:rPr>
        <w:t>: Intel's AI frameworks are not as widely adopted as NVIDIA's CUDA, potentially limiting AI model development and support.</w:t>
      </w:r>
    </w:p>
    <w:p w14:paraId="1B1E7105" w14:textId="77777777" w:rsidR="00BF45A3" w:rsidRDefault="00BF45A3">
      <w:pPr>
        <w:pStyle w:val="Heading4"/>
        <w:divId w:val="1877615453"/>
        <w:rPr>
          <w:rFonts w:eastAsia="Times New Roman"/>
        </w:rPr>
      </w:pPr>
      <w:r>
        <w:rPr>
          <w:rStyle w:val="Strong"/>
          <w:rFonts w:eastAsia="Times New Roman"/>
          <w:b w:val="0"/>
          <w:bCs w:val="0"/>
        </w:rPr>
        <w:t xml:space="preserve">2.3 </w:t>
      </w:r>
      <w:proofErr w:type="spellStart"/>
      <w:r>
        <w:rPr>
          <w:rStyle w:val="Strong"/>
          <w:rFonts w:eastAsia="Times New Roman"/>
          <w:b w:val="0"/>
          <w:bCs w:val="0"/>
        </w:rPr>
        <w:t>Cerebras</w:t>
      </w:r>
      <w:proofErr w:type="spellEnd"/>
      <w:r>
        <w:rPr>
          <w:rStyle w:val="Strong"/>
          <w:rFonts w:eastAsia="Times New Roman"/>
          <w:b w:val="0"/>
          <w:bCs w:val="0"/>
        </w:rPr>
        <w:t xml:space="preserve"> CS-2</w:t>
      </w:r>
    </w:p>
    <w:p w14:paraId="79E28D24" w14:textId="77777777" w:rsidR="00BF45A3" w:rsidRDefault="00BF45A3" w:rsidP="00BF45A3">
      <w:pPr>
        <w:numPr>
          <w:ilvl w:val="0"/>
          <w:numId w:val="14"/>
        </w:numPr>
        <w:spacing w:before="100" w:beforeAutospacing="1" w:after="100" w:afterAutospacing="1" w:line="240" w:lineRule="auto"/>
        <w:divId w:val="1877615453"/>
        <w:rPr>
          <w:rFonts w:eastAsia="Times New Roman"/>
        </w:rPr>
      </w:pPr>
      <w:r>
        <w:rPr>
          <w:rStyle w:val="Strong"/>
          <w:rFonts w:eastAsia="Times New Roman"/>
        </w:rPr>
        <w:t>Overview</w:t>
      </w:r>
      <w:r>
        <w:rPr>
          <w:rFonts w:eastAsia="Times New Roman"/>
        </w:rPr>
        <w:t xml:space="preserve">: </w:t>
      </w:r>
      <w:proofErr w:type="spellStart"/>
      <w:r>
        <w:rPr>
          <w:rFonts w:eastAsia="Times New Roman"/>
        </w:rPr>
        <w:t>Cerebras</w:t>
      </w:r>
      <w:proofErr w:type="spellEnd"/>
      <w:r>
        <w:rPr>
          <w:rFonts w:eastAsia="Times New Roman"/>
        </w:rPr>
        <w:t xml:space="preserve"> CS-2 is a wafer-scale AI system optimized for massive parallel processing and AI tasks.</w:t>
      </w:r>
    </w:p>
    <w:p w14:paraId="034D88BE" w14:textId="77777777" w:rsidR="00BF45A3" w:rsidRDefault="00BF45A3" w:rsidP="00BF45A3">
      <w:pPr>
        <w:numPr>
          <w:ilvl w:val="0"/>
          <w:numId w:val="14"/>
        </w:numPr>
        <w:spacing w:before="100" w:beforeAutospacing="1" w:after="100" w:afterAutospacing="1" w:line="240" w:lineRule="auto"/>
        <w:divId w:val="1877615453"/>
        <w:rPr>
          <w:rFonts w:eastAsia="Times New Roman"/>
        </w:rPr>
      </w:pPr>
      <w:r>
        <w:rPr>
          <w:rStyle w:val="Strong"/>
          <w:rFonts w:eastAsia="Times New Roman"/>
        </w:rPr>
        <w:t>Strengths</w:t>
      </w:r>
      <w:r>
        <w:rPr>
          <w:rFonts w:eastAsia="Times New Roman"/>
        </w:rPr>
        <w:t xml:space="preserve">: </w:t>
      </w:r>
    </w:p>
    <w:p w14:paraId="5083970C" w14:textId="77777777" w:rsidR="00BF45A3" w:rsidRDefault="00BF45A3" w:rsidP="00BF45A3">
      <w:pPr>
        <w:numPr>
          <w:ilvl w:val="1"/>
          <w:numId w:val="14"/>
        </w:numPr>
        <w:spacing w:before="100" w:beforeAutospacing="1" w:after="100" w:afterAutospacing="1" w:line="240" w:lineRule="auto"/>
        <w:divId w:val="1877615453"/>
        <w:rPr>
          <w:rFonts w:eastAsia="Times New Roman"/>
        </w:rPr>
      </w:pPr>
      <w:r>
        <w:rPr>
          <w:rFonts w:eastAsia="Times New Roman"/>
        </w:rPr>
        <w:t>Exceptional performance for large-scale neural networks, useful for turbulence modeling with AI-driven techniques.</w:t>
      </w:r>
    </w:p>
    <w:p w14:paraId="63467FC6" w14:textId="77777777" w:rsidR="00BF45A3" w:rsidRDefault="00BF45A3" w:rsidP="00BF45A3">
      <w:pPr>
        <w:numPr>
          <w:ilvl w:val="1"/>
          <w:numId w:val="14"/>
        </w:numPr>
        <w:spacing w:before="100" w:beforeAutospacing="1" w:after="100" w:afterAutospacing="1" w:line="240" w:lineRule="auto"/>
        <w:divId w:val="1877615453"/>
        <w:rPr>
          <w:rFonts w:eastAsia="Times New Roman"/>
        </w:rPr>
      </w:pPr>
      <w:r>
        <w:rPr>
          <w:rFonts w:eastAsia="Times New Roman"/>
        </w:rPr>
        <w:t>Ultra-high bandwidth memory access.</w:t>
      </w:r>
    </w:p>
    <w:p w14:paraId="22A0CCA9" w14:textId="77777777" w:rsidR="00BF45A3" w:rsidRDefault="00BF45A3" w:rsidP="00BF45A3">
      <w:pPr>
        <w:numPr>
          <w:ilvl w:val="0"/>
          <w:numId w:val="14"/>
        </w:numPr>
        <w:spacing w:before="100" w:beforeAutospacing="1" w:after="100" w:afterAutospacing="1" w:line="240" w:lineRule="auto"/>
        <w:divId w:val="1877615453"/>
        <w:rPr>
          <w:rFonts w:eastAsia="Times New Roman"/>
        </w:rPr>
      </w:pPr>
      <w:r>
        <w:rPr>
          <w:rStyle w:val="Strong"/>
          <w:rFonts w:eastAsia="Times New Roman"/>
        </w:rPr>
        <w:t>Consideration</w:t>
      </w:r>
      <w:r>
        <w:rPr>
          <w:rFonts w:eastAsia="Times New Roman"/>
        </w:rPr>
        <w:t>: Its primary focus on AI workloads may limit its flexibility for hybrid computational tasks like turbulence prediction.</w:t>
      </w:r>
    </w:p>
    <w:p w14:paraId="0DD8414B" w14:textId="77777777" w:rsidR="00BF45A3" w:rsidRDefault="00BF45A3">
      <w:pPr>
        <w:pStyle w:val="Heading4"/>
        <w:divId w:val="1877615453"/>
        <w:rPr>
          <w:rFonts w:eastAsia="Times New Roman"/>
        </w:rPr>
      </w:pPr>
      <w:r>
        <w:rPr>
          <w:rStyle w:val="Strong"/>
          <w:rFonts w:eastAsia="Times New Roman"/>
          <w:b w:val="0"/>
          <w:bCs w:val="0"/>
        </w:rPr>
        <w:t>2.4 Google Tensor Processing Unit (TPU)</w:t>
      </w:r>
    </w:p>
    <w:p w14:paraId="3C4DA22E" w14:textId="77777777" w:rsidR="00BF45A3" w:rsidRDefault="00BF45A3" w:rsidP="00BF45A3">
      <w:pPr>
        <w:numPr>
          <w:ilvl w:val="0"/>
          <w:numId w:val="15"/>
        </w:numPr>
        <w:spacing w:before="100" w:beforeAutospacing="1" w:after="100" w:afterAutospacing="1" w:line="240" w:lineRule="auto"/>
        <w:divId w:val="1877615453"/>
        <w:rPr>
          <w:rFonts w:eastAsia="Times New Roman"/>
        </w:rPr>
      </w:pPr>
      <w:r>
        <w:rPr>
          <w:rStyle w:val="Strong"/>
          <w:rFonts w:eastAsia="Times New Roman"/>
        </w:rPr>
        <w:t>Overview</w:t>
      </w:r>
      <w:r>
        <w:rPr>
          <w:rFonts w:eastAsia="Times New Roman"/>
        </w:rPr>
        <w:t>: Google’s TPUs are custom-built for machine learning and AI workloads.</w:t>
      </w:r>
    </w:p>
    <w:p w14:paraId="09538094" w14:textId="77777777" w:rsidR="00BF45A3" w:rsidRDefault="00BF45A3" w:rsidP="00BF45A3">
      <w:pPr>
        <w:numPr>
          <w:ilvl w:val="0"/>
          <w:numId w:val="15"/>
        </w:numPr>
        <w:spacing w:before="100" w:beforeAutospacing="1" w:after="100" w:afterAutospacing="1" w:line="240" w:lineRule="auto"/>
        <w:divId w:val="1877615453"/>
        <w:rPr>
          <w:rFonts w:eastAsia="Times New Roman"/>
        </w:rPr>
      </w:pPr>
      <w:r>
        <w:rPr>
          <w:rStyle w:val="Strong"/>
          <w:rFonts w:eastAsia="Times New Roman"/>
        </w:rPr>
        <w:t>Strengths</w:t>
      </w:r>
      <w:r>
        <w:rPr>
          <w:rFonts w:eastAsia="Times New Roman"/>
        </w:rPr>
        <w:t xml:space="preserve">: </w:t>
      </w:r>
    </w:p>
    <w:p w14:paraId="63785447" w14:textId="77777777" w:rsidR="00BF45A3" w:rsidRDefault="00BF45A3" w:rsidP="00BF45A3">
      <w:pPr>
        <w:numPr>
          <w:ilvl w:val="1"/>
          <w:numId w:val="15"/>
        </w:numPr>
        <w:spacing w:before="100" w:beforeAutospacing="1" w:after="100" w:afterAutospacing="1" w:line="240" w:lineRule="auto"/>
        <w:divId w:val="1877615453"/>
        <w:rPr>
          <w:rFonts w:eastAsia="Times New Roman"/>
        </w:rPr>
      </w:pPr>
      <w:r>
        <w:rPr>
          <w:rFonts w:eastAsia="Times New Roman"/>
        </w:rPr>
        <w:t>Cost-effective for AI tasks.</w:t>
      </w:r>
    </w:p>
    <w:p w14:paraId="1A460F92" w14:textId="77777777" w:rsidR="00BF45A3" w:rsidRDefault="00BF45A3" w:rsidP="00BF45A3">
      <w:pPr>
        <w:numPr>
          <w:ilvl w:val="1"/>
          <w:numId w:val="15"/>
        </w:numPr>
        <w:spacing w:before="100" w:beforeAutospacing="1" w:after="100" w:afterAutospacing="1" w:line="240" w:lineRule="auto"/>
        <w:divId w:val="1877615453"/>
        <w:rPr>
          <w:rFonts w:eastAsia="Times New Roman"/>
        </w:rPr>
      </w:pPr>
      <w:r>
        <w:rPr>
          <w:rFonts w:eastAsia="Times New Roman"/>
        </w:rPr>
        <w:t>High energy efficiency, making it suitable for onboard aviation systems.</w:t>
      </w:r>
    </w:p>
    <w:p w14:paraId="0CD01D79" w14:textId="77777777" w:rsidR="00BF45A3" w:rsidRDefault="00BF45A3" w:rsidP="00BF45A3">
      <w:pPr>
        <w:numPr>
          <w:ilvl w:val="0"/>
          <w:numId w:val="15"/>
        </w:numPr>
        <w:spacing w:before="100" w:beforeAutospacing="1" w:after="100" w:afterAutospacing="1" w:line="240" w:lineRule="auto"/>
        <w:divId w:val="1877615453"/>
        <w:rPr>
          <w:rFonts w:eastAsia="Times New Roman"/>
        </w:rPr>
      </w:pPr>
      <w:r>
        <w:rPr>
          <w:rStyle w:val="Strong"/>
          <w:rFonts w:eastAsia="Times New Roman"/>
        </w:rPr>
        <w:t>Consideration</w:t>
      </w:r>
      <w:r>
        <w:rPr>
          <w:rFonts w:eastAsia="Times New Roman"/>
        </w:rPr>
        <w:t>: TPUs are highly specialized for AI tasks and may not support hybrid computations like traditional HPC systems.</w:t>
      </w:r>
    </w:p>
    <w:p w14:paraId="27075EBC" w14:textId="77777777" w:rsidR="00BF45A3" w:rsidRDefault="00BF45A3">
      <w:pPr>
        <w:pStyle w:val="Heading4"/>
        <w:divId w:val="1877615453"/>
        <w:rPr>
          <w:rFonts w:eastAsia="Times New Roman"/>
        </w:rPr>
      </w:pPr>
      <w:r>
        <w:rPr>
          <w:rStyle w:val="Strong"/>
          <w:rFonts w:eastAsia="Times New Roman"/>
          <w:b w:val="0"/>
          <w:bCs w:val="0"/>
        </w:rPr>
        <w:t>2.5 IBM POWER10</w:t>
      </w:r>
    </w:p>
    <w:p w14:paraId="60CA197A" w14:textId="77777777" w:rsidR="00BF45A3" w:rsidRDefault="00BF45A3" w:rsidP="00BF45A3">
      <w:pPr>
        <w:numPr>
          <w:ilvl w:val="0"/>
          <w:numId w:val="16"/>
        </w:numPr>
        <w:spacing w:before="100" w:beforeAutospacing="1" w:after="100" w:afterAutospacing="1" w:line="240" w:lineRule="auto"/>
        <w:divId w:val="1877615453"/>
        <w:rPr>
          <w:rFonts w:eastAsia="Times New Roman"/>
        </w:rPr>
      </w:pPr>
      <w:r>
        <w:rPr>
          <w:rStyle w:val="Strong"/>
          <w:rFonts w:eastAsia="Times New Roman"/>
        </w:rPr>
        <w:t>Overview</w:t>
      </w:r>
      <w:r>
        <w:rPr>
          <w:rFonts w:eastAsia="Times New Roman"/>
        </w:rPr>
        <w:t>: IBM’s POWER10 processors are designed for HPC and AI applications, featuring high scalability and energy efficiency.</w:t>
      </w:r>
    </w:p>
    <w:p w14:paraId="44404C97" w14:textId="77777777" w:rsidR="00BF45A3" w:rsidRDefault="00BF45A3" w:rsidP="00BF45A3">
      <w:pPr>
        <w:numPr>
          <w:ilvl w:val="0"/>
          <w:numId w:val="16"/>
        </w:numPr>
        <w:spacing w:before="100" w:beforeAutospacing="1" w:after="100" w:afterAutospacing="1" w:line="240" w:lineRule="auto"/>
        <w:divId w:val="1877615453"/>
        <w:rPr>
          <w:rFonts w:eastAsia="Times New Roman"/>
        </w:rPr>
      </w:pPr>
      <w:r>
        <w:rPr>
          <w:rStyle w:val="Strong"/>
          <w:rFonts w:eastAsia="Times New Roman"/>
        </w:rPr>
        <w:t>Strengths</w:t>
      </w:r>
      <w:r>
        <w:rPr>
          <w:rFonts w:eastAsia="Times New Roman"/>
        </w:rPr>
        <w:t xml:space="preserve">: </w:t>
      </w:r>
    </w:p>
    <w:p w14:paraId="71C70C94" w14:textId="77777777" w:rsidR="00BF45A3" w:rsidRDefault="00BF45A3" w:rsidP="00BF45A3">
      <w:pPr>
        <w:numPr>
          <w:ilvl w:val="1"/>
          <w:numId w:val="16"/>
        </w:numPr>
        <w:spacing w:before="100" w:beforeAutospacing="1" w:after="100" w:afterAutospacing="1" w:line="240" w:lineRule="auto"/>
        <w:divId w:val="1877615453"/>
        <w:rPr>
          <w:rFonts w:eastAsia="Times New Roman"/>
        </w:rPr>
      </w:pPr>
      <w:r>
        <w:rPr>
          <w:rFonts w:eastAsia="Times New Roman"/>
        </w:rPr>
        <w:t>Advanced memory and processing capabilities.</w:t>
      </w:r>
    </w:p>
    <w:p w14:paraId="7C3A6DCB" w14:textId="77777777" w:rsidR="00BF45A3" w:rsidRDefault="00BF45A3" w:rsidP="00BF45A3">
      <w:pPr>
        <w:numPr>
          <w:ilvl w:val="1"/>
          <w:numId w:val="16"/>
        </w:numPr>
        <w:spacing w:before="100" w:beforeAutospacing="1" w:after="100" w:afterAutospacing="1" w:line="240" w:lineRule="auto"/>
        <w:divId w:val="1877615453"/>
        <w:rPr>
          <w:rFonts w:eastAsia="Times New Roman"/>
        </w:rPr>
      </w:pPr>
      <w:r>
        <w:rPr>
          <w:rFonts w:eastAsia="Times New Roman"/>
        </w:rPr>
        <w:t>Built-in accelerators for AI tasks, making it a versatile choice for turbulence prediction.</w:t>
      </w:r>
    </w:p>
    <w:p w14:paraId="6892F177" w14:textId="77777777" w:rsidR="00BF45A3" w:rsidRDefault="00BF45A3" w:rsidP="00BF45A3">
      <w:pPr>
        <w:numPr>
          <w:ilvl w:val="0"/>
          <w:numId w:val="16"/>
        </w:numPr>
        <w:spacing w:before="100" w:beforeAutospacing="1" w:after="100" w:afterAutospacing="1" w:line="240" w:lineRule="auto"/>
        <w:divId w:val="1877615453"/>
        <w:rPr>
          <w:rFonts w:eastAsia="Times New Roman"/>
        </w:rPr>
      </w:pPr>
      <w:r>
        <w:rPr>
          <w:rStyle w:val="Strong"/>
          <w:rFonts w:eastAsia="Times New Roman"/>
        </w:rPr>
        <w:t>Consideration</w:t>
      </w:r>
      <w:r>
        <w:rPr>
          <w:rFonts w:eastAsia="Times New Roman"/>
        </w:rPr>
        <w:t>: Limited adoption in the aviation industry could pose integration challenges.</w:t>
      </w:r>
    </w:p>
    <w:p w14:paraId="684651A6" w14:textId="77777777" w:rsidR="00BF45A3" w:rsidRDefault="00BF45A3">
      <w:pPr>
        <w:spacing w:after="0"/>
        <w:divId w:val="1877615453"/>
        <w:rPr>
          <w:rFonts w:eastAsia="Times New Roman"/>
        </w:rPr>
      </w:pPr>
      <w:r>
        <w:rPr>
          <w:rFonts w:eastAsia="Times New Roman"/>
          <w:noProof/>
        </w:rPr>
        <mc:AlternateContent>
          <mc:Choice Requires="wps">
            <w:drawing>
              <wp:inline distT="0" distB="0" distL="0" distR="0" wp14:anchorId="7F0FD1EC" wp14:editId="1CF54EFC">
                <wp:extent cx="5943600" cy="1270"/>
                <wp:effectExtent l="0" t="31750" r="0" b="36830"/>
                <wp:docPr id="6694132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AE88B58"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6CB72AF6" w14:textId="77777777" w:rsidR="00BF45A3" w:rsidRDefault="00BF45A3">
      <w:pPr>
        <w:pStyle w:val="Heading3"/>
        <w:divId w:val="1877615453"/>
        <w:rPr>
          <w:rFonts w:eastAsia="Times New Roman"/>
        </w:rPr>
      </w:pPr>
      <w:r>
        <w:rPr>
          <w:rStyle w:val="Strong"/>
          <w:rFonts w:eastAsia="Times New Roman"/>
          <w:b w:val="0"/>
          <w:bCs w:val="0"/>
        </w:rPr>
        <w:t>3. Comparative Analysis</w:t>
      </w:r>
    </w:p>
    <w:p w14:paraId="49F82184" w14:textId="77777777" w:rsidR="00BF45A3" w:rsidRDefault="00BF45A3">
      <w:pPr>
        <w:divId w:val="1877615453"/>
        <w:rPr>
          <w:rFonts w:eastAsia="Times New Roman"/>
        </w:rPr>
      </w:pPr>
      <w:r>
        <w:rPr>
          <w:rFonts w:eastAsia="Times New Roman"/>
          <w:noProof/>
        </w:rPr>
        <mc:AlternateContent>
          <mc:Choice Requires="wps">
            <w:drawing>
              <wp:inline distT="0" distB="0" distL="0" distR="0" wp14:anchorId="09E3E3F4" wp14:editId="06ACC948">
                <wp:extent cx="5943600" cy="1270"/>
                <wp:effectExtent l="0" t="31750" r="0" b="36830"/>
                <wp:docPr id="199424233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9EB285B"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4F2AB26C" w14:textId="77777777" w:rsidR="00BF45A3" w:rsidRDefault="00BF45A3">
      <w:pPr>
        <w:pStyle w:val="Heading3"/>
        <w:divId w:val="1877615453"/>
        <w:rPr>
          <w:rFonts w:eastAsia="Times New Roman"/>
        </w:rPr>
      </w:pPr>
      <w:r>
        <w:rPr>
          <w:rStyle w:val="Strong"/>
          <w:rFonts w:eastAsia="Times New Roman"/>
          <w:b w:val="0"/>
          <w:bCs w:val="0"/>
        </w:rPr>
        <w:t>4. Recommendation</w:t>
      </w:r>
    </w:p>
    <w:p w14:paraId="340BC189" w14:textId="77777777" w:rsidR="00BF45A3" w:rsidRDefault="00BF45A3">
      <w:pPr>
        <w:pStyle w:val="NormalWeb"/>
        <w:divId w:val="1877615453"/>
      </w:pPr>
      <w:r>
        <w:t xml:space="preserve">The NVIDIA Grace Hopper Superchip is an excellent choice for solving turbulence prediction challenges due to its powerful hybrid computational capabilities, real-time data processing, and AI integration. However, for cost-sensitive applications or specialized tasks, AMD Instinct MI300 or Intel </w:t>
      </w:r>
      <w:proofErr w:type="spellStart"/>
      <w:r>
        <w:t>Xe</w:t>
      </w:r>
      <w:proofErr w:type="spellEnd"/>
      <w:r>
        <w:t xml:space="preserve"> HPC could be viable alternatives. For purely AI-focused approaches, </w:t>
      </w:r>
      <w:proofErr w:type="spellStart"/>
      <w:r>
        <w:t>Cerebras</w:t>
      </w:r>
      <w:proofErr w:type="spellEnd"/>
      <w:r>
        <w:t xml:space="preserve"> CS-2 and Google TPUs may also be considered.</w:t>
      </w:r>
    </w:p>
    <w:p w14:paraId="420C789D" w14:textId="77777777" w:rsidR="00BF45A3" w:rsidRDefault="00BF45A3">
      <w:pPr>
        <w:pStyle w:val="Heading3"/>
        <w:divId w:val="1877615453"/>
        <w:rPr>
          <w:rFonts w:eastAsia="Times New Roman"/>
        </w:rPr>
      </w:pPr>
      <w:r>
        <w:rPr>
          <w:rStyle w:val="Strong"/>
          <w:rFonts w:eastAsia="Times New Roman"/>
          <w:b w:val="0"/>
          <w:bCs w:val="0"/>
        </w:rPr>
        <w:t>5. Conclusion</w:t>
      </w:r>
    </w:p>
    <w:p w14:paraId="737C02B0" w14:textId="77777777" w:rsidR="00BF45A3" w:rsidRDefault="00BF45A3">
      <w:pPr>
        <w:pStyle w:val="NormalWeb"/>
        <w:divId w:val="1877615453"/>
      </w:pPr>
      <w:r>
        <w:t>While the NVIDIA Grace Hopper Superchip is a leading contender for tackling turbulence prediction, the choice of computational systems should depend on the specific requirements of the application, including cost, scalability, and integration needs. A hybrid approach, leveraging the strengths of multiple systems, could further optimize turbulence modeling in aviation.</w:t>
      </w:r>
    </w:p>
    <w:p w14:paraId="77800A1A" w14:textId="77777777" w:rsidR="00BF45A3" w:rsidRDefault="00BF45A3">
      <w:pPr>
        <w:pStyle w:val="NormalWeb"/>
        <w:divId w:val="1877615453"/>
      </w:pPr>
      <w:r>
        <w:t>Let me know if you’d like to explore any of these alternatives further!</w:t>
      </w:r>
    </w:p>
    <w:p w14:paraId="211EAB29" w14:textId="77777777" w:rsidR="004F6BAA" w:rsidRDefault="004F6BAA">
      <w:pPr>
        <w:pStyle w:val="Heading3"/>
        <w:divId w:val="971059525"/>
        <w:rPr>
          <w:rFonts w:eastAsia="Times New Roman"/>
          <w:kern w:val="0"/>
          <w:sz w:val="27"/>
          <w:szCs w:val="27"/>
          <w14:ligatures w14:val="none"/>
        </w:rPr>
      </w:pPr>
      <w:r>
        <w:rPr>
          <w:rStyle w:val="Strong"/>
          <w:rFonts w:eastAsia="Times New Roman"/>
          <w:b w:val="0"/>
          <w:bCs w:val="0"/>
        </w:rPr>
        <w:t>Addressing Turbulence Prediction Challenges in Aircraft Using NVIDIA Grace Hopper Superchip</w:t>
      </w:r>
    </w:p>
    <w:p w14:paraId="309903A9" w14:textId="77777777" w:rsidR="004F6BAA" w:rsidRDefault="004F6BAA">
      <w:pPr>
        <w:divId w:val="971059525"/>
        <w:rPr>
          <w:rFonts w:eastAsia="Times New Roman"/>
        </w:rPr>
      </w:pPr>
      <w:r>
        <w:rPr>
          <w:rFonts w:eastAsia="Times New Roman"/>
          <w:noProof/>
        </w:rPr>
        <mc:AlternateContent>
          <mc:Choice Requires="wps">
            <w:drawing>
              <wp:inline distT="0" distB="0" distL="0" distR="0" wp14:anchorId="36D64CD8" wp14:editId="564EC2B3">
                <wp:extent cx="5943600" cy="1270"/>
                <wp:effectExtent l="0" t="31750" r="0" b="36830"/>
                <wp:docPr id="153528118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772257D"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792E33F9" w14:textId="77777777" w:rsidR="004F6BAA" w:rsidRDefault="004F6BAA">
      <w:pPr>
        <w:pStyle w:val="Heading3"/>
        <w:divId w:val="971059525"/>
        <w:rPr>
          <w:rFonts w:eastAsia="Times New Roman"/>
        </w:rPr>
      </w:pPr>
      <w:r>
        <w:rPr>
          <w:rStyle w:val="Strong"/>
          <w:rFonts w:eastAsia="Times New Roman"/>
          <w:b w:val="0"/>
          <w:bCs w:val="0"/>
        </w:rPr>
        <w:t>Abstract</w:t>
      </w:r>
    </w:p>
    <w:p w14:paraId="7C8CBF87" w14:textId="77777777" w:rsidR="004F6BAA" w:rsidRDefault="004F6BAA">
      <w:pPr>
        <w:pStyle w:val="NormalWeb"/>
        <w:divId w:val="971059525"/>
      </w:pPr>
      <w:r>
        <w:t>Turbulence prediction is one of aviation’s most significant challenges due to the nonlinear and chaotic nature of atmospheric phenomena. Current computational systems in aviation face limitations in processing power, memory bandwidth, and energy efficiency, hindering their ability to provide accurate real-time turbulence modeling and prediction. This paper explores these limitations and examines how the NVIDIA Grace Hopper Superchip can address them through its groundbreaking hybrid CPU-GPU architecture, AI optimizations, and high-bandwidth memory capabilities. Furthermore, it reviews recent research on turbulence modeling and computational fluid dynamics (CFD) simulations that highlight the role of high-performance computing (HPC) in advancing aviation safety and efficiency.</w:t>
      </w:r>
    </w:p>
    <w:p w14:paraId="3E9CA9C9" w14:textId="77777777" w:rsidR="004F6BAA" w:rsidRDefault="004F6BAA">
      <w:pPr>
        <w:divId w:val="971059525"/>
        <w:rPr>
          <w:rFonts w:eastAsia="Times New Roman"/>
        </w:rPr>
      </w:pPr>
      <w:r>
        <w:rPr>
          <w:rFonts w:eastAsia="Times New Roman"/>
          <w:noProof/>
        </w:rPr>
        <mc:AlternateContent>
          <mc:Choice Requires="wps">
            <w:drawing>
              <wp:inline distT="0" distB="0" distL="0" distR="0" wp14:anchorId="26902AC4" wp14:editId="03C55D99">
                <wp:extent cx="5943600" cy="1270"/>
                <wp:effectExtent l="0" t="31750" r="0" b="36830"/>
                <wp:docPr id="13109475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7031DC1"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1B2A54B8" w14:textId="77777777" w:rsidR="004F6BAA" w:rsidRDefault="004F6BAA">
      <w:pPr>
        <w:pStyle w:val="Heading3"/>
        <w:divId w:val="971059525"/>
        <w:rPr>
          <w:rFonts w:eastAsia="Times New Roman"/>
        </w:rPr>
      </w:pPr>
      <w:r>
        <w:rPr>
          <w:rStyle w:val="Strong"/>
          <w:rFonts w:eastAsia="Times New Roman"/>
          <w:b w:val="0"/>
          <w:bCs w:val="0"/>
        </w:rPr>
        <w:t>1. Introduction</w:t>
      </w:r>
    </w:p>
    <w:p w14:paraId="4200E25F" w14:textId="77777777" w:rsidR="004F6BAA" w:rsidRDefault="004F6BAA">
      <w:pPr>
        <w:pStyle w:val="NormalWeb"/>
        <w:divId w:val="971059525"/>
      </w:pPr>
      <w:r>
        <w:t>The ability to predict turbulence accurately is critical for ensuring passenger safety, optimizing flight paths, and improving operational efficiency. However, turbulence is characterized by highly nonlinear dynamics that are computationally expensive to model. Aircraft systems rely heavily on computational resources for real-time simulations and predictions, yet existing technologies often fall short in meeting these demands. This paper focuses on how computational limitations impact turbulence prediction and how superchips like the NVIDIA Grace Hopper can overcome these challenges.</w:t>
      </w:r>
    </w:p>
    <w:p w14:paraId="36F933F3" w14:textId="77777777" w:rsidR="004F6BAA" w:rsidRDefault="004F6BAA">
      <w:pPr>
        <w:divId w:val="971059525"/>
        <w:rPr>
          <w:rFonts w:eastAsia="Times New Roman"/>
        </w:rPr>
      </w:pPr>
      <w:r>
        <w:rPr>
          <w:rFonts w:eastAsia="Times New Roman"/>
          <w:noProof/>
        </w:rPr>
        <mc:AlternateContent>
          <mc:Choice Requires="wps">
            <w:drawing>
              <wp:inline distT="0" distB="0" distL="0" distR="0" wp14:anchorId="45A4797E" wp14:editId="51D5B87B">
                <wp:extent cx="5943600" cy="1270"/>
                <wp:effectExtent l="0" t="31750" r="0" b="36830"/>
                <wp:docPr id="119839753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CFABAD5"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114AB82A" w14:textId="77777777" w:rsidR="004F6BAA" w:rsidRDefault="004F6BAA">
      <w:pPr>
        <w:pStyle w:val="Heading3"/>
        <w:divId w:val="971059525"/>
        <w:rPr>
          <w:rFonts w:eastAsia="Times New Roman"/>
        </w:rPr>
      </w:pPr>
      <w:r>
        <w:rPr>
          <w:rStyle w:val="Strong"/>
          <w:rFonts w:eastAsia="Times New Roman"/>
          <w:b w:val="0"/>
          <w:bCs w:val="0"/>
        </w:rPr>
        <w:t>2. Current Limitations in Aircraft Computational Systems</w:t>
      </w:r>
    </w:p>
    <w:p w14:paraId="7A87D049" w14:textId="77777777" w:rsidR="004F6BAA" w:rsidRDefault="004F6BAA">
      <w:pPr>
        <w:pStyle w:val="Heading4"/>
        <w:divId w:val="971059525"/>
        <w:rPr>
          <w:rFonts w:eastAsia="Times New Roman"/>
        </w:rPr>
      </w:pPr>
      <w:r>
        <w:rPr>
          <w:rStyle w:val="Strong"/>
          <w:rFonts w:eastAsia="Times New Roman"/>
          <w:b w:val="0"/>
          <w:bCs w:val="0"/>
        </w:rPr>
        <w:t>2.1 Processing Power Constraints</w:t>
      </w:r>
    </w:p>
    <w:p w14:paraId="474E8717" w14:textId="77777777" w:rsidR="004F6BAA" w:rsidRDefault="004F6BAA">
      <w:pPr>
        <w:pStyle w:val="NormalWeb"/>
        <w:divId w:val="971059525"/>
      </w:pPr>
      <w:r>
        <w:t xml:space="preserve">Current turbulence modeling approaches, such as Direct Numerical Simulation (DNS) and Large Eddy Simulation (LES), require solving the </w:t>
      </w:r>
      <w:proofErr w:type="spellStart"/>
      <w:r>
        <w:t>Navier</w:t>
      </w:r>
      <w:proofErr w:type="spellEnd"/>
      <w:r>
        <w:t>-Stokes equations for highly dynamic flows. These computations demand significant processing power, which traditional embedded processors in avionics systems cannot provide.</w:t>
      </w:r>
    </w:p>
    <w:p w14:paraId="2AA15FE3" w14:textId="77777777" w:rsidR="004F6BAA" w:rsidRDefault="004F6BAA" w:rsidP="004F6BAA">
      <w:pPr>
        <w:numPr>
          <w:ilvl w:val="0"/>
          <w:numId w:val="17"/>
        </w:numPr>
        <w:spacing w:before="100" w:beforeAutospacing="1" w:after="100" w:afterAutospacing="1" w:line="240" w:lineRule="auto"/>
        <w:divId w:val="971059525"/>
        <w:rPr>
          <w:rFonts w:eastAsia="Times New Roman"/>
        </w:rPr>
      </w:pPr>
      <w:r>
        <w:rPr>
          <w:rFonts w:eastAsia="Times New Roman"/>
        </w:rPr>
        <w:t>DNS, which resolves all scales of turbulence, is computationally infeasible for large domains, making it suitable only for research purposes.</w:t>
      </w:r>
    </w:p>
    <w:p w14:paraId="0BE85BD6" w14:textId="77777777" w:rsidR="004F6BAA" w:rsidRDefault="004F6BAA" w:rsidP="004F6BAA">
      <w:pPr>
        <w:numPr>
          <w:ilvl w:val="0"/>
          <w:numId w:val="17"/>
        </w:numPr>
        <w:spacing w:before="100" w:beforeAutospacing="1" w:after="100" w:afterAutospacing="1" w:line="240" w:lineRule="auto"/>
        <w:divId w:val="971059525"/>
        <w:rPr>
          <w:rFonts w:eastAsia="Times New Roman"/>
        </w:rPr>
      </w:pPr>
      <w:r>
        <w:rPr>
          <w:rFonts w:eastAsia="Times New Roman"/>
        </w:rPr>
        <w:t>LES, while more feasible, still requires high-resolution grids and long computation times that exceed the capacity of onboard systems.</w:t>
      </w:r>
    </w:p>
    <w:p w14:paraId="6C17E872" w14:textId="77777777" w:rsidR="004F6BAA" w:rsidRDefault="004F6BAA">
      <w:pPr>
        <w:pStyle w:val="NormalWeb"/>
        <w:divId w:val="971059525"/>
      </w:pPr>
      <w:r>
        <w:rPr>
          <w:rStyle w:val="Strong"/>
        </w:rPr>
        <w:t>Reference</w:t>
      </w:r>
      <w:r>
        <w:t>:</w:t>
      </w:r>
      <w:r>
        <w:br/>
      </w:r>
      <w:proofErr w:type="spellStart"/>
      <w:r>
        <w:t>Drikakis</w:t>
      </w:r>
      <w:proofErr w:type="spellEnd"/>
      <w:r>
        <w:t xml:space="preserve">, D., &amp; </w:t>
      </w:r>
      <w:proofErr w:type="spellStart"/>
      <w:r>
        <w:t>Youngs</w:t>
      </w:r>
      <w:proofErr w:type="spellEnd"/>
      <w:r>
        <w:t xml:space="preserve">, J. (2016). Computational aerodynamics: Advances and challenges. </w:t>
      </w:r>
      <w:r>
        <w:rPr>
          <w:rStyle w:val="Emphasis"/>
        </w:rPr>
        <w:t>Aerospace Science and Technology</w:t>
      </w:r>
      <w:r>
        <w:t xml:space="preserve">, 58, 407-419. Retrieved from </w:t>
      </w:r>
      <w:hyperlink r:id="rId17" w:history="1">
        <w:r>
          <w:rPr>
            <w:rStyle w:val="Hyperlink"/>
          </w:rPr>
          <w:t>https://strathprints.strath.ac.uk</w:t>
        </w:r>
      </w:hyperlink>
      <w:r>
        <w:t>.</w:t>
      </w:r>
    </w:p>
    <w:p w14:paraId="6C3D5718" w14:textId="77777777" w:rsidR="004F6BAA" w:rsidRDefault="004F6BAA">
      <w:pPr>
        <w:pStyle w:val="Heading4"/>
        <w:divId w:val="971059525"/>
        <w:rPr>
          <w:rFonts w:eastAsia="Times New Roman"/>
        </w:rPr>
      </w:pPr>
      <w:r>
        <w:rPr>
          <w:rStyle w:val="Strong"/>
          <w:rFonts w:eastAsia="Times New Roman"/>
          <w:b w:val="0"/>
          <w:bCs w:val="0"/>
        </w:rPr>
        <w:t>2.2 Real-Time Data Processing Bottlenecks</w:t>
      </w:r>
    </w:p>
    <w:p w14:paraId="08433353" w14:textId="77777777" w:rsidR="004F6BAA" w:rsidRDefault="004F6BAA">
      <w:pPr>
        <w:pStyle w:val="NormalWeb"/>
        <w:divId w:val="971059525"/>
      </w:pPr>
      <w:r>
        <w:t>Real-time turbulence prediction depends on processing massive data streams from weather radars, LiDAR sensors, and atmospheric models. Current systems struggle with:</w:t>
      </w:r>
    </w:p>
    <w:p w14:paraId="1514B785" w14:textId="77777777" w:rsidR="004F6BAA" w:rsidRDefault="004F6BAA" w:rsidP="004F6BAA">
      <w:pPr>
        <w:numPr>
          <w:ilvl w:val="0"/>
          <w:numId w:val="18"/>
        </w:numPr>
        <w:spacing w:before="100" w:beforeAutospacing="1" w:after="100" w:afterAutospacing="1" w:line="240" w:lineRule="auto"/>
        <w:divId w:val="971059525"/>
        <w:rPr>
          <w:rFonts w:eastAsia="Times New Roman"/>
        </w:rPr>
      </w:pPr>
      <w:r>
        <w:rPr>
          <w:rStyle w:val="Strong"/>
          <w:rFonts w:eastAsia="Times New Roman"/>
        </w:rPr>
        <w:t>Latency:</w:t>
      </w:r>
      <w:r>
        <w:rPr>
          <w:rFonts w:eastAsia="Times New Roman"/>
        </w:rPr>
        <w:t xml:space="preserve"> High latency in data processing leads to delayed predictions, rendering the information less useful during flight.</w:t>
      </w:r>
    </w:p>
    <w:p w14:paraId="56D11DEA" w14:textId="77777777" w:rsidR="004F6BAA" w:rsidRDefault="004F6BAA" w:rsidP="004F6BAA">
      <w:pPr>
        <w:numPr>
          <w:ilvl w:val="0"/>
          <w:numId w:val="18"/>
        </w:numPr>
        <w:spacing w:before="100" w:beforeAutospacing="1" w:after="100" w:afterAutospacing="1" w:line="240" w:lineRule="auto"/>
        <w:divId w:val="971059525"/>
        <w:rPr>
          <w:rFonts w:eastAsia="Times New Roman"/>
        </w:rPr>
      </w:pPr>
      <w:r>
        <w:rPr>
          <w:rStyle w:val="Strong"/>
          <w:rFonts w:eastAsia="Times New Roman"/>
        </w:rPr>
        <w:t>Bandwidth:</w:t>
      </w:r>
      <w:r>
        <w:rPr>
          <w:rFonts w:eastAsia="Times New Roman"/>
        </w:rPr>
        <w:t xml:space="preserve"> Insufficient bandwidth limits the flow of sensor data to processors for turbulence simulations.</w:t>
      </w:r>
    </w:p>
    <w:p w14:paraId="2F75877B" w14:textId="77777777" w:rsidR="004F6BAA" w:rsidRDefault="004F6BAA">
      <w:pPr>
        <w:pStyle w:val="NormalWeb"/>
        <w:divId w:val="971059525"/>
      </w:pPr>
      <w:r>
        <w:rPr>
          <w:rStyle w:val="Strong"/>
        </w:rPr>
        <w:t>Reference</w:t>
      </w:r>
      <w:r>
        <w:t>:</w:t>
      </w:r>
      <w:r>
        <w:br/>
        <w:t xml:space="preserve">NASA Technical Reports. (2016). Computational aerodynamics advances and challenges. Retrieved from </w:t>
      </w:r>
      <w:hyperlink r:id="rId18" w:history="1">
        <w:r>
          <w:rPr>
            <w:rStyle w:val="Hyperlink"/>
          </w:rPr>
          <w:t>https://ntrs.nasa.gov</w:t>
        </w:r>
      </w:hyperlink>
      <w:r>
        <w:t>.</w:t>
      </w:r>
    </w:p>
    <w:p w14:paraId="4ADB3B9F" w14:textId="77777777" w:rsidR="004F6BAA" w:rsidRDefault="004F6BAA">
      <w:pPr>
        <w:pStyle w:val="Heading4"/>
        <w:divId w:val="971059525"/>
        <w:rPr>
          <w:rFonts w:eastAsia="Times New Roman"/>
        </w:rPr>
      </w:pPr>
      <w:r>
        <w:rPr>
          <w:rStyle w:val="Strong"/>
          <w:rFonts w:eastAsia="Times New Roman"/>
          <w:b w:val="0"/>
          <w:bCs w:val="0"/>
        </w:rPr>
        <w:t>2.3 Energy and Heat Constraints</w:t>
      </w:r>
    </w:p>
    <w:p w14:paraId="578B169B" w14:textId="77777777" w:rsidR="004F6BAA" w:rsidRDefault="004F6BAA">
      <w:pPr>
        <w:pStyle w:val="NormalWeb"/>
        <w:divId w:val="971059525"/>
      </w:pPr>
      <w:r>
        <w:t>Aviation systems are highly constrained by energy consumption and heat dissipation requirements. High-performance computing (HPC) solutions, while powerful, typically consume significant power and generate heat, making them unsuitable for onboard avionics. This restricts their adoption for real-time turbulence modeling.</w:t>
      </w:r>
    </w:p>
    <w:p w14:paraId="0DEF1BF7" w14:textId="77777777" w:rsidR="004F6BAA" w:rsidRDefault="004F6BAA" w:rsidP="004F6BAA">
      <w:pPr>
        <w:numPr>
          <w:ilvl w:val="0"/>
          <w:numId w:val="19"/>
        </w:numPr>
        <w:spacing w:before="100" w:beforeAutospacing="1" w:after="100" w:afterAutospacing="1" w:line="240" w:lineRule="auto"/>
        <w:divId w:val="971059525"/>
        <w:rPr>
          <w:rFonts w:eastAsia="Times New Roman"/>
        </w:rPr>
      </w:pPr>
      <w:r>
        <w:rPr>
          <w:rFonts w:eastAsia="Times New Roman"/>
        </w:rPr>
        <w:t>Traditional HPC systems like CPU clusters are inefficient for the limited space and energy budgets in aircraft.</w:t>
      </w:r>
    </w:p>
    <w:p w14:paraId="29109C89" w14:textId="77777777" w:rsidR="004F6BAA" w:rsidRDefault="004F6BAA" w:rsidP="004F6BAA">
      <w:pPr>
        <w:numPr>
          <w:ilvl w:val="0"/>
          <w:numId w:val="19"/>
        </w:numPr>
        <w:spacing w:before="100" w:beforeAutospacing="1" w:after="100" w:afterAutospacing="1" w:line="240" w:lineRule="auto"/>
        <w:divId w:val="971059525"/>
        <w:rPr>
          <w:rFonts w:eastAsia="Times New Roman"/>
        </w:rPr>
      </w:pPr>
      <w:r>
        <w:rPr>
          <w:rFonts w:eastAsia="Times New Roman"/>
        </w:rPr>
        <w:t>GPUs, though powerful, often lack the energy efficiency needed for compact onboard systems.</w:t>
      </w:r>
    </w:p>
    <w:p w14:paraId="7D520A62" w14:textId="77777777" w:rsidR="004F6BAA" w:rsidRDefault="004F6BAA">
      <w:pPr>
        <w:pStyle w:val="NormalWeb"/>
        <w:divId w:val="971059525"/>
      </w:pPr>
      <w:r>
        <w:rPr>
          <w:rStyle w:val="Strong"/>
        </w:rPr>
        <w:t>Reference</w:t>
      </w:r>
      <w:r>
        <w:t>:</w:t>
      </w:r>
      <w:r>
        <w:br/>
      </w:r>
      <w:proofErr w:type="spellStart"/>
      <w:r>
        <w:t>Iaccarino</w:t>
      </w:r>
      <w:proofErr w:type="spellEnd"/>
      <w:r>
        <w:t xml:space="preserve">, G., &amp; </w:t>
      </w:r>
      <w:proofErr w:type="spellStart"/>
      <w:r>
        <w:t>Duraisamy</w:t>
      </w:r>
      <w:proofErr w:type="spellEnd"/>
      <w:r>
        <w:t xml:space="preserve">, K. (2017). Perspectives on machine learning-enabled computational fluid dynamics. </w:t>
      </w:r>
      <w:r>
        <w:rPr>
          <w:rStyle w:val="Emphasis"/>
        </w:rPr>
        <w:t>Physics of Fluids</w:t>
      </w:r>
      <w:r>
        <w:t>, 29(4), 041301.</w:t>
      </w:r>
    </w:p>
    <w:p w14:paraId="4F6550E7" w14:textId="77777777" w:rsidR="004F6BAA" w:rsidRDefault="004F6BAA">
      <w:pPr>
        <w:divId w:val="971059525"/>
        <w:rPr>
          <w:rFonts w:eastAsia="Times New Roman"/>
        </w:rPr>
      </w:pPr>
      <w:r>
        <w:rPr>
          <w:rFonts w:eastAsia="Times New Roman"/>
          <w:noProof/>
        </w:rPr>
        <mc:AlternateContent>
          <mc:Choice Requires="wps">
            <w:drawing>
              <wp:inline distT="0" distB="0" distL="0" distR="0" wp14:anchorId="0F131B22" wp14:editId="6B048FA9">
                <wp:extent cx="5943600" cy="1270"/>
                <wp:effectExtent l="0" t="31750" r="0" b="36830"/>
                <wp:docPr id="10008068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AE1731F"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7CDD9F22" w14:textId="77777777" w:rsidR="004F6BAA" w:rsidRDefault="004F6BAA">
      <w:pPr>
        <w:pStyle w:val="Heading3"/>
        <w:divId w:val="971059525"/>
        <w:rPr>
          <w:rFonts w:eastAsia="Times New Roman"/>
        </w:rPr>
      </w:pPr>
      <w:r>
        <w:rPr>
          <w:rStyle w:val="Strong"/>
          <w:rFonts w:eastAsia="Times New Roman"/>
          <w:b w:val="0"/>
          <w:bCs w:val="0"/>
        </w:rPr>
        <w:t>3. How the NVIDIA Grace Hopper Superchip Solves These Challenges</w:t>
      </w:r>
    </w:p>
    <w:p w14:paraId="5D2EC6CC" w14:textId="77777777" w:rsidR="004F6BAA" w:rsidRDefault="004F6BAA">
      <w:pPr>
        <w:pStyle w:val="NormalWeb"/>
        <w:divId w:val="971059525"/>
      </w:pPr>
      <w:r>
        <w:t>The NVIDIA Grace Hopper Superchip integrates a high-performance Grace CPU and a Hopper GPU connected by the NVLink-C2C interconnect. Its innovative architecture addresses the limitations of current systems in the following ways:</w:t>
      </w:r>
    </w:p>
    <w:p w14:paraId="668D6C14" w14:textId="77777777" w:rsidR="004F6BAA" w:rsidRDefault="004F6BAA">
      <w:pPr>
        <w:pStyle w:val="Heading4"/>
        <w:divId w:val="971059525"/>
        <w:rPr>
          <w:rFonts w:eastAsia="Times New Roman"/>
        </w:rPr>
      </w:pPr>
      <w:r>
        <w:rPr>
          <w:rStyle w:val="Strong"/>
          <w:rFonts w:eastAsia="Times New Roman"/>
          <w:b w:val="0"/>
          <w:bCs w:val="0"/>
        </w:rPr>
        <w:t>3.1 Overcoming Processing Power Constraints</w:t>
      </w:r>
    </w:p>
    <w:p w14:paraId="5A7831A7" w14:textId="77777777" w:rsidR="004F6BAA" w:rsidRDefault="004F6BAA">
      <w:pPr>
        <w:pStyle w:val="NormalWeb"/>
        <w:divId w:val="971059525"/>
      </w:pPr>
      <w:r>
        <w:t>The Grace Hopper Superchip is equipped with:</w:t>
      </w:r>
    </w:p>
    <w:p w14:paraId="5015AD35" w14:textId="77777777" w:rsidR="004F6BAA" w:rsidRDefault="004F6BAA" w:rsidP="004F6BAA">
      <w:pPr>
        <w:numPr>
          <w:ilvl w:val="0"/>
          <w:numId w:val="20"/>
        </w:numPr>
        <w:spacing w:before="100" w:beforeAutospacing="1" w:after="100" w:afterAutospacing="1" w:line="240" w:lineRule="auto"/>
        <w:divId w:val="971059525"/>
        <w:rPr>
          <w:rFonts w:eastAsia="Times New Roman"/>
        </w:rPr>
      </w:pPr>
      <w:r>
        <w:rPr>
          <w:rStyle w:val="Strong"/>
          <w:rFonts w:eastAsia="Times New Roman"/>
        </w:rPr>
        <w:t xml:space="preserve">72 Arm </w:t>
      </w:r>
      <w:proofErr w:type="spellStart"/>
      <w:r>
        <w:rPr>
          <w:rStyle w:val="Strong"/>
          <w:rFonts w:eastAsia="Times New Roman"/>
        </w:rPr>
        <w:t>Neoverse</w:t>
      </w:r>
      <w:proofErr w:type="spellEnd"/>
      <w:r>
        <w:rPr>
          <w:rStyle w:val="Strong"/>
          <w:rFonts w:eastAsia="Times New Roman"/>
        </w:rPr>
        <w:t xml:space="preserve"> V2 Cores</w:t>
      </w:r>
      <w:r>
        <w:rPr>
          <w:rFonts w:eastAsia="Times New Roman"/>
        </w:rPr>
        <w:t>: These provide high per-thread performance, enabling the resolution of turbulence models such as LES on larger domains.</w:t>
      </w:r>
    </w:p>
    <w:p w14:paraId="6AA2A66A" w14:textId="77777777" w:rsidR="004F6BAA" w:rsidRDefault="004F6BAA" w:rsidP="004F6BAA">
      <w:pPr>
        <w:numPr>
          <w:ilvl w:val="0"/>
          <w:numId w:val="20"/>
        </w:numPr>
        <w:spacing w:before="100" w:beforeAutospacing="1" w:after="100" w:afterAutospacing="1" w:line="240" w:lineRule="auto"/>
        <w:divId w:val="971059525"/>
        <w:rPr>
          <w:rFonts w:eastAsia="Times New Roman"/>
        </w:rPr>
      </w:pPr>
      <w:r>
        <w:rPr>
          <w:rStyle w:val="Strong"/>
          <w:rFonts w:eastAsia="Times New Roman"/>
        </w:rPr>
        <w:t>Hopper GPU with Tensor Cores</w:t>
      </w:r>
      <w:r>
        <w:rPr>
          <w:rFonts w:eastAsia="Times New Roman"/>
        </w:rPr>
        <w:t>: Designed for AI-driven simulations, the GPU accelerates turbulence prediction models by leveraging hardware-optimized AI frameworks.</w:t>
      </w:r>
    </w:p>
    <w:p w14:paraId="7CD71A61" w14:textId="77777777" w:rsidR="004F6BAA" w:rsidRDefault="004F6BAA" w:rsidP="004F6BAA">
      <w:pPr>
        <w:numPr>
          <w:ilvl w:val="0"/>
          <w:numId w:val="20"/>
        </w:numPr>
        <w:spacing w:before="100" w:beforeAutospacing="1" w:after="100" w:afterAutospacing="1" w:line="240" w:lineRule="auto"/>
        <w:divId w:val="971059525"/>
        <w:rPr>
          <w:rFonts w:eastAsia="Times New Roman"/>
        </w:rPr>
      </w:pPr>
      <w:r>
        <w:rPr>
          <w:rFonts w:eastAsia="Times New Roman"/>
        </w:rPr>
        <w:t>DNS and LES simulations, previously limited to ground-based HPC systems, can now be processed onboard aircraft in real-time.</w:t>
      </w:r>
    </w:p>
    <w:p w14:paraId="631BEE54" w14:textId="77777777" w:rsidR="004F6BAA" w:rsidRDefault="004F6BAA">
      <w:pPr>
        <w:pStyle w:val="NormalWeb"/>
        <w:divId w:val="971059525"/>
      </w:pPr>
      <w:r>
        <w:rPr>
          <w:rStyle w:val="Strong"/>
        </w:rPr>
        <w:t>Reference</w:t>
      </w:r>
      <w:r>
        <w:t>:</w:t>
      </w:r>
      <w:r>
        <w:br/>
        <w:t xml:space="preserve">NVIDIA Developer. (2023). NVIDIA Grace Hopper Superchip architecture in depth. Retrieved from </w:t>
      </w:r>
      <w:hyperlink r:id="rId19" w:history="1">
        <w:r>
          <w:rPr>
            <w:rStyle w:val="Hyperlink"/>
          </w:rPr>
          <w:t>https://developer.nvidia.com</w:t>
        </w:r>
      </w:hyperlink>
      <w:r>
        <w:t>.</w:t>
      </w:r>
    </w:p>
    <w:p w14:paraId="4192E65B" w14:textId="77777777" w:rsidR="004F6BAA" w:rsidRDefault="004F6BAA">
      <w:pPr>
        <w:pStyle w:val="Heading4"/>
        <w:divId w:val="971059525"/>
        <w:rPr>
          <w:rFonts w:eastAsia="Times New Roman"/>
        </w:rPr>
      </w:pPr>
      <w:r>
        <w:rPr>
          <w:rStyle w:val="Strong"/>
          <w:rFonts w:eastAsia="Times New Roman"/>
          <w:b w:val="0"/>
          <w:bCs w:val="0"/>
        </w:rPr>
        <w:t>3.2 Real-Time Data Processing with High Bandwidth</w:t>
      </w:r>
    </w:p>
    <w:p w14:paraId="3B9C02BB" w14:textId="77777777" w:rsidR="004F6BAA" w:rsidRDefault="004F6BAA" w:rsidP="004F6BAA">
      <w:pPr>
        <w:numPr>
          <w:ilvl w:val="0"/>
          <w:numId w:val="21"/>
        </w:numPr>
        <w:spacing w:before="100" w:beforeAutospacing="1" w:after="100" w:afterAutospacing="1" w:line="240" w:lineRule="auto"/>
        <w:divId w:val="971059525"/>
        <w:rPr>
          <w:rFonts w:eastAsia="Times New Roman"/>
        </w:rPr>
      </w:pPr>
      <w:r>
        <w:rPr>
          <w:rFonts w:eastAsia="Times New Roman"/>
        </w:rPr>
        <w:t xml:space="preserve">The </w:t>
      </w:r>
      <w:r>
        <w:rPr>
          <w:rStyle w:val="Strong"/>
          <w:rFonts w:eastAsia="Times New Roman"/>
        </w:rPr>
        <w:t>NVLink-C2C Interconnect</w:t>
      </w:r>
      <w:r>
        <w:rPr>
          <w:rFonts w:eastAsia="Times New Roman"/>
        </w:rPr>
        <w:t xml:space="preserve"> delivers 900 GB/s of bidirectional bandwidth between the CPU and GPU, enabling seamless data sharing. This dramatically reduces latency, allowing real-time turbulence prediction and adaptive flight controls.</w:t>
      </w:r>
    </w:p>
    <w:p w14:paraId="6B219952" w14:textId="77777777" w:rsidR="004F6BAA" w:rsidRDefault="004F6BAA" w:rsidP="004F6BAA">
      <w:pPr>
        <w:numPr>
          <w:ilvl w:val="0"/>
          <w:numId w:val="21"/>
        </w:numPr>
        <w:spacing w:before="100" w:beforeAutospacing="1" w:after="100" w:afterAutospacing="1" w:line="240" w:lineRule="auto"/>
        <w:divId w:val="971059525"/>
        <w:rPr>
          <w:rFonts w:eastAsia="Times New Roman"/>
        </w:rPr>
      </w:pPr>
      <w:r>
        <w:rPr>
          <w:rFonts w:eastAsia="Times New Roman"/>
        </w:rPr>
        <w:t xml:space="preserve">The </w:t>
      </w:r>
      <w:r>
        <w:rPr>
          <w:rStyle w:val="Strong"/>
          <w:rFonts w:eastAsia="Times New Roman"/>
        </w:rPr>
        <w:t>1 TB/s Memory Bandwidth</w:t>
      </w:r>
      <w:r>
        <w:rPr>
          <w:rFonts w:eastAsia="Times New Roman"/>
        </w:rPr>
        <w:t xml:space="preserve"> of LPDDR5X memory ensures rapid processing of large sensor datasets.</w:t>
      </w:r>
    </w:p>
    <w:p w14:paraId="0303D362" w14:textId="77777777" w:rsidR="004F6BAA" w:rsidRDefault="004F6BAA">
      <w:pPr>
        <w:pStyle w:val="NormalWeb"/>
        <w:divId w:val="971059525"/>
      </w:pPr>
      <w:r>
        <w:rPr>
          <w:rStyle w:val="Strong"/>
        </w:rPr>
        <w:t>Reference</w:t>
      </w:r>
      <w:r>
        <w:t>:</w:t>
      </w:r>
      <w:r>
        <w:br/>
      </w:r>
      <w:proofErr w:type="spellStart"/>
      <w:r>
        <w:t>Ansys</w:t>
      </w:r>
      <w:proofErr w:type="spellEnd"/>
      <w:r>
        <w:t xml:space="preserve">. (2023). Accelerating CFD with NVIDIA Grace Hopper. Retrieved from </w:t>
      </w:r>
      <w:hyperlink r:id="rId20" w:history="1">
        <w:r>
          <w:rPr>
            <w:rStyle w:val="Hyperlink"/>
          </w:rPr>
          <w:t>https://developer.nvidia.com</w:t>
        </w:r>
      </w:hyperlink>
      <w:r>
        <w:t>.</w:t>
      </w:r>
    </w:p>
    <w:p w14:paraId="44D0FBFE" w14:textId="77777777" w:rsidR="004F6BAA" w:rsidRDefault="004F6BAA">
      <w:pPr>
        <w:pStyle w:val="Heading4"/>
        <w:divId w:val="971059525"/>
        <w:rPr>
          <w:rFonts w:eastAsia="Times New Roman"/>
        </w:rPr>
      </w:pPr>
      <w:r>
        <w:rPr>
          <w:rStyle w:val="Strong"/>
          <w:rFonts w:eastAsia="Times New Roman"/>
          <w:b w:val="0"/>
          <w:bCs w:val="0"/>
        </w:rPr>
        <w:t>3.3 Energy-Efficient and Compact Design</w:t>
      </w:r>
    </w:p>
    <w:p w14:paraId="20600B41" w14:textId="77777777" w:rsidR="004F6BAA" w:rsidRDefault="004F6BAA">
      <w:pPr>
        <w:pStyle w:val="NormalWeb"/>
        <w:divId w:val="971059525"/>
      </w:pPr>
      <w:r>
        <w:t>The Grace Hopper Superchip is designed with energy efficiency in mind, using LPDDR5X memory that consumes 50% less power per TB/s than traditional DDR5 memory. This makes it suitable for onboard systems with strict energy and heat constraints.</w:t>
      </w:r>
    </w:p>
    <w:p w14:paraId="1F9C8E23" w14:textId="77777777" w:rsidR="004F6BAA" w:rsidRDefault="004F6BAA">
      <w:pPr>
        <w:pStyle w:val="NormalWeb"/>
        <w:divId w:val="971059525"/>
      </w:pPr>
      <w:r>
        <w:rPr>
          <w:rStyle w:val="Strong"/>
        </w:rPr>
        <w:t>Reference</w:t>
      </w:r>
      <w:r>
        <w:t>:</w:t>
      </w:r>
      <w:r>
        <w:br/>
        <w:t xml:space="preserve">NVIDIA Blogs. (2023). Grace Hopper Superchip powers AI supercomputers. Retrieved from </w:t>
      </w:r>
      <w:hyperlink r:id="rId21" w:history="1">
        <w:r>
          <w:rPr>
            <w:rStyle w:val="Hyperlink"/>
          </w:rPr>
          <w:t>https://blogs.nvidia.com</w:t>
        </w:r>
      </w:hyperlink>
      <w:r>
        <w:t>.</w:t>
      </w:r>
    </w:p>
    <w:p w14:paraId="5405A02B" w14:textId="77777777" w:rsidR="004F6BAA" w:rsidRDefault="004F6BAA">
      <w:pPr>
        <w:pStyle w:val="Heading4"/>
        <w:divId w:val="971059525"/>
        <w:rPr>
          <w:rFonts w:eastAsia="Times New Roman"/>
        </w:rPr>
      </w:pPr>
      <w:r>
        <w:rPr>
          <w:rStyle w:val="Strong"/>
          <w:rFonts w:eastAsia="Times New Roman"/>
          <w:b w:val="0"/>
          <w:bCs w:val="0"/>
        </w:rPr>
        <w:t>3.4 AI Integration for Predictive Models</w:t>
      </w:r>
    </w:p>
    <w:p w14:paraId="76DE6816" w14:textId="77777777" w:rsidR="004F6BAA" w:rsidRDefault="004F6BAA">
      <w:pPr>
        <w:pStyle w:val="NormalWeb"/>
        <w:divId w:val="971059525"/>
      </w:pPr>
      <w:r>
        <w:t>The Hopper GPU’s fourth-generation Tensor Cores accelerate AI workloads, enabling advanced turbulence prediction models such as:</w:t>
      </w:r>
    </w:p>
    <w:p w14:paraId="4D4C055C" w14:textId="77777777" w:rsidR="004F6BAA" w:rsidRDefault="004F6BAA" w:rsidP="004F6BAA">
      <w:pPr>
        <w:numPr>
          <w:ilvl w:val="0"/>
          <w:numId w:val="22"/>
        </w:numPr>
        <w:spacing w:before="100" w:beforeAutospacing="1" w:after="100" w:afterAutospacing="1" w:line="240" w:lineRule="auto"/>
        <w:divId w:val="971059525"/>
        <w:rPr>
          <w:rFonts w:eastAsia="Times New Roman"/>
        </w:rPr>
      </w:pPr>
      <w:r>
        <w:rPr>
          <w:rStyle w:val="Strong"/>
          <w:rFonts w:eastAsia="Times New Roman"/>
        </w:rPr>
        <w:t>Neural Networks for Atmospheric Data Analysis</w:t>
      </w:r>
      <w:r>
        <w:rPr>
          <w:rFonts w:eastAsia="Times New Roman"/>
        </w:rPr>
        <w:t>: Machine learning models can process real-time weather data to predict turbulence zones.</w:t>
      </w:r>
    </w:p>
    <w:p w14:paraId="78766D84" w14:textId="77777777" w:rsidR="004F6BAA" w:rsidRDefault="004F6BAA" w:rsidP="004F6BAA">
      <w:pPr>
        <w:numPr>
          <w:ilvl w:val="0"/>
          <w:numId w:val="22"/>
        </w:numPr>
        <w:spacing w:before="100" w:beforeAutospacing="1" w:after="100" w:afterAutospacing="1" w:line="240" w:lineRule="auto"/>
        <w:divId w:val="971059525"/>
        <w:rPr>
          <w:rFonts w:eastAsia="Times New Roman"/>
        </w:rPr>
      </w:pPr>
      <w:r>
        <w:rPr>
          <w:rStyle w:val="Strong"/>
          <w:rFonts w:eastAsia="Times New Roman"/>
        </w:rPr>
        <w:t>Hybrid AI-CFD Models</w:t>
      </w:r>
      <w:r>
        <w:rPr>
          <w:rFonts w:eastAsia="Times New Roman"/>
        </w:rPr>
        <w:t>: AI-augmented CFD simulations combine physical models with machine learning for faster and more accurate turbulence predictions.</w:t>
      </w:r>
    </w:p>
    <w:p w14:paraId="72544BA6" w14:textId="77777777" w:rsidR="004F6BAA" w:rsidRDefault="004F6BAA">
      <w:pPr>
        <w:pStyle w:val="NormalWeb"/>
        <w:divId w:val="971059525"/>
      </w:pPr>
      <w:r>
        <w:rPr>
          <w:rStyle w:val="Strong"/>
        </w:rPr>
        <w:t>Reference</w:t>
      </w:r>
      <w:r>
        <w:t>:</w:t>
      </w:r>
      <w:r>
        <w:br/>
      </w:r>
      <w:proofErr w:type="spellStart"/>
      <w:r>
        <w:t>Iaccarino</w:t>
      </w:r>
      <w:proofErr w:type="spellEnd"/>
      <w:r>
        <w:t xml:space="preserve">, G., &amp; </w:t>
      </w:r>
      <w:proofErr w:type="spellStart"/>
      <w:r>
        <w:t>Duraisamy</w:t>
      </w:r>
      <w:proofErr w:type="spellEnd"/>
      <w:r>
        <w:t xml:space="preserve">, K. (2017). Perspectives on machine learning-enabled computational fluid dynamics. </w:t>
      </w:r>
      <w:r>
        <w:rPr>
          <w:rStyle w:val="Emphasis"/>
        </w:rPr>
        <w:t>Physics of Fluids</w:t>
      </w:r>
      <w:r>
        <w:t>, 29(4), 041301.</w:t>
      </w:r>
    </w:p>
    <w:p w14:paraId="26E71252" w14:textId="77777777" w:rsidR="004F6BAA" w:rsidRDefault="004F6BAA">
      <w:pPr>
        <w:divId w:val="971059525"/>
        <w:rPr>
          <w:rFonts w:eastAsia="Times New Roman"/>
        </w:rPr>
      </w:pPr>
      <w:r>
        <w:rPr>
          <w:rFonts w:eastAsia="Times New Roman"/>
          <w:noProof/>
        </w:rPr>
        <mc:AlternateContent>
          <mc:Choice Requires="wps">
            <w:drawing>
              <wp:inline distT="0" distB="0" distL="0" distR="0" wp14:anchorId="29083BF5" wp14:editId="3BF0FFB2">
                <wp:extent cx="5943600" cy="1270"/>
                <wp:effectExtent l="0" t="31750" r="0" b="36830"/>
                <wp:docPr id="6057679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9D86AC7"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09B6A6BD" w14:textId="77777777" w:rsidR="004F6BAA" w:rsidRDefault="004F6BAA">
      <w:pPr>
        <w:pStyle w:val="Heading3"/>
        <w:divId w:val="971059525"/>
        <w:rPr>
          <w:rFonts w:eastAsia="Times New Roman"/>
        </w:rPr>
      </w:pPr>
      <w:r>
        <w:rPr>
          <w:rStyle w:val="Strong"/>
          <w:rFonts w:eastAsia="Times New Roman"/>
          <w:b w:val="0"/>
          <w:bCs w:val="0"/>
        </w:rPr>
        <w:t>4. Research Opportunities and Future Directions</w:t>
      </w:r>
    </w:p>
    <w:p w14:paraId="3F27570F" w14:textId="77777777" w:rsidR="004F6BAA" w:rsidRDefault="004F6BAA">
      <w:pPr>
        <w:pStyle w:val="Heading4"/>
        <w:divId w:val="971059525"/>
        <w:rPr>
          <w:rFonts w:eastAsia="Times New Roman"/>
        </w:rPr>
      </w:pPr>
      <w:r>
        <w:rPr>
          <w:rStyle w:val="Strong"/>
          <w:rFonts w:eastAsia="Times New Roman"/>
          <w:b w:val="0"/>
          <w:bCs w:val="0"/>
        </w:rPr>
        <w:t>4.1 Multi-Scale Hybrid Modeling</w:t>
      </w:r>
    </w:p>
    <w:p w14:paraId="6343AF57" w14:textId="77777777" w:rsidR="004F6BAA" w:rsidRDefault="004F6BAA">
      <w:pPr>
        <w:pStyle w:val="NormalWeb"/>
        <w:divId w:val="971059525"/>
      </w:pPr>
      <w:r>
        <w:t>Research into combining DNS and LES with AI-driven turbulence models can be accelerated using Grace Hopper’s hybrid architecture. This will enable real-time solutions that capture both large-scale and small-scale turbulence.</w:t>
      </w:r>
    </w:p>
    <w:p w14:paraId="36AA9517" w14:textId="77777777" w:rsidR="004F6BAA" w:rsidRDefault="004F6BAA">
      <w:pPr>
        <w:pStyle w:val="Heading4"/>
        <w:divId w:val="971059525"/>
        <w:rPr>
          <w:rFonts w:eastAsia="Times New Roman"/>
        </w:rPr>
      </w:pPr>
      <w:r>
        <w:rPr>
          <w:rStyle w:val="Strong"/>
          <w:rFonts w:eastAsia="Times New Roman"/>
          <w:b w:val="0"/>
          <w:bCs w:val="0"/>
        </w:rPr>
        <w:t>4.2 Global Data Integration</w:t>
      </w:r>
    </w:p>
    <w:p w14:paraId="49267031" w14:textId="77777777" w:rsidR="004F6BAA" w:rsidRDefault="004F6BAA">
      <w:pPr>
        <w:pStyle w:val="NormalWeb"/>
        <w:divId w:val="971059525"/>
      </w:pPr>
      <w:r>
        <w:t>Leveraging the chip’s bandwidth and AI capabilities, researchers can integrate global weather models with onboard sensor data to predict turbulence along flight paths dynamically.</w:t>
      </w:r>
    </w:p>
    <w:p w14:paraId="62AAE3A9" w14:textId="77777777" w:rsidR="004F6BAA" w:rsidRDefault="004F6BAA">
      <w:pPr>
        <w:pStyle w:val="Heading4"/>
        <w:divId w:val="971059525"/>
        <w:rPr>
          <w:rFonts w:eastAsia="Times New Roman"/>
        </w:rPr>
      </w:pPr>
      <w:r>
        <w:rPr>
          <w:rStyle w:val="Strong"/>
          <w:rFonts w:eastAsia="Times New Roman"/>
          <w:b w:val="0"/>
          <w:bCs w:val="0"/>
        </w:rPr>
        <w:t>4.3 Flight Autonomy</w:t>
      </w:r>
    </w:p>
    <w:p w14:paraId="50ECBEC2" w14:textId="77777777" w:rsidR="004F6BAA" w:rsidRDefault="004F6BAA">
      <w:pPr>
        <w:pStyle w:val="NormalWeb"/>
        <w:divId w:val="971059525"/>
      </w:pPr>
      <w:r>
        <w:t>With its AI-accelerated capabilities, the Grace Hopper Superchip can enable autonomous systems capable of adjusting flight paths in response to turbulence in real-time, reducing pilot workload.</w:t>
      </w:r>
    </w:p>
    <w:p w14:paraId="255EF5B0" w14:textId="77777777" w:rsidR="004F6BAA" w:rsidRDefault="004F6BAA">
      <w:pPr>
        <w:pStyle w:val="NormalWeb"/>
        <w:divId w:val="971059525"/>
      </w:pPr>
      <w:r>
        <w:rPr>
          <w:rStyle w:val="Strong"/>
        </w:rPr>
        <w:t>Reference</w:t>
      </w:r>
      <w:r>
        <w:t>:</w:t>
      </w:r>
      <w:r>
        <w:br/>
      </w:r>
      <w:proofErr w:type="spellStart"/>
      <w:r>
        <w:t>Drikakis</w:t>
      </w:r>
      <w:proofErr w:type="spellEnd"/>
      <w:r>
        <w:t xml:space="preserve">, D., &amp; </w:t>
      </w:r>
      <w:proofErr w:type="spellStart"/>
      <w:r>
        <w:t>Youngs</w:t>
      </w:r>
      <w:proofErr w:type="spellEnd"/>
      <w:r>
        <w:t xml:space="preserve">, J. (2016). Computational aerodynamics: Advances and challenges. </w:t>
      </w:r>
      <w:r>
        <w:rPr>
          <w:rStyle w:val="Emphasis"/>
        </w:rPr>
        <w:t>Aerospace Science and Technology</w:t>
      </w:r>
      <w:r>
        <w:t>, 58, 407-419.</w:t>
      </w:r>
    </w:p>
    <w:p w14:paraId="47043947" w14:textId="77777777" w:rsidR="004F6BAA" w:rsidRDefault="004F6BAA">
      <w:pPr>
        <w:divId w:val="971059525"/>
        <w:rPr>
          <w:rFonts w:eastAsia="Times New Roman"/>
        </w:rPr>
      </w:pPr>
      <w:r>
        <w:rPr>
          <w:rFonts w:eastAsia="Times New Roman"/>
          <w:noProof/>
        </w:rPr>
        <mc:AlternateContent>
          <mc:Choice Requires="wps">
            <w:drawing>
              <wp:inline distT="0" distB="0" distL="0" distR="0" wp14:anchorId="278E1367" wp14:editId="108B11B1">
                <wp:extent cx="5943600" cy="1270"/>
                <wp:effectExtent l="0" t="31750" r="0" b="36830"/>
                <wp:docPr id="50419145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AE9628D"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0816388E" w14:textId="77777777" w:rsidR="004F6BAA" w:rsidRDefault="004F6BAA">
      <w:pPr>
        <w:pStyle w:val="Heading3"/>
        <w:divId w:val="971059525"/>
        <w:rPr>
          <w:rFonts w:eastAsia="Times New Roman"/>
        </w:rPr>
      </w:pPr>
      <w:r>
        <w:rPr>
          <w:rStyle w:val="Strong"/>
          <w:rFonts w:eastAsia="Times New Roman"/>
          <w:b w:val="0"/>
          <w:bCs w:val="0"/>
        </w:rPr>
        <w:t>5. Conclusion</w:t>
      </w:r>
    </w:p>
    <w:p w14:paraId="5784584E" w14:textId="77777777" w:rsidR="004F6BAA" w:rsidRDefault="004F6BAA">
      <w:pPr>
        <w:pStyle w:val="NormalWeb"/>
        <w:divId w:val="971059525"/>
      </w:pPr>
      <w:r>
        <w:t>The NVIDIA Grace Hopper Superchip addresses critical computational limitations in turbulence prediction through its hybrid CPU-GPU architecture, high bandwidth, and AI optimizations. It enables real-time turbulence modeling, efficient data processing, and energy-efficient operation, making it a transformative technology for aviation. Future research should focus on leveraging this technology for hybrid turbulence models, global data integration, and autonomous flight systems.</w:t>
      </w:r>
    </w:p>
    <w:p w14:paraId="0B3C956F" w14:textId="77777777" w:rsidR="004F6BAA" w:rsidRDefault="004F6BAA">
      <w:pPr>
        <w:divId w:val="971059525"/>
        <w:rPr>
          <w:rFonts w:eastAsia="Times New Roman"/>
        </w:rPr>
      </w:pPr>
      <w:r>
        <w:rPr>
          <w:rFonts w:eastAsia="Times New Roman"/>
          <w:noProof/>
        </w:rPr>
        <mc:AlternateContent>
          <mc:Choice Requires="wps">
            <w:drawing>
              <wp:inline distT="0" distB="0" distL="0" distR="0" wp14:anchorId="42325A6A" wp14:editId="20C3674E">
                <wp:extent cx="5943600" cy="1270"/>
                <wp:effectExtent l="0" t="31750" r="0" b="36830"/>
                <wp:docPr id="151322684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A5B4461"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2E3D88C9" w14:textId="77777777" w:rsidR="004F6BAA" w:rsidRDefault="004F6BAA">
      <w:pPr>
        <w:pStyle w:val="Heading3"/>
        <w:divId w:val="971059525"/>
        <w:rPr>
          <w:rFonts w:eastAsia="Times New Roman"/>
        </w:rPr>
      </w:pPr>
      <w:r>
        <w:rPr>
          <w:rStyle w:val="Strong"/>
          <w:rFonts w:eastAsia="Times New Roman"/>
          <w:b w:val="0"/>
          <w:bCs w:val="0"/>
        </w:rPr>
        <w:t>References</w:t>
      </w:r>
    </w:p>
    <w:p w14:paraId="09B5491C" w14:textId="77777777" w:rsidR="004F6BAA" w:rsidRDefault="004F6BAA" w:rsidP="004F6BAA">
      <w:pPr>
        <w:numPr>
          <w:ilvl w:val="0"/>
          <w:numId w:val="23"/>
        </w:numPr>
        <w:spacing w:before="100" w:beforeAutospacing="1" w:after="100" w:afterAutospacing="1" w:line="240" w:lineRule="auto"/>
        <w:divId w:val="971059525"/>
        <w:rPr>
          <w:rFonts w:eastAsia="Times New Roman"/>
        </w:rPr>
      </w:pPr>
      <w:r>
        <w:rPr>
          <w:rFonts w:eastAsia="Times New Roman"/>
        </w:rPr>
        <w:t xml:space="preserve">NVIDIA Developer. (2023). </w:t>
      </w:r>
      <w:r>
        <w:rPr>
          <w:rStyle w:val="Emphasis"/>
          <w:rFonts w:eastAsia="Times New Roman"/>
        </w:rPr>
        <w:t>NVIDIA Grace Hopper Superchip Architecture in Depth.</w:t>
      </w:r>
      <w:r>
        <w:rPr>
          <w:rFonts w:eastAsia="Times New Roman"/>
        </w:rPr>
        <w:t xml:space="preserve"> Retrieved from </w:t>
      </w:r>
      <w:hyperlink r:id="rId22" w:history="1">
        <w:r>
          <w:rPr>
            <w:rStyle w:val="Hyperlink"/>
            <w:rFonts w:eastAsia="Times New Roman"/>
          </w:rPr>
          <w:t>https://developer.nvidia.com</w:t>
        </w:r>
      </w:hyperlink>
      <w:r>
        <w:rPr>
          <w:rFonts w:eastAsia="Times New Roman"/>
        </w:rPr>
        <w:t>.</w:t>
      </w:r>
    </w:p>
    <w:p w14:paraId="0AC27298" w14:textId="77777777" w:rsidR="004F6BAA" w:rsidRDefault="004F6BAA" w:rsidP="004F6BAA">
      <w:pPr>
        <w:numPr>
          <w:ilvl w:val="0"/>
          <w:numId w:val="23"/>
        </w:numPr>
        <w:spacing w:before="100" w:beforeAutospacing="1" w:after="100" w:afterAutospacing="1" w:line="240" w:lineRule="auto"/>
        <w:divId w:val="971059525"/>
        <w:rPr>
          <w:rFonts w:eastAsia="Times New Roman"/>
        </w:rPr>
      </w:pPr>
      <w:proofErr w:type="spellStart"/>
      <w:r>
        <w:rPr>
          <w:rFonts w:eastAsia="Times New Roman"/>
        </w:rPr>
        <w:t>Ansys</w:t>
      </w:r>
      <w:proofErr w:type="spellEnd"/>
      <w:r>
        <w:rPr>
          <w:rFonts w:eastAsia="Times New Roman"/>
        </w:rPr>
        <w:t xml:space="preserve">. (2023). </w:t>
      </w:r>
      <w:r>
        <w:rPr>
          <w:rStyle w:val="Emphasis"/>
          <w:rFonts w:eastAsia="Times New Roman"/>
        </w:rPr>
        <w:t>Accelerating Computational Fluid Dynamics with NVIDIA Grace Hopper.</w:t>
      </w:r>
      <w:r>
        <w:rPr>
          <w:rFonts w:eastAsia="Times New Roman"/>
        </w:rPr>
        <w:t xml:space="preserve"> Retrieved from </w:t>
      </w:r>
      <w:hyperlink r:id="rId23" w:history="1">
        <w:r>
          <w:rPr>
            <w:rStyle w:val="Hyperlink"/>
            <w:rFonts w:eastAsia="Times New Roman"/>
          </w:rPr>
          <w:t>https://developer.nvidia.com</w:t>
        </w:r>
      </w:hyperlink>
      <w:r>
        <w:rPr>
          <w:rFonts w:eastAsia="Times New Roman"/>
        </w:rPr>
        <w:t>.</w:t>
      </w:r>
    </w:p>
    <w:p w14:paraId="60B2E644" w14:textId="77777777" w:rsidR="004F6BAA" w:rsidRDefault="004F6BAA" w:rsidP="004F6BAA">
      <w:pPr>
        <w:numPr>
          <w:ilvl w:val="0"/>
          <w:numId w:val="23"/>
        </w:numPr>
        <w:spacing w:before="100" w:beforeAutospacing="1" w:after="100" w:afterAutospacing="1" w:line="240" w:lineRule="auto"/>
        <w:divId w:val="971059525"/>
        <w:rPr>
          <w:rFonts w:eastAsia="Times New Roman"/>
        </w:rPr>
      </w:pPr>
      <w:r>
        <w:rPr>
          <w:rFonts w:eastAsia="Times New Roman"/>
        </w:rPr>
        <w:t xml:space="preserve">NVIDIA Blogs. (2023). </w:t>
      </w:r>
      <w:r>
        <w:rPr>
          <w:rStyle w:val="Emphasis"/>
          <w:rFonts w:eastAsia="Times New Roman"/>
        </w:rPr>
        <w:t>Grace Hopper Superchip Powers AI Supercomputers.</w:t>
      </w:r>
      <w:r>
        <w:rPr>
          <w:rFonts w:eastAsia="Times New Roman"/>
        </w:rPr>
        <w:t xml:space="preserve"> Retrieved from </w:t>
      </w:r>
      <w:hyperlink r:id="rId24" w:history="1">
        <w:r>
          <w:rPr>
            <w:rStyle w:val="Hyperlink"/>
            <w:rFonts w:eastAsia="Times New Roman"/>
          </w:rPr>
          <w:t>https://blogs.nvidia.com</w:t>
        </w:r>
      </w:hyperlink>
      <w:r>
        <w:rPr>
          <w:rFonts w:eastAsia="Times New Roman"/>
        </w:rPr>
        <w:t>.</w:t>
      </w:r>
    </w:p>
    <w:p w14:paraId="4A38AF9F" w14:textId="77777777" w:rsidR="004F6BAA" w:rsidRDefault="004F6BAA" w:rsidP="004F6BAA">
      <w:pPr>
        <w:numPr>
          <w:ilvl w:val="0"/>
          <w:numId w:val="23"/>
        </w:numPr>
        <w:spacing w:before="100" w:beforeAutospacing="1" w:after="100" w:afterAutospacing="1" w:line="240" w:lineRule="auto"/>
        <w:divId w:val="971059525"/>
        <w:rPr>
          <w:rFonts w:eastAsia="Times New Roman"/>
        </w:rPr>
      </w:pPr>
      <w:proofErr w:type="spellStart"/>
      <w:r>
        <w:rPr>
          <w:rFonts w:eastAsia="Times New Roman"/>
        </w:rPr>
        <w:t>Iaccarino</w:t>
      </w:r>
      <w:proofErr w:type="spellEnd"/>
      <w:r>
        <w:rPr>
          <w:rFonts w:eastAsia="Times New Roman"/>
        </w:rPr>
        <w:t xml:space="preserve">, G., &amp; </w:t>
      </w:r>
      <w:proofErr w:type="spellStart"/>
      <w:r>
        <w:rPr>
          <w:rFonts w:eastAsia="Times New Roman"/>
        </w:rPr>
        <w:t>Duraisamy</w:t>
      </w:r>
      <w:proofErr w:type="spellEnd"/>
      <w:r>
        <w:rPr>
          <w:rFonts w:eastAsia="Times New Roman"/>
        </w:rPr>
        <w:t xml:space="preserve">, K. (2017). </w:t>
      </w:r>
      <w:r>
        <w:rPr>
          <w:rStyle w:val="Emphasis"/>
          <w:rFonts w:eastAsia="Times New Roman"/>
        </w:rPr>
        <w:t>Perspectives on Machine Learning-Enabled Computational Fluid Dynamics.</w:t>
      </w:r>
      <w:r>
        <w:rPr>
          <w:rFonts w:eastAsia="Times New Roman"/>
        </w:rPr>
        <w:t xml:space="preserve"> </w:t>
      </w:r>
      <w:r>
        <w:rPr>
          <w:rStyle w:val="Emphasis"/>
          <w:rFonts w:eastAsia="Times New Roman"/>
        </w:rPr>
        <w:t>Physics of Fluids</w:t>
      </w:r>
      <w:r>
        <w:rPr>
          <w:rFonts w:eastAsia="Times New Roman"/>
        </w:rPr>
        <w:t>, 29(4), 041301.</w:t>
      </w:r>
    </w:p>
    <w:p w14:paraId="7BB63655" w14:textId="77777777" w:rsidR="004F6BAA" w:rsidRDefault="004F6BAA" w:rsidP="004F6BAA">
      <w:pPr>
        <w:numPr>
          <w:ilvl w:val="0"/>
          <w:numId w:val="23"/>
        </w:numPr>
        <w:spacing w:before="100" w:beforeAutospacing="1" w:after="100" w:afterAutospacing="1" w:line="240" w:lineRule="auto"/>
        <w:divId w:val="971059525"/>
        <w:rPr>
          <w:rFonts w:eastAsia="Times New Roman"/>
        </w:rPr>
      </w:pPr>
      <w:proofErr w:type="spellStart"/>
      <w:r>
        <w:rPr>
          <w:rFonts w:eastAsia="Times New Roman"/>
        </w:rPr>
        <w:t>Drikakis</w:t>
      </w:r>
      <w:proofErr w:type="spellEnd"/>
      <w:r>
        <w:rPr>
          <w:rFonts w:eastAsia="Times New Roman"/>
        </w:rPr>
        <w:t xml:space="preserve">, D., &amp; </w:t>
      </w:r>
      <w:proofErr w:type="spellStart"/>
      <w:r>
        <w:rPr>
          <w:rFonts w:eastAsia="Times New Roman"/>
        </w:rPr>
        <w:t>Youngs</w:t>
      </w:r>
      <w:proofErr w:type="spellEnd"/>
      <w:r>
        <w:rPr>
          <w:rFonts w:eastAsia="Times New Roman"/>
        </w:rPr>
        <w:t xml:space="preserve">, J. (2016). </w:t>
      </w:r>
      <w:r>
        <w:rPr>
          <w:rStyle w:val="Emphasis"/>
          <w:rFonts w:eastAsia="Times New Roman"/>
        </w:rPr>
        <w:t>Computational Aerodynamics: Advances and Challenges.</w:t>
      </w:r>
      <w:r>
        <w:rPr>
          <w:rFonts w:eastAsia="Times New Roman"/>
        </w:rPr>
        <w:t xml:space="preserve"> </w:t>
      </w:r>
      <w:r>
        <w:rPr>
          <w:rStyle w:val="Emphasis"/>
          <w:rFonts w:eastAsia="Times New Roman"/>
        </w:rPr>
        <w:t>Aerospace Science and Technology</w:t>
      </w:r>
      <w:r>
        <w:rPr>
          <w:rFonts w:eastAsia="Times New Roman"/>
        </w:rPr>
        <w:t>, 58, 407-419.</w:t>
      </w:r>
    </w:p>
    <w:p w14:paraId="184F5756" w14:textId="77777777" w:rsidR="004F6BAA" w:rsidRDefault="004F6BAA">
      <w:pPr>
        <w:pStyle w:val="NormalWeb"/>
        <w:divId w:val="971059525"/>
      </w:pPr>
      <w:r>
        <w:t>Let me know if you'd like additional references or further elaboration!</w:t>
      </w:r>
    </w:p>
    <w:p w14:paraId="6A034F16" w14:textId="77777777" w:rsidR="00902706" w:rsidRDefault="00902706"/>
    <w:sectPr w:rsidR="00902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25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31F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323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D16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E31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045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20FA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7D23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108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C33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D6F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572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435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8067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47F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EC45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D21D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75D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10E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9B45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F10CC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9777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676B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398850">
    <w:abstractNumId w:val="17"/>
  </w:num>
  <w:num w:numId="2" w16cid:durableId="1700472221">
    <w:abstractNumId w:val="14"/>
  </w:num>
  <w:num w:numId="3" w16cid:durableId="1814174797">
    <w:abstractNumId w:val="5"/>
  </w:num>
  <w:num w:numId="4" w16cid:durableId="367605488">
    <w:abstractNumId w:val="16"/>
  </w:num>
  <w:num w:numId="5" w16cid:durableId="305742004">
    <w:abstractNumId w:val="19"/>
  </w:num>
  <w:num w:numId="6" w16cid:durableId="318004546">
    <w:abstractNumId w:val="1"/>
  </w:num>
  <w:num w:numId="7" w16cid:durableId="1754012534">
    <w:abstractNumId w:val="18"/>
  </w:num>
  <w:num w:numId="8" w16cid:durableId="1196426142">
    <w:abstractNumId w:val="12"/>
  </w:num>
  <w:num w:numId="9" w16cid:durableId="1586961969">
    <w:abstractNumId w:val="20"/>
  </w:num>
  <w:num w:numId="10" w16cid:durableId="710769815">
    <w:abstractNumId w:val="9"/>
  </w:num>
  <w:num w:numId="11" w16cid:durableId="1111243557">
    <w:abstractNumId w:val="21"/>
  </w:num>
  <w:num w:numId="12" w16cid:durableId="1396735138">
    <w:abstractNumId w:val="10"/>
  </w:num>
  <w:num w:numId="13" w16cid:durableId="897085835">
    <w:abstractNumId w:val="7"/>
  </w:num>
  <w:num w:numId="14" w16cid:durableId="1657607201">
    <w:abstractNumId w:val="8"/>
  </w:num>
  <w:num w:numId="15" w16cid:durableId="347874142">
    <w:abstractNumId w:val="15"/>
  </w:num>
  <w:num w:numId="16" w16cid:durableId="248658069">
    <w:abstractNumId w:val="2"/>
  </w:num>
  <w:num w:numId="17" w16cid:durableId="898327368">
    <w:abstractNumId w:val="3"/>
  </w:num>
  <w:num w:numId="18" w16cid:durableId="1158154289">
    <w:abstractNumId w:val="4"/>
  </w:num>
  <w:num w:numId="19" w16cid:durableId="1917933555">
    <w:abstractNumId w:val="0"/>
  </w:num>
  <w:num w:numId="20" w16cid:durableId="715588212">
    <w:abstractNumId w:val="13"/>
  </w:num>
  <w:num w:numId="21" w16cid:durableId="55472812">
    <w:abstractNumId w:val="11"/>
  </w:num>
  <w:num w:numId="22" w16cid:durableId="2124227092">
    <w:abstractNumId w:val="22"/>
  </w:num>
  <w:num w:numId="23" w16cid:durableId="1912544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06"/>
    <w:rsid w:val="004F6BAA"/>
    <w:rsid w:val="00902706"/>
    <w:rsid w:val="00A1580A"/>
    <w:rsid w:val="00BF45A3"/>
    <w:rsid w:val="00E90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3781E"/>
  <w15:chartTrackingRefBased/>
  <w15:docId w15:val="{16B7CB8B-645B-7545-BB29-3015AA0A9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27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027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7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7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7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7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7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706"/>
    <w:rPr>
      <w:rFonts w:eastAsiaTheme="majorEastAsia" w:cstheme="majorBidi"/>
      <w:color w:val="272727" w:themeColor="text1" w:themeTint="D8"/>
    </w:rPr>
  </w:style>
  <w:style w:type="paragraph" w:styleId="Title">
    <w:name w:val="Title"/>
    <w:basedOn w:val="Normal"/>
    <w:next w:val="Normal"/>
    <w:link w:val="TitleChar"/>
    <w:uiPriority w:val="10"/>
    <w:qFormat/>
    <w:rsid w:val="00902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706"/>
    <w:pPr>
      <w:spacing w:before="160"/>
      <w:jc w:val="center"/>
    </w:pPr>
    <w:rPr>
      <w:i/>
      <w:iCs/>
      <w:color w:val="404040" w:themeColor="text1" w:themeTint="BF"/>
    </w:rPr>
  </w:style>
  <w:style w:type="character" w:customStyle="1" w:styleId="QuoteChar">
    <w:name w:val="Quote Char"/>
    <w:basedOn w:val="DefaultParagraphFont"/>
    <w:link w:val="Quote"/>
    <w:uiPriority w:val="29"/>
    <w:rsid w:val="00902706"/>
    <w:rPr>
      <w:i/>
      <w:iCs/>
      <w:color w:val="404040" w:themeColor="text1" w:themeTint="BF"/>
    </w:rPr>
  </w:style>
  <w:style w:type="paragraph" w:styleId="ListParagraph">
    <w:name w:val="List Paragraph"/>
    <w:basedOn w:val="Normal"/>
    <w:uiPriority w:val="34"/>
    <w:qFormat/>
    <w:rsid w:val="00902706"/>
    <w:pPr>
      <w:ind w:left="720"/>
      <w:contextualSpacing/>
    </w:pPr>
  </w:style>
  <w:style w:type="character" w:styleId="IntenseEmphasis">
    <w:name w:val="Intense Emphasis"/>
    <w:basedOn w:val="DefaultParagraphFont"/>
    <w:uiPriority w:val="21"/>
    <w:qFormat/>
    <w:rsid w:val="00902706"/>
    <w:rPr>
      <w:i/>
      <w:iCs/>
      <w:color w:val="0F4761" w:themeColor="accent1" w:themeShade="BF"/>
    </w:rPr>
  </w:style>
  <w:style w:type="paragraph" w:styleId="IntenseQuote">
    <w:name w:val="Intense Quote"/>
    <w:basedOn w:val="Normal"/>
    <w:next w:val="Normal"/>
    <w:link w:val="IntenseQuoteChar"/>
    <w:uiPriority w:val="30"/>
    <w:qFormat/>
    <w:rsid w:val="00902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706"/>
    <w:rPr>
      <w:i/>
      <w:iCs/>
      <w:color w:val="0F4761" w:themeColor="accent1" w:themeShade="BF"/>
    </w:rPr>
  </w:style>
  <w:style w:type="character" w:styleId="IntenseReference">
    <w:name w:val="Intense Reference"/>
    <w:basedOn w:val="DefaultParagraphFont"/>
    <w:uiPriority w:val="32"/>
    <w:qFormat/>
    <w:rsid w:val="00902706"/>
    <w:rPr>
      <w:b/>
      <w:bCs/>
      <w:smallCaps/>
      <w:color w:val="0F4761" w:themeColor="accent1" w:themeShade="BF"/>
      <w:spacing w:val="5"/>
    </w:rPr>
  </w:style>
  <w:style w:type="paragraph" w:styleId="NormalWeb">
    <w:name w:val="Normal (Web)"/>
    <w:basedOn w:val="Normal"/>
    <w:uiPriority w:val="99"/>
    <w:semiHidden/>
    <w:unhideWhenUsed/>
    <w:rsid w:val="00902706"/>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902706"/>
    <w:rPr>
      <w:b/>
      <w:bCs/>
    </w:rPr>
  </w:style>
  <w:style w:type="character" w:styleId="Hyperlink">
    <w:name w:val="Hyperlink"/>
    <w:basedOn w:val="DefaultParagraphFont"/>
    <w:uiPriority w:val="99"/>
    <w:semiHidden/>
    <w:unhideWhenUsed/>
    <w:rsid w:val="00902706"/>
    <w:rPr>
      <w:color w:val="0000FF"/>
      <w:u w:val="single"/>
    </w:rPr>
  </w:style>
  <w:style w:type="character" w:styleId="Emphasis">
    <w:name w:val="Emphasis"/>
    <w:basedOn w:val="DefaultParagraphFont"/>
    <w:uiPriority w:val="20"/>
    <w:qFormat/>
    <w:rsid w:val="009027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059525">
      <w:bodyDiv w:val="1"/>
      <w:marLeft w:val="0"/>
      <w:marRight w:val="0"/>
      <w:marTop w:val="0"/>
      <w:marBottom w:val="0"/>
      <w:divBdr>
        <w:top w:val="none" w:sz="0" w:space="0" w:color="auto"/>
        <w:left w:val="none" w:sz="0" w:space="0" w:color="auto"/>
        <w:bottom w:val="none" w:sz="0" w:space="0" w:color="auto"/>
        <w:right w:val="none" w:sz="0" w:space="0" w:color="auto"/>
      </w:divBdr>
    </w:div>
    <w:div w:id="187761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blog/nvidia-grace-hopper-superchip-architecture-in-depth" TargetMode="External" /><Relationship Id="rId13" Type="http://schemas.openxmlformats.org/officeDocument/2006/relationships/hyperlink" Target="https://ntrs.nasa.gov/api/citations/20160007537/downloads/20160007537.pdf" TargetMode="External" /><Relationship Id="rId18" Type="http://schemas.openxmlformats.org/officeDocument/2006/relationships/hyperlink" Target="https://ntrs.nasa.gov/api/citations/20160007537/downloads/20160007537.pdf" TargetMode="External"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hyperlink" Target="https://blogs.nvidia.com/blog/gh200-grace-hopper-superchip-powers-ai-supercomputers/" TargetMode="External" /><Relationship Id="rId7" Type="http://schemas.openxmlformats.org/officeDocument/2006/relationships/hyperlink" Target="https://developer.nvidia.com/blog/advancing-ansys-workloads-with-nvidia-grace-and-nvidia-grace-hopper" TargetMode="External" /><Relationship Id="rId12" Type="http://schemas.openxmlformats.org/officeDocument/2006/relationships/hyperlink" Target="https://developer.nvidia.com/blog/nvidia-grace-hopper-superchip-architecture-in-depth" TargetMode="External" /><Relationship Id="rId17" Type="http://schemas.openxmlformats.org/officeDocument/2006/relationships/hyperlink" Target="https://strathprints.strath.ac.uk/56612/" TargetMode="External"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blogs.nvidia.com/blog/gh200-grace-hopper-superchip-powers-ai-supercomputers" TargetMode="External" /><Relationship Id="rId20" Type="http://schemas.openxmlformats.org/officeDocument/2006/relationships/hyperlink" Target="https://developer.nvidia.com/blog/advancing-ansys-workloads-with-nvidia-grace-and-nvidia-grace-hopper" TargetMode="External" /><Relationship Id="rId1" Type="http://schemas.openxmlformats.org/officeDocument/2006/relationships/numbering" Target="numbering.xml" /><Relationship Id="rId6" Type="http://schemas.openxmlformats.org/officeDocument/2006/relationships/hyperlink" Target="https://strathprints.strath.ac.uk/56612/" TargetMode="External" /><Relationship Id="rId11" Type="http://schemas.openxmlformats.org/officeDocument/2006/relationships/hyperlink" Target="https://developer.nvidia.com/" TargetMode="External" /><Relationship Id="rId24" Type="http://schemas.openxmlformats.org/officeDocument/2006/relationships/hyperlink" Target="https://blogs.nvidia.com/blog/gh200-grace-hopper-superchip-powers-ai-supercomputers/" TargetMode="External" /><Relationship Id="rId5" Type="http://schemas.openxmlformats.org/officeDocument/2006/relationships/hyperlink" Target="https://ntrs.nasa.gov/api/citations/20160007537/downloads/20160007537.pdf" TargetMode="External" /><Relationship Id="rId15" Type="http://schemas.openxmlformats.org/officeDocument/2006/relationships/hyperlink" Target="https://developer.nvidia.com/blog/advancing-ansys-workloads-with-nvidia-grace-and-nvidia-grace-hopper" TargetMode="External" /><Relationship Id="rId23" Type="http://schemas.openxmlformats.org/officeDocument/2006/relationships/hyperlink" Target="https://developer.nvidia.com/blog/advancing-ansys-workloads-with-nvidia-grace-and-nvidia-grace-hopper" TargetMode="External" /><Relationship Id="rId10" Type="http://schemas.openxmlformats.org/officeDocument/2006/relationships/hyperlink" Target="https://blogs.nvidia.com/" TargetMode="External" /><Relationship Id="rId19" Type="http://schemas.openxmlformats.org/officeDocument/2006/relationships/hyperlink" Target="https://developer.nvidia.com/blog/nvidia-grace-hopper-superchip-architecture-in-depth" TargetMode="External" /><Relationship Id="rId4" Type="http://schemas.openxmlformats.org/officeDocument/2006/relationships/webSettings" Target="webSettings.xml" /><Relationship Id="rId9" Type="http://schemas.openxmlformats.org/officeDocument/2006/relationships/hyperlink" Target="https://blogs.nvidia.com/blog/gh200-grace-hopper-superchip-powers-ai-supercomputers" TargetMode="External" /><Relationship Id="rId14" Type="http://schemas.openxmlformats.org/officeDocument/2006/relationships/hyperlink" Target="https://strathprints.strath.ac.uk/56612/" TargetMode="External" /><Relationship Id="rId22" Type="http://schemas.openxmlformats.org/officeDocument/2006/relationships/hyperlink" Target="https://developer.nvidia.com/blog/nvidia-grace-hopper-superchip-architecture-in-dep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3329</Words>
  <Characters>18978</Characters>
  <Application>Microsoft Office Word</Application>
  <DocSecurity>0</DocSecurity>
  <Lines>158</Lines>
  <Paragraphs>44</Paragraphs>
  <ScaleCrop>false</ScaleCrop>
  <Company/>
  <LinksUpToDate>false</LinksUpToDate>
  <CharactersWithSpaces>22263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Maramwar 18QM30008</dc:creator>
  <cp:keywords/>
  <dc:description/>
  <cp:lastModifiedBy>Aditya Maramwar 18QM30008</cp:lastModifiedBy>
  <cp:revision>2</cp:revision>
  <dcterms:created xsi:type="dcterms:W3CDTF">2025-01-24T04:41:00Z</dcterms:created>
  <dcterms:modified xsi:type="dcterms:W3CDTF">2025-01-24T04:41:00Z</dcterms:modified>
</cp:coreProperties>
</file>