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Supply Chain Operations &amp; Technical Program Associate // BBA International Business (2026)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Bengaluru, Karnataka, India | +91 70034 56624 | adityamehra799@gmail.com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[LinkedIn Profile](https://www.linkedin.com/in/adityamehra07) | [GitHub Profile](https://github.com/AdityaMehra007)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Status:* **Immediate Joiner (0 Days Notice) • 24/7 Rotational &amp; Night Shifts Ready • Bengaluru Resident • DSU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OPERATIONS &amp; FULFILLMENT ASSOCIATE — AMAZON BANGALORE (Req: BLR-JOB-004)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Relentless, analytical </w:t>
      </w:r>
      <w:r>
        <w:rPr>
          <w:rFonts w:ascii="Calibri" w:hAnsi="Calibri"/>
          <w:b/>
          <w:color w:val="1E293B"/>
          <w:sz w:val="19"/>
        </w:rPr>
        <w:t>BBA International Business graduate (2026) from Dayananda Sagar University</w:t>
      </w:r>
      <w:r>
        <w:rPr>
          <w:rFonts w:ascii="Calibri" w:hAnsi="Calibri"/>
          <w:color w:val="1E293B"/>
          <w:sz w:val="19"/>
        </w:rPr>
        <w:t xml:space="preserve">, targeting Operations &amp; Supply Chain roles at Amazon Bangalore. Exemplifies Amazon Leadership Principles (*Customer Obsession, Bias for Action, Frugality, Dive Deep*): directed frontline fulfillment operations for </w:t>
      </w:r>
      <w:r>
        <w:rPr>
          <w:rFonts w:ascii="Calibri" w:hAnsi="Calibri"/>
          <w:b/>
          <w:color w:val="1E293B"/>
          <w:sz w:val="19"/>
        </w:rPr>
        <w:t>100,000+ visitors at Aero India 2025</w:t>
      </w:r>
      <w:r>
        <w:rPr>
          <w:rFonts w:ascii="Calibri" w:hAnsi="Calibri"/>
          <w:color w:val="1E293B"/>
          <w:sz w:val="19"/>
        </w:rPr>
        <w:t xml:space="preserve"> with </w:t>
      </w:r>
      <w:r>
        <w:rPr>
          <w:rFonts w:ascii="Calibri" w:hAnsi="Calibri"/>
          <w:b/>
          <w:color w:val="1E293B"/>
          <w:sz w:val="19"/>
        </w:rPr>
        <w:t>0.0% inventory shrinkage</w:t>
      </w:r>
      <w:r>
        <w:rPr>
          <w:rFonts w:ascii="Calibri" w:hAnsi="Calibri"/>
          <w:color w:val="1E293B"/>
          <w:sz w:val="19"/>
        </w:rPr>
        <w:t xml:space="preserve">; cut supplier procurement expenses by </w:t>
      </w:r>
      <w:r>
        <w:rPr>
          <w:rFonts w:ascii="Calibri" w:hAnsi="Calibri"/>
          <w:b/>
          <w:color w:val="1E293B"/>
          <w:sz w:val="19"/>
        </w:rPr>
        <w:t>15%</w:t>
      </w:r>
      <w:r>
        <w:rPr>
          <w:rFonts w:ascii="Calibri" w:hAnsi="Calibri"/>
          <w:color w:val="1E293B"/>
          <w:sz w:val="19"/>
        </w:rPr>
        <w:t xml:space="preserve"> by bypassing middleman markups; and built </w:t>
      </w:r>
      <w:r>
        <w:rPr>
          <w:rFonts w:ascii="Calibri" w:hAnsi="Calibri"/>
          <w:b/>
          <w:color w:val="1E293B"/>
          <w:sz w:val="19"/>
        </w:rPr>
        <w:t>ApexFlow</w:t>
      </w:r>
      <w:r>
        <w:rPr>
          <w:rFonts w:ascii="Calibri" w:hAnsi="Calibri"/>
          <w:color w:val="1E293B"/>
          <w:sz w:val="19"/>
        </w:rPr>
        <w:t xml:space="preserve">, a distributed 3-way reconciliation engine executing </w:t>
      </w:r>
      <w:r>
        <w:rPr>
          <w:rFonts w:ascii="Calibri" w:hAnsi="Calibri"/>
          <w:b/>
          <w:color w:val="1E293B"/>
          <w:sz w:val="19"/>
        </w:rPr>
        <w:t>56,179 records/sec</w:t>
      </w:r>
      <w:r>
        <w:rPr>
          <w:rFonts w:ascii="Calibri" w:hAnsi="Calibri"/>
          <w:color w:val="1E293B"/>
          <w:sz w:val="19"/>
        </w:rPr>
        <w:t xml:space="preserve"> with &lt;0.02ms latency. Offers dual-threat mastery of physical warehouse logistics and software-driven process automation. Immediate joiner ready for rotational/night shifts.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&amp; AMAZON LEADERSHIP PRINCIPLE ALIGNMENT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Inventory &amp; Fulfillment Excellence (Bias for Action):</w:t>
      </w:r>
      <w:r>
        <w:rPr>
          <w:rFonts w:ascii="Calibri" w:hAnsi="Calibri"/>
          <w:color w:val="1E293B"/>
          <w:sz w:val="19"/>
        </w:rPr>
        <w:t xml:space="preserve"> Inbound Goods Intake (GRN), Dual-Custody Auditing, Zero-Defect Shrinkage Protocol (0.0% Loss at Aero India), Batch Replenishment Planning.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Frugality &amp; Vendor Management:</w:t>
      </w:r>
      <w:r>
        <w:rPr>
          <w:rFonts w:ascii="Calibri" w:hAnsi="Calibri"/>
          <w:color w:val="1E293B"/>
          <w:sz w:val="19"/>
        </w:rPr>
        <w:t xml:space="preserve"> Tier-1 Vendor Direct Sourcing (</w:t>
      </w:r>
      <w:r>
        <w:rPr>
          <w:rFonts w:ascii="Calibri" w:hAnsi="Calibri"/>
          <w:b/>
          <w:color w:val="1E293B"/>
          <w:sz w:val="19"/>
        </w:rPr>
        <w:t>15% Procurement Savings</w:t>
      </w:r>
      <w:r>
        <w:rPr>
          <w:rFonts w:ascii="Calibri" w:hAnsi="Calibri"/>
          <w:color w:val="1E293B"/>
          <w:sz w:val="19"/>
        </w:rPr>
        <w:t>), Quotation Benchmark Matrices, Strict SLA Enforcement.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Data Integrity &amp; Quality (Dive Deep):</w:t>
      </w:r>
      <w:r>
        <w:rPr>
          <w:rFonts w:ascii="Calibri" w:hAnsi="Calibri"/>
          <w:color w:val="1E293B"/>
          <w:sz w:val="19"/>
        </w:rPr>
        <w:t xml:space="preserve"> 3-Way Matching (PO vs GRN vs Invoice), Partner Document QA (</w:t>
      </w:r>
      <w:r>
        <w:rPr>
          <w:rFonts w:ascii="Calibri" w:hAnsi="Calibri"/>
          <w:b/>
          <w:color w:val="1E293B"/>
          <w:sz w:val="19"/>
        </w:rPr>
        <w:t>99.4% Accuracy at Instawork</w:t>
      </w:r>
      <w:r>
        <w:rPr>
          <w:rFonts w:ascii="Calibri" w:hAnsi="Calibri"/>
          <w:color w:val="1E293B"/>
          <w:sz w:val="19"/>
        </w:rPr>
        <w:t>), Root-Cause Discrepancy Elimination.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Technical &amp; Automated Tooling:</w:t>
      </w:r>
      <w:r>
        <w:rPr>
          <w:rFonts w:ascii="Calibri" w:hAnsi="Calibri"/>
          <w:color w:val="1E293B"/>
          <w:sz w:val="19"/>
        </w:rPr>
        <w:t xml:space="preserve"> Python 3.13 (AsyncIO, FastAPI), MS Excel (Advanced Pivot Tables, Power Query, Dynamic Dashboards), SQLite WAL, Prometheus Metrics.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 &amp; OPERATIONAL TRACK RECORD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Exhibition Operations &amp; Logistics Lead — Salt in My Cocoa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Yelahanka Air Force Station, Bengaluru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Orchestrated end-to-end pavilion logistics and high-velocity inventory fulfillment for </w:t>
      </w:r>
      <w:r>
        <w:rPr>
          <w:rFonts w:ascii="Calibri" w:hAnsi="Calibri"/>
          <w:b/>
          <w:color w:val="1E293B"/>
          <w:sz w:val="19"/>
        </w:rPr>
        <w:t>100,000+ visitors</w:t>
      </w:r>
      <w:r>
        <w:rPr>
          <w:rFonts w:ascii="Calibri" w:hAnsi="Calibri"/>
          <w:color w:val="1E293B"/>
          <w:sz w:val="19"/>
        </w:rPr>
        <w:t xml:space="preserve"> across 7 days under stringent defense security guidelines.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Established strict dual-custody audit procedures at shift handoffs, achieving </w:t>
      </w:r>
      <w:r>
        <w:rPr>
          <w:rFonts w:ascii="Calibri" w:hAnsi="Calibri"/>
          <w:b/>
          <w:color w:val="1E293B"/>
          <w:sz w:val="19"/>
        </w:rPr>
        <w:t>0.0% stock shrinkage</w:t>
      </w:r>
      <w:r>
        <w:rPr>
          <w:rFonts w:ascii="Calibri" w:hAnsi="Calibri"/>
          <w:color w:val="1E293B"/>
          <w:sz w:val="19"/>
        </w:rPr>
        <w:t xml:space="preserve"> across thousands of product units.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Delivered </w:t>
      </w:r>
      <w:r>
        <w:rPr>
          <w:rFonts w:ascii="Calibri" w:hAnsi="Calibri"/>
          <w:b/>
          <w:color w:val="1E293B"/>
          <w:sz w:val="19"/>
        </w:rPr>
        <w:t>100% on-time morning security gate opening daily</w:t>
      </w:r>
      <w:r>
        <w:rPr>
          <w:rFonts w:ascii="Calibri" w:hAnsi="Calibri"/>
          <w:color w:val="1E293B"/>
          <w:sz w:val="19"/>
        </w:rPr>
        <w:t>, maintaining real-time replenishment buffers to eliminate out-of-stock scenarios.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Commercial &amp; Procurement Operations Intern —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2024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Tracked Purchase Order (PO) lifecycle from placement to fulfillment, validating delivery challans against purchase manifests to eliminate vendor invoice discrepancies.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Formulated Excel cost-breakdown and quote comparison models, contributing directly to </w:t>
      </w:r>
      <w:r>
        <w:rPr>
          <w:rFonts w:ascii="Calibri" w:hAnsi="Calibri"/>
          <w:b/>
          <w:color w:val="1E293B"/>
          <w:sz w:val="19"/>
        </w:rPr>
        <w:t>INR 1.5L+ in commercial contract closures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Awarded written </w:t>
      </w:r>
      <w:r>
        <w:rPr>
          <w:rFonts w:ascii="Calibri" w:hAnsi="Calibri"/>
          <w:b/>
          <w:color w:val="1E293B"/>
          <w:sz w:val="19"/>
        </w:rPr>
        <w:t>Management Commendation</w:t>
      </w:r>
      <w:r>
        <w:rPr>
          <w:rFonts w:ascii="Calibri" w:hAnsi="Calibri"/>
          <w:color w:val="1E293B"/>
          <w:sz w:val="19"/>
        </w:rPr>
        <w:t xml:space="preserve"> from company leadership for exceptional delivery speed, precision, and operational ownership.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&amp; Data Verification Intern — Instawork Services India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Dec 2025 – Dec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Performed high-volume quality audits on onboarding partner documentation, maintaining an audited </w:t>
      </w:r>
      <w:r>
        <w:rPr>
          <w:rFonts w:ascii="Calibri" w:hAnsi="Calibri"/>
          <w:b/>
          <w:color w:val="1E293B"/>
          <w:sz w:val="19"/>
        </w:rPr>
        <w:t>99.4% accuracy threshold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Optimized daily queue workflows adhering to strict turnaround time (TAT) SLAs, collaborating to </w:t>
      </w:r>
      <w:r>
        <w:rPr>
          <w:rFonts w:ascii="Calibri" w:hAnsi="Calibri"/>
          <w:b/>
          <w:color w:val="1E293B"/>
          <w:sz w:val="19"/>
        </w:rPr>
        <w:t>cut cycle review time by 12%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Coordinator — TRILOGY Concerts &amp; Commercial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2019 –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Managed vendor staging, sound, and lighting contracts for major live productions, including high-security Indo-Jazz concerts at Bangalore Club.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Directly negotiated rate cards with primary equipment yards, capturing </w:t>
      </w:r>
      <w:r>
        <w:rPr>
          <w:rFonts w:ascii="Calibri" w:hAnsi="Calibri"/>
          <w:b/>
          <w:color w:val="1E293B"/>
          <w:sz w:val="19"/>
        </w:rPr>
        <w:t>15% net procurement savings</w:t>
      </w:r>
      <w:r>
        <w:rPr>
          <w:rFonts w:ascii="Calibri" w:hAnsi="Calibri"/>
          <w:color w:val="1E293B"/>
          <w:sz w:val="19"/>
        </w:rPr>
        <w:t xml:space="preserve"> while maintaining a 100% on-time execution SLA across 300+ events.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PRODUCTION-VERIFIED SYSTEMS &amp; TECHNICAL INNOVATION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ApexFlow — High-Throughput 3-Way Reconciliation Engine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*Python 3.13, FastAPI, SQLite WAL, AsyncIO, Pytest (15/15 Tests Passing)* | [Live Showcase](file:///e:/anti/portfolio_showcase/index.html)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Engineered an automated 3-way matching engine (PO vs GRN vs Tax Invoice) benchmarked at </w:t>
      </w:r>
      <w:r>
        <w:rPr>
          <w:rFonts w:ascii="Calibri" w:hAnsi="Calibri"/>
          <w:b/>
          <w:color w:val="1E293B"/>
          <w:sz w:val="19"/>
        </w:rPr>
        <w:t>56,179 transactions/sec</w:t>
      </w:r>
      <w:r>
        <w:rPr>
          <w:rFonts w:ascii="Calibri" w:hAnsi="Calibri"/>
          <w:color w:val="1E293B"/>
          <w:sz w:val="19"/>
        </w:rPr>
        <w:t xml:space="preserve"> at </w:t>
      </w:r>
      <w:r>
        <w:rPr>
          <w:rFonts w:ascii="Calibri" w:hAnsi="Calibri"/>
          <w:b/>
          <w:color w:val="1E293B"/>
          <w:sz w:val="19"/>
        </w:rPr>
        <w:t>&lt;18 microsecond average latency</w:t>
      </w:r>
      <w:r>
        <w:rPr>
          <w:rFonts w:ascii="Calibri" w:hAnsi="Calibri"/>
          <w:color w:val="1E293B"/>
          <w:sz w:val="19"/>
        </w:rPr>
        <w:t xml:space="preserve"> (&lt;0.02ms p99 SLA).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Integrated a </w:t>
      </w:r>
      <w:r>
        <w:rPr>
          <w:rFonts w:ascii="Calibri" w:hAnsi="Calibri"/>
          <w:b/>
          <w:color w:val="1E293B"/>
          <w:sz w:val="19"/>
        </w:rPr>
        <w:t>cryptographic SHA-256 idempotency ledger</w:t>
      </w:r>
      <w:r>
        <w:rPr>
          <w:rFonts w:ascii="Calibri" w:hAnsi="Calibri"/>
          <w:color w:val="1E293B"/>
          <w:sz w:val="19"/>
        </w:rPr>
        <w:t xml:space="preserve"> in SQLite WAL mode to guarantee zero duplicate financial settlements.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Implemented a 3-state </w:t>
      </w:r>
      <w:r>
        <w:rPr>
          <w:rFonts w:ascii="Calibri" w:hAnsi="Calibri"/>
          <w:b/>
          <w:color w:val="1E293B"/>
          <w:sz w:val="19"/>
        </w:rPr>
        <w:t>self-healing Circuit Breaker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b/>
          <w:color w:val="1E293B"/>
          <w:sz w:val="19"/>
        </w:rPr>
        <w:t>Async Event Bus</w:t>
      </w:r>
      <w:r>
        <w:rPr>
          <w:rFonts w:ascii="Calibri" w:hAnsi="Calibri"/>
          <w:color w:val="1E293B"/>
          <w:sz w:val="19"/>
        </w:rPr>
        <w:t xml:space="preserve"> with Dead-Letter Queue (DLQ).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ApexAgentic Task Runtime — Deterministic Agent Guardrails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Python 3.13, Pytest (4/4 Tests Passing)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Built an autonomous agent runtime featuring a sliding-window Token &amp; Cost Governor and Epistemic Failed Solution Memory to prevent repetitive errors and runaway spend.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 &amp; CREDENTIALS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Bachelor of Business Administration (BBA) — International Business</w:t>
      </w:r>
      <w:r>
        <w:rPr>
          <w:rFonts w:ascii="Calibri" w:hAnsi="Calibri"/>
          <w:color w:val="1E293B"/>
          <w:sz w:val="19"/>
        </w:rPr>
        <w:t xml:space="preserve"> | Dayananda Sagar University (DSU), Bengaluru (2023 –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Certifications:</w:t>
      </w:r>
      <w:r>
        <w:rPr>
          <w:rFonts w:ascii="Calibri" w:hAnsi="Calibri"/>
          <w:color w:val="1E293B"/>
          <w:sz w:val="19"/>
        </w:rPr>
        <w:t xml:space="preserve"> Written Management Commendation (Pencil Mark) • Google Digital Marketing Certification • Services Marketing (IIT Kharagpur / NPTEL)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Availability:</w:t>
      </w:r>
      <w:r>
        <w:rPr>
          <w:rFonts w:ascii="Calibri" w:hAnsi="Calibri"/>
          <w:color w:val="1E293B"/>
          <w:sz w:val="19"/>
        </w:rPr>
        <w:t xml:space="preserve"> Immediate (0 Days Notice) • 24/7 Rotational &amp; Night Shifts Ready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