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GLOBAL MARKETS OPERATIONS ANALYST (BLR-JOB-005)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Goldman Sachs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Goldman Sachs,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Global Markets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BLR-JOB-005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Goldman Sachs</w:t>
      </w:r>
      <w:r>
        <w:rPr>
          <w:rFonts w:ascii="Calibri" w:hAnsi="Calibri"/>
          <w:color w:val="1E293B"/>
          <w:sz w:val="20"/>
        </w:rPr>
        <w:t>. Having followed Goldman Sachs's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Goldman Sachs's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Goldman Sachs's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