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GLOBAL TRADE &amp; RECEIVABLES FINANCE ASSOCIATE (BLR-JOB-014)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HSBC EDPI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HSBC EDPI,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Global Trade &amp; Receivables Finance Associate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BLR-JOB-014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HSBC EDPI</w:t>
      </w:r>
      <w:r>
        <w:rPr>
          <w:rFonts w:ascii="Calibri" w:hAnsi="Calibri"/>
          <w:color w:val="1E293B"/>
          <w:sz w:val="20"/>
        </w:rPr>
        <w:t>. Having followed HSBC EDPI's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HSBC EDPI's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HSBC EDPI's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