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ADVISORY &amp; EXIM AUDIT ANALYST (BLR-JOB-023)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Grant Thornton INDUS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Grant Thornton INDUS,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Advisory &amp; EXIM Audit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Grant Thornton INDUS</w:t>
      </w:r>
      <w:r>
        <w:rPr>
          <w:rFonts w:ascii="Calibri" w:hAnsi="Calibri"/>
          <w:color w:val="1E293B"/>
          <w:sz w:val="20"/>
        </w:rPr>
        <w:t>. Having followed Grant Thornton INDUS's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Grant Thornton INDUS's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Grant Thornton INDUS's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