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BUSINESS DEVELOPMENT ASSOCIATE (BLR-JOB-032)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Razorpay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Razorpay,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Business Development Associate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BLR-JOB-032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Razorpay</w:t>
      </w:r>
      <w:r>
        <w:rPr>
          <w:rFonts w:ascii="Calibri" w:hAnsi="Calibri"/>
          <w:color w:val="1E293B"/>
          <w:sz w:val="20"/>
        </w:rPr>
        <w:t>. Having followed Razorpay's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Razorpay's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Razorpay's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