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SUPPLY CHAIN SUPPORT ASSOCIATE (BLR-JOB-047)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Colgate-Palmolive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Colgate-Palmolive,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Supply Chain Support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BLR-JOB-047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Colgate-Palmolive</w:t>
      </w:r>
      <w:r>
        <w:rPr>
          <w:rFonts w:ascii="Calibri" w:hAnsi="Calibri"/>
          <w:color w:val="1E293B"/>
          <w:sz w:val="20"/>
        </w:rPr>
        <w:t>. Having followed Colgate-Palmolive's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Colgate-Palmolive's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Colgate-Palmolive's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