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111827"/>
          <w:sz w:val="32"/>
        </w:rPr>
        <w:t>ADITYA MEHRA</w:t>
      </w:r>
    </w:p>
    <w:p>
      <w:pPr>
        <w:spacing w:before="0" w:after="80"/>
        <w:jc w:val="center"/>
      </w:pPr>
      <w:r>
        <w:rPr>
          <w:rFonts w:ascii="Arial" w:hAnsi="Arial"/>
          <w:color w:val="4B5563"/>
          <w:sz w:val="18"/>
        </w:rPr>
        <w:t>Bengaluru, Karnataka, India | +91 70034 56624 | adityamehra799@gmail.com</w:t>
        <w:br/>
        <w:t>LinkedIn: linkedin.com/in/aditya-mehra-b8644b326 | Portfolio: adi-digital-universe.ai.studio | GitHub: github.com/AdityaMehra007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SUMMARY — CHIEF OF STAFF / FOUNDER'S OFFICE ASSOCIATE</w:t>
      </w:r>
    </w:p>
    <w:p>
      <w:pPr>
        <w:spacing w:before="40" w:after="80" w:line="252" w:lineRule="auto"/>
      </w:pPr>
      <w:r>
        <w:rPr>
          <w:rFonts w:ascii="Arial" w:hAnsi="Arial"/>
          <w:color w:val="1F2937"/>
          <w:sz w:val="19"/>
        </w:rPr>
        <w:t>High-agency, execution-obsessed Generalist Operator seeking a Founder's Office or Chief of Staff Associate role. Combines 8+ years of hands-on commercial grit (family retail roots) with modern technological leverage (Python, AI agents, SQLite, GitHub) and 300+ completed field deployments. Proven ability to operate autonomously under extreme pressure—from orchestrating high-security operations at AERO INDIA 2025 and managing VIP logistics for Grammy-winning artists, to closing B2B commercial revenue (₹1.5L+, 18% lift) and auditing AI robotics datasets at 99%+ accuracy. Recipient of a formal Written Management Commendation for executive follow-through.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CORE COMPETENCIES &amp; TECHNICAL SKILLS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Executive Execution: </w:t>
      </w:r>
      <w:r>
        <w:rPr>
          <w:rFonts w:ascii="Arial" w:hAnsi="Arial"/>
          <w:color w:val="374151"/>
          <w:sz w:val="19"/>
        </w:rPr>
        <w:t>Radical Follow-Through, Shadow Org-Chart Navigation, Meeting Synthesis &amp; Action Tracking, Cross-Functional Alignment, Crisis Triage.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Technical &amp; Modern Leverage: </w:t>
      </w:r>
      <w:r>
        <w:rPr>
          <w:rFonts w:ascii="Arial" w:hAnsi="Arial"/>
          <w:color w:val="374151"/>
          <w:sz w:val="19"/>
        </w:rPr>
        <w:t>AI Agent Workflows (Gemini, Claude), Python Scripting, SQLite Pipeline Building, Advanced Excel/Financial Modeling, Rapid Web Prototyping.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Commercial &amp; Vendor Acumen: </w:t>
      </w:r>
      <w:r>
        <w:rPr>
          <w:rFonts w:ascii="Arial" w:hAnsi="Arial"/>
          <w:color w:val="374151"/>
          <w:sz w:val="19"/>
        </w:rPr>
        <w:t>B2B Pipeline Management, Aggressive Vendor Rate Card Renegotiation (15–20% Savings), P&amp;L Reconciliation, Contract Drafting.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High-Stakes Composure: </w:t>
      </w:r>
      <w:r>
        <w:rPr>
          <w:rFonts w:ascii="Arial" w:hAnsi="Arial"/>
          <w:color w:val="374151"/>
          <w:sz w:val="19"/>
        </w:rPr>
        <w:t>Zero Panic in High-Pressure Scenarios, VIP Protocol Management, Military-Grade Facility Clearances.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EXPERIENCE &amp; PROOF OF WORK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FOUNDER'S OFFICE EXECUTION &amp; TECH AUTOMATION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Autonomous Dispatch &amp; Intelligence Platform Developer</w:t>
      </w:r>
      <w:r>
        <w:rPr>
          <w:rFonts w:ascii="Arial" w:hAnsi="Arial"/>
          <w:color w:val="6B7280"/>
          <w:sz w:val="18"/>
        </w:rPr>
        <w:t xml:space="preserve">  (2025 – Present)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Full-Stack Operations Engine: </w:t>
      </w:r>
      <w:r>
        <w:rPr>
          <w:rFonts w:ascii="Arial" w:hAnsi="Arial"/>
          <w:color w:val="374151"/>
          <w:sz w:val="19"/>
        </w:rPr>
        <w:t>Conceived, architected, and built an automated operations platform prototype using Python, SQLite, and AI agents (github.com/AdityaMehra007/anti).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Automated Pipeline Scoring: </w:t>
      </w:r>
      <w:r>
        <w:rPr>
          <w:rFonts w:ascii="Arial" w:hAnsi="Arial"/>
          <w:color w:val="374151"/>
          <w:sz w:val="19"/>
        </w:rPr>
        <w:t>Automated pipeline scoring, calendar invitation dispatch (.ics), and contact integrity verification with 16/16 passing unit tests.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Executive Time Compression: </w:t>
      </w:r>
      <w:r>
        <w:rPr>
          <w:rFonts w:ascii="Arial" w:hAnsi="Arial"/>
          <w:color w:val="374151"/>
          <w:sz w:val="19"/>
        </w:rPr>
        <w:t>Built executive dashboards that compress 4 hours of daily recruiter and pipeline research into 10-minute automated briefs.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PENCIL MARK INTERIOR SOLUTIONS LLP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Commercial Operations &amp; Founder's Associate Intern</w:t>
      </w:r>
      <w:r>
        <w:rPr>
          <w:rFonts w:ascii="Arial" w:hAnsi="Arial"/>
          <w:color w:val="6B7280"/>
          <w:sz w:val="18"/>
        </w:rPr>
        <w:t xml:space="preserve">  (Jul 2025 – Aug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Executive Right-Hand: </w:t>
      </w:r>
      <w:r>
        <w:rPr>
          <w:rFonts w:ascii="Arial" w:hAnsi="Arial"/>
          <w:color w:val="374151"/>
          <w:sz w:val="19"/>
        </w:rPr>
        <w:t>Acted as direct executive right-hand on commercial sales: managed 15+ high-priority client accounts, prepared quotes, and resolved site-vendor blockers.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Commercial Impact: </w:t>
      </w:r>
      <w:r>
        <w:rPr>
          <w:rFonts w:ascii="Arial" w:hAnsi="Arial"/>
          <w:color w:val="374151"/>
          <w:sz w:val="19"/>
        </w:rPr>
        <w:t>Drove an 18% conversion improvement that generated ₹1.5L+ in new revenue; awarded a formal Written Management Commendation from the leadership team.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AERO INDIA 2025 &amp; TRILOGY CONCERT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High-Stakes Operations Lead</w:t>
      </w:r>
      <w:r>
        <w:rPr>
          <w:rFonts w:ascii="Arial" w:hAnsi="Arial"/>
          <w:color w:val="6B7280"/>
          <w:sz w:val="18"/>
        </w:rPr>
        <w:t xml:space="preserve">  (2025 – 2026)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Air Force Base Operations: </w:t>
      </w:r>
      <w:r>
        <w:rPr>
          <w:rFonts w:ascii="Arial" w:hAnsi="Arial"/>
          <w:color w:val="374151"/>
          <w:sz w:val="19"/>
        </w:rPr>
        <w:t>Commanded commercial exhibition pavilion at AERO INDIA 2025 (Air Force Station Yelahanka): 100k+ visitors, 0% asset loss, full MoD security protocol compliance.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VIP Artist Staging: </w:t>
      </w:r>
      <w:r>
        <w:rPr>
          <w:rFonts w:ascii="Arial" w:hAnsi="Arial"/>
          <w:color w:val="374151"/>
          <w:sz w:val="19"/>
        </w:rPr>
        <w:t>Orchestrated backstage operations, artist protocol, and sound vendor contracts at Bangalore Club for Grammy Winner Pt. Vishwa Mohan Bhatt.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INDEPENDENT PRACTICE &amp; MEHRA'S KITCHEN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Entrepreneurial Operator</w:t>
      </w:r>
      <w:r>
        <w:rPr>
          <w:rFonts w:ascii="Arial" w:hAnsi="Arial"/>
          <w:color w:val="6B7280"/>
          <w:sz w:val="18"/>
        </w:rPr>
        <w:t xml:space="preserve">  (2019 – Present)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Bootstrapped P&amp;L Ownership: </w:t>
      </w:r>
      <w:r>
        <w:rPr>
          <w:rFonts w:ascii="Arial" w:hAnsi="Arial"/>
          <w:color w:val="374151"/>
          <w:sz w:val="19"/>
        </w:rPr>
        <w:t>Bootstrapped and delivered 300+ on-ground client projects; cut 15%–20% out of vendor budgets through direct contracting; achieved 30%+ repeat rate.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Unit Economics Discipline: </w:t>
      </w:r>
      <w:r>
        <w:rPr>
          <w:rFonts w:ascii="Arial" w:hAnsi="Arial"/>
          <w:color w:val="374151"/>
          <w:sz w:val="19"/>
        </w:rPr>
        <w:t>Co-founded cloud kitchen venture: managed unit economics, raw ingredient procurement, and daily cash reconciliations with profitable unit economics.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EDUCATION &amp; ACADEMIC CREDENTIALS</w:t>
      </w:r>
    </w:p>
    <w:p>
      <w:pPr>
        <w:spacing w:before="60" w:after="20"/>
      </w:pPr>
      <w:r>
        <w:rPr>
          <w:rFonts w:ascii="Arial" w:hAnsi="Arial"/>
          <w:b/>
          <w:color w:val="111827"/>
          <w:sz w:val="19"/>
        </w:rPr>
        <w:t>Bachelor of Business Administration (BBA) - International Business — Dayananda Sagar University (DSU), Bengaluru</w:t>
      </w:r>
      <w:r>
        <w:rPr>
          <w:rFonts w:ascii="Arial" w:hAnsi="Arial"/>
          <w:i/>
          <w:color w:val="4B5563"/>
          <w:sz w:val="18"/>
        </w:rPr>
        <w:t xml:space="preserve"> (2023 - 2026) — Degree Completed (Immediate Joiner, 0 Days Notice)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Key Coursework: </w:t>
      </w:r>
      <w:r>
        <w:rPr>
          <w:rFonts w:ascii="Arial" w:hAnsi="Arial"/>
          <w:color w:val="374151"/>
          <w:sz w:val="19"/>
        </w:rPr>
        <w:t>Global Supply Chain Architecture, Incoterms 2020, Multilateral Trade Law, Working Capital Finance, Business Analytics.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Applied Academic Modeling: </w:t>
      </w:r>
      <w:r>
        <w:rPr>
          <w:rFonts w:ascii="Arial" w:hAnsi="Arial"/>
          <w:color w:val="374151"/>
          <w:sz w:val="19"/>
        </w:rPr>
        <w:t>Landed cost calculation models, international freight route optimization simulations, and cross-border supplier intelligence.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CERTIFICATIONS, COMMENDATIONS &amp; ACCREDITATIONS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Written Management Commendation: </w:t>
      </w:r>
      <w:r>
        <w:rPr>
          <w:rFonts w:ascii="Arial" w:hAnsi="Arial"/>
          <w:color w:val="374151"/>
          <w:sz w:val="19"/>
        </w:rPr>
        <w:t>Awarded for exceptional commercial pipeline conversion &amp; negotiation rigor — Pencil Mark Interior Solutions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Services Marketing: A Practical Approach: </w:t>
      </w:r>
      <w:r>
        <w:rPr>
          <w:rFonts w:ascii="Arial" w:hAnsi="Arial"/>
          <w:color w:val="374151"/>
          <w:sz w:val="19"/>
        </w:rPr>
        <w:t>Certified by NPTEL &amp; IIT Kharagpur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Digital Marketing Professional Certificate: </w:t>
      </w:r>
      <w:r>
        <w:rPr>
          <w:rFonts w:ascii="Arial" w:hAnsi="Arial"/>
          <w:color w:val="374151"/>
          <w:sz w:val="19"/>
        </w:rPr>
        <w:t>Certified by Google (2024)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Generative AI &amp; Agentic Prompt Engineering: </w:t>
      </w:r>
      <w:r>
        <w:rPr>
          <w:rFonts w:ascii="Arial" w:hAnsi="Arial"/>
          <w:color w:val="374151"/>
          <w:sz w:val="19"/>
        </w:rPr>
        <w:t>Certified by Outskill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AI Productivity &amp; Automation Tools: </w:t>
      </w:r>
      <w:r>
        <w:rPr>
          <w:rFonts w:ascii="Arial" w:hAnsi="Arial"/>
          <w:color w:val="374151"/>
          <w:sz w:val="19"/>
        </w:rPr>
        <w:t>Certified by be10x (2026)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